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w:p>
      <m:oMathPara>
        <m:oMath>
          <m:r>
            <m:t>x+1</m:t>
          </m:r>
        </m:oMath>
      </m:oMathPara>
    </w:p>
    <w:p>
      <w:bookmarkStart w:id="1" w:name="eq_energy"/>
      <w:r>
        <w:t>Equation </w:t>
      </w:r>
      <w:fldSimple w:instr=" SEQ Equation \* ARABIC ">
        <w:r>
          <w:t>1</w:t>
        </w:r>
      </w:fldSimple>
      <w:bookmarkEnd w:id="1"/>
    </w:p>
    <w:p>
      <w:r>
        <w:t>See equation </w:t>
      </w:r>
      <w:fldSimple w:instr=" REF eq_energy \h ">
        <w:r>
          <w:t>1</w:t>
        </w:r>
      </w:fldSimple>
    </w:p>
    <w:p>
      <w:r>
        <w:drawing>
          <wp:inline>
            <wp:extent cx="9525" cy="9525"/>
            <wp:docPr id="1" name="Fidelity Image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143000" cy="381000"/>
            <wp:docPr id="2" name="Vector Formula SVG"/>
            <a:graphic>
              <a:graphicData uri="http://schemas.openxmlformats.org/drawingml/2006/picture">
                <pic:pic>
                  <pic:nvPicPr>
                    <pic:cNvPr id="2" name="image2.svg"/>
                    <pic:cNvPicPr/>
                  </pic:nvPicPr>
                  <pic:blipFill>
                    <a:blip r:embed="rIdSvg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footnoteReference w:id="1"/>
      </w:r>
      <w:commentRangeStart w:id="0"/>
      <w:ins>
        <w:r>
          <w:t>Inserted</w:t>
        </w:r>
      </w:ins>
      <w:del>
        <w:r>
          <w:delText>Deleted</w:delText>
        </w:r>
      </w:del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Svg" Type="http://schemas.openxmlformats.org/officeDocument/2006/relationships/image" Target="media/image2.sv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/Relationships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