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>д</w:t>
      </w:r>
      <w:r>
        <w:rPr>
          <w:rFonts w:eastAsia="Calibri"/>
          <w:sz w:val="18"/>
          <w:szCs w:val="18"/>
          <w:lang w:eastAsia="en-US"/>
        </w:rPr>
        <w:t xml:space="preserve">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 xml:space="preserve">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</w:t>
      </w:r>
      <w:proofErr w:type="spellStart"/>
      <w:r w:rsidRPr="0000446E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0446E">
        <w:rPr>
          <w:rFonts w:eastAsia="Calibri"/>
          <w:sz w:val="16"/>
          <w:szCs w:val="16"/>
          <w:lang w:eastAsia="en-US"/>
        </w:rPr>
        <w:t>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0446E">
        <w:rPr>
          <w:rFonts w:eastAsia="Calibri"/>
          <w:sz w:val="22"/>
          <w:szCs w:val="22"/>
          <w:lang w:eastAsia="en-US"/>
        </w:rPr>
        <w:t>« _</w:t>
      </w:r>
      <w:proofErr w:type="gramEnd"/>
      <w:r w:rsidRPr="0000446E">
        <w:rPr>
          <w:rFonts w:eastAsia="Calibri"/>
          <w:sz w:val="22"/>
          <w:szCs w:val="22"/>
          <w:lang w:eastAsia="en-US"/>
        </w:rPr>
        <w:t>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 xml:space="preserve">афик выполнения работы: 25% к 3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50% к 9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 xml:space="preserve">., 75% к </w:t>
      </w:r>
      <w:r>
        <w:rPr>
          <w:rFonts w:eastAsia="Calibri"/>
          <w:sz w:val="22"/>
          <w:szCs w:val="22"/>
          <w:lang w:eastAsia="en-US"/>
        </w:rPr>
        <w:t xml:space="preserve">12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100% к 15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>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="008F2264"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="008F2264" w:rsidRPr="0000446E">
        <w:rPr>
          <w:rFonts w:eastAsia="Calibri"/>
          <w:b/>
          <w:sz w:val="22"/>
          <w:szCs w:val="22"/>
          <w:lang w:eastAsia="en-US"/>
        </w:rPr>
        <w:t>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096AF0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70973" w:history="1">
            <w:r w:rsidR="00096AF0" w:rsidRPr="00880939">
              <w:rPr>
                <w:rStyle w:val="ab"/>
                <w:rFonts w:eastAsia="Calibri"/>
                <w:noProof/>
              </w:rPr>
              <w:t>Введение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_Toc90570973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4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4" w:history="1">
            <w:r w:rsidR="00096AF0" w:rsidRPr="00880939">
              <w:rPr>
                <w:rStyle w:val="ab"/>
                <w:noProof/>
              </w:rPr>
              <w:t>Постановка задачи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_Toc90570974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5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5" w:history="1">
            <w:r w:rsidR="00096AF0" w:rsidRPr="00880939">
              <w:rPr>
                <w:rStyle w:val="ab"/>
                <w:rFonts w:eastAsia="Calibri"/>
                <w:noProof/>
              </w:rPr>
              <w:t>Структурная схема процесса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_Toc90570975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6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6" w:history="1">
            <w:r w:rsidR="00096AF0" w:rsidRPr="00880939">
              <w:rPr>
                <w:rStyle w:val="ab"/>
                <w:noProof/>
              </w:rPr>
              <w:t>Структурная схема модели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_Toc90570976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7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7" w:history="1">
            <w:r w:rsidR="00096AF0" w:rsidRPr="00880939">
              <w:rPr>
                <w:rStyle w:val="ab"/>
                <w:rFonts w:eastAsia="Calibri"/>
                <w:noProof/>
              </w:rPr>
              <w:t>Обобщённая схема моделирующего алгоритма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_Toc90570977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9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8" w:history="1">
            <w:r w:rsidR="00096AF0" w:rsidRPr="00880939">
              <w:rPr>
                <w:rStyle w:val="ab"/>
                <w:rFonts w:eastAsia="Calibri"/>
                <w:noProof/>
              </w:rPr>
              <w:t>Выбор технических средств и реализация имитационной модели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_Toc90570978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10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79" w:history="1">
            <w:r w:rsidR="00096AF0" w:rsidRPr="00880939">
              <w:rPr>
                <w:rStyle w:val="ab"/>
                <w:noProof/>
              </w:rPr>
              <w:t>Вариант модели №1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_Toc90570979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10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0" w:history="1">
            <w:r w:rsidR="00096AF0" w:rsidRPr="00880939">
              <w:rPr>
                <w:rStyle w:val="ab"/>
                <w:noProof/>
              </w:rPr>
              <w:t>Результаты работы модели №1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_Toc90570980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11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1" w:history="1">
            <w:r w:rsidR="00096AF0" w:rsidRPr="00880939">
              <w:rPr>
                <w:rStyle w:val="ab"/>
                <w:noProof/>
              </w:rPr>
              <w:t>Многоканальные устройства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_Toc90570981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11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2" w:history="1">
            <w:r w:rsidR="00096AF0" w:rsidRPr="00880939">
              <w:rPr>
                <w:rStyle w:val="ab"/>
                <w:rFonts w:eastAsia="Calibri"/>
                <w:noProof/>
              </w:rPr>
              <w:t>Очереди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_Toc90570982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11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3" w:history="1">
            <w:r w:rsidR="00096AF0" w:rsidRPr="00880939">
              <w:rPr>
                <w:rStyle w:val="ab"/>
                <w:rFonts w:eastAsia="Calibri"/>
                <w:noProof/>
              </w:rPr>
              <w:t>Блоки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_Toc90570983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12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4" w:history="1">
            <w:r w:rsidR="00096AF0" w:rsidRPr="00880939">
              <w:rPr>
                <w:rStyle w:val="ab"/>
                <w:noProof/>
              </w:rPr>
              <w:t>Анализ результатов моделирования №1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_Toc90570984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14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096AF0" w:rsidRDefault="009B06E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570985" w:history="1">
            <w:r w:rsidR="00096AF0" w:rsidRPr="00880939">
              <w:rPr>
                <w:rStyle w:val="ab"/>
                <w:noProof/>
              </w:rPr>
              <w:t>Вариант модели №2</w:t>
            </w:r>
            <w:r w:rsidR="00096AF0">
              <w:rPr>
                <w:noProof/>
                <w:webHidden/>
              </w:rPr>
              <w:tab/>
            </w:r>
            <w:r w:rsidR="00096AF0">
              <w:rPr>
                <w:noProof/>
                <w:webHidden/>
              </w:rPr>
              <w:fldChar w:fldCharType="begin"/>
            </w:r>
            <w:r w:rsidR="00096AF0">
              <w:rPr>
                <w:noProof/>
                <w:webHidden/>
              </w:rPr>
              <w:instrText xml:space="preserve"> PAGEREF _Toc90570985 \h </w:instrText>
            </w:r>
            <w:r w:rsidR="00096AF0">
              <w:rPr>
                <w:noProof/>
                <w:webHidden/>
              </w:rPr>
            </w:r>
            <w:r w:rsidR="00096AF0">
              <w:rPr>
                <w:noProof/>
                <w:webHidden/>
              </w:rPr>
              <w:fldChar w:fldCharType="separate"/>
            </w:r>
            <w:r w:rsidR="00096AF0">
              <w:rPr>
                <w:noProof/>
                <w:webHidden/>
              </w:rPr>
              <w:t>15</w:t>
            </w:r>
            <w:r w:rsidR="00096AF0"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C32258">
      <w:pPr>
        <w:pStyle w:val="1"/>
        <w:rPr>
          <w:rFonts w:eastAsia="Calibri"/>
        </w:rPr>
      </w:pPr>
      <w:bookmarkStart w:id="0" w:name="_Toc90570973"/>
      <w:r>
        <w:rPr>
          <w:rFonts w:eastAsia="Calibri"/>
        </w:rPr>
        <w:lastRenderedPageBreak/>
        <w:t>Введение</w:t>
      </w:r>
      <w:bookmarkEnd w:id="0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807ADF">
      <w:pPr>
        <w:pStyle w:val="1"/>
        <w:numPr>
          <w:ilvl w:val="0"/>
          <w:numId w:val="33"/>
        </w:numPr>
      </w:pPr>
      <w:bookmarkStart w:id="1" w:name="_Toc90570974"/>
      <w:r w:rsidRPr="00CA2494">
        <w:lastRenderedPageBreak/>
        <w:t>Постановка</w:t>
      </w:r>
      <w:r>
        <w:t xml:space="preserve"> задачи</w:t>
      </w:r>
      <w:bookmarkEnd w:id="1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BC67B9">
      <w:pPr>
        <w:pStyle w:val="1"/>
        <w:numPr>
          <w:ilvl w:val="0"/>
          <w:numId w:val="33"/>
        </w:numPr>
        <w:rPr>
          <w:rFonts w:eastAsia="Calibri"/>
        </w:rPr>
      </w:pPr>
      <w:bookmarkStart w:id="2" w:name="_Toc90570975"/>
      <w:r>
        <w:rPr>
          <w:rFonts w:eastAsia="Calibri"/>
        </w:rPr>
        <w:lastRenderedPageBreak/>
        <w:t>Структурная схема процесса</w:t>
      </w:r>
      <w:bookmarkEnd w:id="2"/>
    </w:p>
    <w:p w:rsidR="00B2258F" w:rsidRDefault="00CA2494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676651">
      <w:pPr>
        <w:pStyle w:val="1"/>
        <w:numPr>
          <w:ilvl w:val="0"/>
          <w:numId w:val="33"/>
        </w:numPr>
      </w:pPr>
      <w:bookmarkStart w:id="3" w:name="_Toc90570976"/>
      <w:r>
        <w:lastRenderedPageBreak/>
        <w:t>Структурная схема модели</w:t>
      </w:r>
      <w:bookmarkEnd w:id="3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схемы (для непрерывно-стохастических моделей).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proofErr w:type="gramStart"/>
      <w:r w:rsidRPr="006C7A76">
        <w:rPr>
          <w:rFonts w:eastAsia="Calibri"/>
          <w:i/>
          <w:lang w:eastAsia="en-US"/>
        </w:rPr>
        <w:t>И</w:t>
      </w:r>
      <w:proofErr w:type="gramEnd"/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</w:t>
      </w:r>
      <w:proofErr w:type="gramStart"/>
      <w:r>
        <w:rPr>
          <w:rFonts w:eastAsia="Calibri"/>
          <w:lang w:eastAsia="en-US"/>
        </w:rPr>
        <w:t>3</w:t>
      </w:r>
      <w:proofErr w:type="gramEnd"/>
      <w:r>
        <w:rPr>
          <w:rFonts w:eastAsia="Calibri"/>
          <w:lang w:eastAsia="en-US"/>
        </w:rPr>
        <w:t xml:space="preserve">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C450D">
      <w:pPr>
        <w:pStyle w:val="1"/>
        <w:numPr>
          <w:ilvl w:val="0"/>
          <w:numId w:val="33"/>
        </w:numPr>
        <w:rPr>
          <w:rFonts w:eastAsia="Calibri"/>
        </w:rPr>
      </w:pPr>
      <w:bookmarkStart w:id="4" w:name="_Toc90570977"/>
      <w:r w:rsidRPr="004B3652">
        <w:rPr>
          <w:rFonts w:eastAsia="Calibri"/>
        </w:rPr>
        <w:lastRenderedPageBreak/>
        <w:t>Обобщённая схема моделирующего алгоритма</w:t>
      </w:r>
      <w:bookmarkEnd w:id="4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0B0350">
      <w:pPr>
        <w:pStyle w:val="1"/>
        <w:numPr>
          <w:ilvl w:val="0"/>
          <w:numId w:val="33"/>
        </w:numPr>
        <w:rPr>
          <w:rFonts w:eastAsia="Calibri"/>
        </w:rPr>
      </w:pPr>
      <w:bookmarkStart w:id="5" w:name="_Toc90570978"/>
      <w:r>
        <w:rPr>
          <w:rFonts w:eastAsia="Calibri"/>
        </w:rPr>
        <w:lastRenderedPageBreak/>
        <w:t>Выбор технических средств</w:t>
      </w:r>
      <w:bookmarkEnd w:id="5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PRIOR FUNCTION RN</w:t>
      </w:r>
      <w:proofErr w:type="gramStart"/>
      <w:r w:rsidRPr="00C40270">
        <w:rPr>
          <w:rFonts w:ascii="Consolas" w:eastAsia="Calibri" w:hAnsi="Consolas" w:cstheme="minorHAnsi"/>
          <w:i/>
          <w:sz w:val="24"/>
          <w:lang w:eastAsia="en-US"/>
        </w:rPr>
        <w:t>1,D</w:t>
      </w:r>
      <w:proofErr w:type="gramEnd"/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C40270">
        <w:rPr>
          <w:rFonts w:eastAsia="Calibri"/>
          <w:i/>
          <w:lang w:val="en-US" w:eastAsia="en-US"/>
        </w:rPr>
        <w:t>OperatorQueue</w:t>
      </w:r>
      <w:proofErr w:type="spellEnd"/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C40270">
        <w:rPr>
          <w:rFonts w:eastAsia="Calibri"/>
          <w:i/>
          <w:lang w:val="en-US" w:eastAsia="en-US"/>
        </w:rPr>
        <w:t>HighPriorInquiries</w:t>
      </w:r>
      <w:proofErr w:type="spellEnd"/>
      <w:r w:rsidRPr="006272F9">
        <w:rPr>
          <w:rFonts w:eastAsia="Calibri"/>
          <w:lang w:eastAsia="en-US"/>
        </w:rPr>
        <w:t xml:space="preserve">, </w:t>
      </w:r>
      <w:proofErr w:type="spellStart"/>
      <w:r w:rsidRPr="00C40270">
        <w:rPr>
          <w:rFonts w:eastAsia="Calibri"/>
          <w:i/>
          <w:lang w:val="en-US" w:eastAsia="en-US"/>
        </w:rPr>
        <w:t>MedPriorInquiries</w:t>
      </w:r>
      <w:proofErr w:type="spellEnd"/>
      <w:r w:rsidRPr="006272F9">
        <w:rPr>
          <w:rFonts w:eastAsia="Calibri"/>
          <w:lang w:eastAsia="en-US"/>
        </w:rPr>
        <w:t xml:space="preserve">, </w:t>
      </w:r>
      <w:proofErr w:type="spellStart"/>
      <w:r w:rsidRPr="00C40270">
        <w:rPr>
          <w:rFonts w:eastAsia="Calibri"/>
          <w:i/>
          <w:lang w:val="en-US" w:eastAsia="en-US"/>
        </w:rPr>
        <w:t>LowPriorInquiries</w:t>
      </w:r>
      <w:proofErr w:type="spellEnd"/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6C7A76">
        <w:rPr>
          <w:rFonts w:eastAsia="Calibri"/>
          <w:i/>
          <w:lang w:eastAsia="en-US"/>
        </w:rPr>
        <w:t>QueueWaitingTime</w:t>
      </w:r>
      <w:proofErr w:type="spellEnd"/>
      <w:r>
        <w:rPr>
          <w:rFonts w:eastAsia="Calibri"/>
          <w:lang w:eastAsia="en-US"/>
        </w:rPr>
        <w:t xml:space="preserve"> (время ожидания в очереди)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FA070D">
      <w:pPr>
        <w:pStyle w:val="1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lastRenderedPageBreak/>
        <w:t>Текст имитирующей модель программы</w:t>
      </w:r>
    </w:p>
    <w:p w:rsidR="00FA070D" w:rsidRPr="00FA070D" w:rsidRDefault="00FA070D" w:rsidP="00FA070D">
      <w:pPr>
        <w:rPr>
          <w:rFonts w:eastAsia="Calibri"/>
          <w:lang w:eastAsia="en-US"/>
        </w:rPr>
      </w:pPr>
      <w:bookmarkStart w:id="6" w:name="_GoBack"/>
      <w:bookmarkEnd w:id="6"/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3E49F9">
      <w:pPr>
        <w:pStyle w:val="1"/>
        <w:numPr>
          <w:ilvl w:val="0"/>
          <w:numId w:val="33"/>
        </w:numPr>
      </w:pPr>
      <w:r>
        <w:lastRenderedPageBreak/>
        <w:t xml:space="preserve">Модель </w:t>
      </w:r>
      <w:r>
        <w:rPr>
          <w:lang w:val="en-US"/>
        </w:rPr>
        <w:t>#1</w:t>
      </w:r>
    </w:p>
    <w:p w:rsidR="006D03DA" w:rsidRDefault="006D03DA" w:rsidP="006D03DA">
      <w:pPr>
        <w:pStyle w:val="1"/>
        <w:numPr>
          <w:ilvl w:val="1"/>
          <w:numId w:val="33"/>
        </w:numPr>
      </w:pPr>
      <w:r>
        <w:t>Постановка задачи</w:t>
      </w:r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proofErr w:type="spellStart"/>
      <w:r w:rsidRPr="006C7A76">
        <w:rPr>
          <w:rFonts w:eastAsia="Calibri"/>
          <w:i/>
          <w:lang w:val="en-US" w:eastAsia="en-US"/>
        </w:rPr>
        <w:t>OperatorQueue</w:t>
      </w:r>
      <w:proofErr w:type="spellEnd"/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proofErr w:type="spellStart"/>
      <w:r w:rsidRPr="006C7A76">
        <w:rPr>
          <w:rFonts w:eastAsia="Calibri"/>
          <w:i/>
          <w:lang w:eastAsia="en-US"/>
        </w:rPr>
        <w:t>P$QueueWaitingTime</w:t>
      </w:r>
      <w:proofErr w:type="spellEnd"/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D03DA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spellEnd"/>
      <w:r w:rsidRPr="006D03DA">
        <w:rPr>
          <w:rFonts w:ascii="Consolas" w:eastAsia="Calibri" w:hAnsi="Consolas"/>
          <w:i/>
          <w:sz w:val="24"/>
          <w:lang w:val="en-US" w:eastAsia="en-US"/>
        </w:rPr>
        <w:t xml:space="preserve">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392A3B">
        <w:rPr>
          <w:rFonts w:ascii="Consolas" w:eastAsia="Calibri" w:hAnsi="Consolas"/>
          <w:i/>
          <w:sz w:val="24"/>
          <w:lang w:val="en-US" w:eastAsia="en-US"/>
        </w:rPr>
        <w:t>HighPriorInquiries</w:t>
      </w:r>
      <w:proofErr w:type="spellEnd"/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392A3B">
        <w:rPr>
          <w:rFonts w:ascii="Consolas" w:eastAsia="Calibri" w:hAnsi="Consolas"/>
          <w:i/>
          <w:sz w:val="24"/>
          <w:lang w:val="en-US" w:eastAsia="en-US"/>
        </w:rPr>
        <w:t>MedPriorInquiries</w:t>
      </w:r>
      <w:proofErr w:type="spellEnd"/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392A3B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4E118C" w:rsidRPr="00392A3B" w:rsidRDefault="004E118C" w:rsidP="00C26C31">
      <w:pPr>
        <w:ind w:firstLine="0"/>
        <w:rPr>
          <w:rFonts w:eastAsia="Calibri"/>
          <w:lang w:val="en-US" w:eastAsia="en-US"/>
        </w:rPr>
      </w:pPr>
    </w:p>
    <w:p w:rsidR="00392A3B" w:rsidRPr="00392A3B" w:rsidRDefault="00392A3B" w:rsidP="00392A3B">
      <w:pPr>
        <w:pStyle w:val="1"/>
        <w:numPr>
          <w:ilvl w:val="1"/>
          <w:numId w:val="33"/>
        </w:numPr>
      </w:pPr>
      <w:r>
        <w:t>Результаты эксперимент</w:t>
      </w:r>
      <w:r w:rsidR="002D1508">
        <w:t>ов</w:t>
      </w:r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1F63AC" w:rsidRPr="00664B48" w:rsidRDefault="001F0EE8" w:rsidP="00664B48">
      <w:pPr>
        <w:rPr>
          <w:b/>
        </w:rPr>
      </w:pPr>
      <w:bookmarkStart w:id="7" w:name="_Toc90570981"/>
      <w:r w:rsidRPr="00664B48">
        <w:rPr>
          <w:b/>
        </w:rPr>
        <w:t>Многоканальные устройства</w:t>
      </w:r>
      <w:bookmarkEnd w:id="7"/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lastRenderedPageBreak/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  <w:bookmarkStart w:id="8" w:name="_Toc90570982"/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  <w:bookmarkEnd w:id="8"/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9B06EE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9B06EE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9A3811" w:rsidRPr="00324F59" w:rsidRDefault="002A4DC9" w:rsidP="00324F59">
      <w:pPr>
        <w:rPr>
          <w:rFonts w:eastAsia="Calibri"/>
          <w:b/>
        </w:rPr>
      </w:pPr>
      <w:bookmarkStart w:id="9" w:name="_Toc90570983"/>
      <w:r w:rsidRPr="00324F59">
        <w:rPr>
          <w:rFonts w:eastAsia="Calibri"/>
          <w:b/>
        </w:rPr>
        <w:t>Блоки</w:t>
      </w:r>
      <w:bookmarkEnd w:id="9"/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5249"/>
        <w:gridCol w:w="2473"/>
        <w:gridCol w:w="1905"/>
      </w:tblGrid>
      <w:tr w:rsidR="000F563F" w:rsidRPr="000F563F" w:rsidTr="005E6571">
        <w:trPr>
          <w:trHeight w:val="1152"/>
        </w:trPr>
        <w:tc>
          <w:tcPr>
            <w:tcW w:w="5098" w:type="dxa"/>
            <w:hideMark/>
          </w:tcPr>
          <w:p w:rsidR="000F563F" w:rsidRPr="00324F59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2559" w:type="dxa"/>
            <w:hideMark/>
          </w:tcPr>
          <w:p w:rsidR="000F563F" w:rsidRPr="00324F59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70" w:type="dxa"/>
            <w:hideMark/>
          </w:tcPr>
          <w:p w:rsidR="000F563F" w:rsidRPr="00324F59" w:rsidRDefault="002A4DC9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 w:rsidR="000F563F" w:rsidRPr="00324F59">
              <w:rPr>
                <w:b/>
                <w:bCs/>
                <w:color w:val="000000"/>
                <w:szCs w:val="28"/>
              </w:rPr>
              <w:t xml:space="preserve"> вошедших в </w:t>
            </w:r>
            <w:r w:rsidR="000F563F" w:rsidRPr="00324F59">
              <w:rPr>
                <w:b/>
                <w:bCs/>
                <w:color w:val="000000"/>
                <w:szCs w:val="28"/>
              </w:rPr>
              <w:lastRenderedPageBreak/>
              <w:t>блок</w:t>
            </w:r>
            <w:r w:rsidRPr="00324F59">
              <w:rPr>
                <w:b/>
                <w:bCs/>
                <w:color w:val="000000"/>
                <w:szCs w:val="28"/>
              </w:rPr>
              <w:t xml:space="preserve"> транзактов</w:t>
            </w:r>
          </w:p>
        </w:tc>
      </w:tr>
      <w:tr w:rsidR="00975056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975056" w:rsidRPr="005E3EEE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TERMINATE_TRANSACTION</w:t>
            </w:r>
          </w:p>
          <w:p w:rsidR="00975056" w:rsidRPr="005E3EEE" w:rsidRDefault="00975056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975056" w:rsidRPr="005E3EEE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70" w:type="dxa"/>
            <w:noWrap/>
            <w:hideMark/>
          </w:tcPr>
          <w:p w:rsidR="00975056" w:rsidRPr="00324F59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</w:tr>
      <w:tr w:rsidR="00975056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975056" w:rsidRPr="005E3EEE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975056" w:rsidRPr="005E3EEE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70" w:type="dxa"/>
            <w:noWrap/>
            <w:hideMark/>
          </w:tcPr>
          <w:p w:rsidR="00975056" w:rsidRPr="00324F59" w:rsidRDefault="00975056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</w:tr>
      <w:tr w:rsidR="000F563F" w:rsidRPr="000F563F" w:rsidTr="005E6571">
        <w:trPr>
          <w:trHeight w:val="288"/>
        </w:trPr>
        <w:tc>
          <w:tcPr>
            <w:tcW w:w="5098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2559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0F563F" w:rsidRPr="00324F59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6202EB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</w:tr>
      <w:tr w:rsidR="000F563F" w:rsidRPr="000F563F" w:rsidTr="005E6571">
        <w:trPr>
          <w:trHeight w:val="288"/>
        </w:trPr>
        <w:tc>
          <w:tcPr>
            <w:tcW w:w="5098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2559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70" w:type="dxa"/>
            <w:noWrap/>
            <w:hideMark/>
          </w:tcPr>
          <w:p w:rsidR="000F563F" w:rsidRPr="00324F59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EXECUTE_HIGHPRIORITYINQUIRY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CHECK_HIGHPRIORITYTIMEEXPIRED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EXECUTE_MEDIUMPRIORITYINQUIRY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CHECK_MEDIUMPRIORITYTIMEEXPIRED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EXECUTE_LOWPRIORITYINQUIRY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CHECK_LOWPRIORITYTIMEEXPIRED</w:t>
            </w: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</w:tr>
      <w:tr w:rsidR="000F563F" w:rsidRPr="000F563F" w:rsidTr="005E6571">
        <w:trPr>
          <w:trHeight w:val="288"/>
        </w:trPr>
        <w:tc>
          <w:tcPr>
            <w:tcW w:w="5098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2559" w:type="dxa"/>
            <w:noWrap/>
            <w:hideMark/>
          </w:tcPr>
          <w:p w:rsidR="000F563F" w:rsidRPr="005E3EEE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70" w:type="dxa"/>
            <w:noWrap/>
            <w:hideMark/>
          </w:tcPr>
          <w:p w:rsidR="000F563F" w:rsidRPr="00324F59" w:rsidRDefault="000F563F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 w:val="restart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5E6571" w:rsidRPr="005E3EEE" w:rsidRDefault="005E6571" w:rsidP="00324F59">
            <w:pPr>
              <w:spacing w:before="0" w:after="0" w:line="264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5E3EEE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  <w:tr w:rsidR="005E6571" w:rsidRPr="000F563F" w:rsidTr="005E6571">
        <w:trPr>
          <w:trHeight w:val="288"/>
        </w:trPr>
        <w:tc>
          <w:tcPr>
            <w:tcW w:w="5098" w:type="dxa"/>
            <w:vMerge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559" w:type="dxa"/>
            <w:noWrap/>
            <w:hideMark/>
          </w:tcPr>
          <w:p w:rsidR="005E6571" w:rsidRPr="00A0318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70" w:type="dxa"/>
            <w:noWrap/>
            <w:hideMark/>
          </w:tcPr>
          <w:p w:rsidR="005E6571" w:rsidRPr="00324F59" w:rsidRDefault="005E6571" w:rsidP="00324F59">
            <w:pPr>
              <w:spacing w:before="0" w:beforeAutospacing="0" w:after="0" w:afterAutospacing="0" w:line="264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</w:tr>
    </w:tbl>
    <w:p w:rsidR="002A4DC9" w:rsidRDefault="002A4DC9" w:rsidP="00C075BD">
      <w:pPr>
        <w:pStyle w:val="1"/>
        <w:numPr>
          <w:ilvl w:val="1"/>
          <w:numId w:val="33"/>
        </w:numPr>
      </w:pPr>
      <w:bookmarkStart w:id="10" w:name="_Toc90570984"/>
      <w:r>
        <w:lastRenderedPageBreak/>
        <w:t>Анализ результатов моделирования</w:t>
      </w:r>
      <w:bookmarkEnd w:id="10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2303AA">
        <w:rPr>
          <w:color w:val="000000"/>
          <w:szCs w:val="28"/>
        </w:rPr>
        <w:t>ENTER_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9B06EE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975056">
        <w:rPr>
          <w:color w:val="000000"/>
        </w:rPr>
        <w:t>CHECK_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56212C" w:rsidRDefault="0056212C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</w:p>
    <w:p w:rsidR="00B03F4F" w:rsidRDefault="00B03F4F" w:rsidP="00B03F4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br w:type="page"/>
      </w:r>
    </w:p>
    <w:p w:rsidR="00862B50" w:rsidRDefault="00B03F4F" w:rsidP="00712864">
      <w:pPr>
        <w:pStyle w:val="1"/>
        <w:numPr>
          <w:ilvl w:val="0"/>
          <w:numId w:val="33"/>
        </w:numPr>
      </w:pPr>
      <w:bookmarkStart w:id="11" w:name="_Toc90570985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1"/>
    </w:p>
    <w:p w:rsidR="00712864" w:rsidRDefault="00712864" w:rsidP="00712864">
      <w:pPr>
        <w:pStyle w:val="1"/>
        <w:numPr>
          <w:ilvl w:val="1"/>
          <w:numId w:val="33"/>
        </w:numPr>
      </w:pPr>
      <w:r>
        <w:t>Постановка задачи</w:t>
      </w:r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proofErr w:type="spellStart"/>
      <w:r w:rsidRPr="00621976">
        <w:rPr>
          <w:rFonts w:eastAsia="Calibri"/>
          <w:i/>
          <w:lang w:eastAsia="en-US"/>
        </w:rPr>
        <w:t>OperatorQueue</w:t>
      </w:r>
      <w:proofErr w:type="spellEnd"/>
      <w:r>
        <w:rPr>
          <w:rFonts w:eastAsia="Calibri"/>
          <w:lang w:eastAsia="en-US"/>
        </w:rPr>
        <w:t xml:space="preserve"> с 10 до 30.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64232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spellEnd"/>
      <w:r w:rsidRPr="00664232">
        <w:rPr>
          <w:rFonts w:ascii="Consolas" w:eastAsia="Calibri" w:hAnsi="Consolas"/>
          <w:i/>
          <w:sz w:val="24"/>
          <w:lang w:val="en-US" w:eastAsia="en-US"/>
        </w:rPr>
        <w:t xml:space="preserve">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F157FE">
        <w:rPr>
          <w:rFonts w:ascii="Consolas" w:eastAsia="Calibri" w:hAnsi="Consolas"/>
          <w:i/>
          <w:sz w:val="24"/>
          <w:lang w:val="en-US" w:eastAsia="en-US"/>
        </w:rPr>
        <w:t>HighPriorInquiries</w:t>
      </w:r>
      <w:proofErr w:type="spellEnd"/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F157FE">
        <w:rPr>
          <w:rFonts w:ascii="Consolas" w:eastAsia="Calibri" w:hAnsi="Consolas"/>
          <w:i/>
          <w:sz w:val="24"/>
          <w:lang w:val="en-US" w:eastAsia="en-US"/>
        </w:rPr>
        <w:t>MedPriorInquiries</w:t>
      </w:r>
      <w:proofErr w:type="spellEnd"/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6</w:t>
      </w:r>
      <w:proofErr w:type="gramEnd"/>
    </w:p>
    <w:p w:rsidR="00096AF0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F157FE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10</w:t>
      </w:r>
      <w:proofErr w:type="gramEnd"/>
    </w:p>
    <w:p w:rsidR="00F157FE" w:rsidRDefault="00F157FE" w:rsidP="00F157FE">
      <w:pPr>
        <w:pStyle w:val="1"/>
        <w:numPr>
          <w:ilvl w:val="1"/>
          <w:numId w:val="33"/>
        </w:numPr>
        <w:rPr>
          <w:rFonts w:eastAsia="Calibri"/>
        </w:rPr>
      </w:pPr>
      <w:r>
        <w:rPr>
          <w:rFonts w:eastAsia="Calibri"/>
        </w:rPr>
        <w:t>Результаты экспериментов</w:t>
      </w:r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349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885860">
        <w:trPr>
          <w:trHeight w:val="1152"/>
        </w:trPr>
        <w:tc>
          <w:tcPr>
            <w:tcW w:w="3000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885860">
        <w:trPr>
          <w:trHeight w:val="288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885860">
        <w:trPr>
          <w:trHeight w:val="288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885860">
        <w:trPr>
          <w:trHeight w:val="288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885860">
        <w:trPr>
          <w:trHeight w:val="288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885860">
        <w:trPr>
          <w:trHeight w:val="288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885860">
        <w:trPr>
          <w:trHeight w:val="65"/>
        </w:trPr>
        <w:tc>
          <w:tcPr>
            <w:tcW w:w="3000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вошедших в блок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  <w:r w:rsidRPr="008709A2">
              <w:rPr>
                <w:b/>
                <w:bCs/>
                <w:color w:val="000000"/>
                <w:szCs w:val="28"/>
              </w:rPr>
              <w:t xml:space="preserve">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8950AB" w:rsidRDefault="008950AB" w:rsidP="002303AA">
      <w:pPr>
        <w:ind w:firstLine="0"/>
        <w:rPr>
          <w:rFonts w:eastAsia="Calibri"/>
          <w:lang w:eastAsia="en-US"/>
        </w:rPr>
      </w:pPr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</w:p>
    <w:p w:rsidR="002264C9" w:rsidRPr="002264C9" w:rsidRDefault="009B06EE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>
        <w:rPr>
          <w:rFonts w:eastAsia="Calibri"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54 заявки с низким приоритетом, 33 – со средним, 17 – с высоким.</w:t>
      </w:r>
    </w:p>
    <w:p w:rsidR="00B22C0F" w:rsidRPr="00BD7E0C" w:rsidRDefault="00B22C0F" w:rsidP="002303AA">
      <w:pPr>
        <w:ind w:firstLine="0"/>
        <w:rPr>
          <w:rFonts w:eastAsia="Calibri"/>
          <w:lang w:eastAsia="en-US"/>
        </w:rPr>
      </w:pPr>
    </w:p>
    <w:p w:rsidR="008950AB" w:rsidRDefault="008950AB">
      <w:pPr>
        <w:spacing w:before="0" w:beforeAutospacing="0" w:after="160" w:afterAutospacing="0" w:line="259" w:lineRule="auto"/>
        <w:ind w:firstLine="0"/>
        <w:contextualSpacing w:val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E0EDC" w:rsidRDefault="00BE0EDC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Итого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1"/>
        <w:gridCol w:w="1529"/>
        <w:gridCol w:w="1723"/>
        <w:gridCol w:w="1598"/>
        <w:gridCol w:w="1598"/>
        <w:gridCol w:w="1598"/>
      </w:tblGrid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Заявок обслужено</w:t>
            </w: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Заявок потеряно</w:t>
            </w: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Вероятность отказа</w:t>
            </w: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низкого приоритета</w:t>
            </w:r>
          </w:p>
        </w:tc>
        <w:tc>
          <w:tcPr>
            <w:tcW w:w="1605" w:type="dxa"/>
          </w:tcPr>
          <w:p w:rsidR="0098329D" w:rsidRDefault="0098329D" w:rsidP="0098329D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среднего приоритета</w:t>
            </w:r>
          </w:p>
        </w:tc>
        <w:tc>
          <w:tcPr>
            <w:tcW w:w="1605" w:type="dxa"/>
          </w:tcPr>
          <w:p w:rsidR="0098329D" w:rsidRDefault="0098329D" w:rsidP="0098329D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высокого приоритета</w:t>
            </w: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</w:tbl>
    <w:p w:rsidR="0098329D" w:rsidRDefault="0098329D" w:rsidP="002303AA">
      <w:pPr>
        <w:ind w:firstLine="0"/>
        <w:rPr>
          <w:rFonts w:eastAsia="Calibri"/>
          <w:lang w:eastAsia="en-US"/>
        </w:rPr>
      </w:pPr>
    </w:p>
    <w:p w:rsidR="008950AB" w:rsidRDefault="008950AB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Список источников</w:t>
      </w:r>
    </w:p>
    <w:p w:rsidR="006202EB" w:rsidRDefault="006202EB" w:rsidP="002303AA">
      <w:pPr>
        <w:ind w:firstLine="0"/>
        <w:rPr>
          <w:rFonts w:eastAsia="Calibri"/>
          <w:lang w:eastAsia="en-US"/>
        </w:rPr>
      </w:pPr>
    </w:p>
    <w:p w:rsidR="006202EB" w:rsidRPr="00A45E66" w:rsidRDefault="006202EB" w:rsidP="006202EB">
      <w:pPr>
        <w:ind w:firstLine="0"/>
        <w:rPr>
          <w:rFonts w:eastAsia="Calibri"/>
          <w:lang w:val="en-US" w:eastAsia="en-US"/>
        </w:rPr>
      </w:pPr>
    </w:p>
    <w:sectPr w:rsidR="006202EB" w:rsidRPr="00A45E66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EE" w:rsidRDefault="009B06EE" w:rsidP="008F2264">
      <w:pPr>
        <w:spacing w:before="0" w:after="0" w:line="240" w:lineRule="auto"/>
      </w:pPr>
      <w:r>
        <w:separator/>
      </w:r>
    </w:p>
  </w:endnote>
  <w:endnote w:type="continuationSeparator" w:id="0">
    <w:p w:rsidR="009B06EE" w:rsidRDefault="009B06EE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70D">
          <w:rPr>
            <w:noProof/>
          </w:rPr>
          <w:t>11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EE" w:rsidRDefault="009B06EE" w:rsidP="008F2264">
      <w:pPr>
        <w:spacing w:before="0" w:after="0" w:line="240" w:lineRule="auto"/>
      </w:pPr>
      <w:r>
        <w:separator/>
      </w:r>
    </w:p>
  </w:footnote>
  <w:footnote w:type="continuationSeparator" w:id="0">
    <w:p w:rsidR="009B06EE" w:rsidRDefault="009B06EE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17"/>
  </w:num>
  <w:num w:numId="5">
    <w:abstractNumId w:val="14"/>
  </w:num>
  <w:num w:numId="6">
    <w:abstractNumId w:val="13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21"/>
  </w:num>
  <w:num w:numId="10">
    <w:abstractNumId w:val="17"/>
    <w:lvlOverride w:ilvl="0">
      <w:startOverride w:val="1"/>
    </w:lvlOverride>
  </w:num>
  <w:num w:numId="11">
    <w:abstractNumId w:val="16"/>
  </w:num>
  <w:num w:numId="12">
    <w:abstractNumId w:val="20"/>
  </w:num>
  <w:num w:numId="13">
    <w:abstractNumId w:val="10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  <w:lvlOverride w:ilvl="1">
      <w:startOverride w:val="2"/>
    </w:lvlOverride>
  </w:num>
  <w:num w:numId="16">
    <w:abstractNumId w:val="17"/>
    <w:lvlOverride w:ilvl="0">
      <w:startOverride w:val="2"/>
    </w:lvlOverride>
    <w:lvlOverride w:ilvl="1">
      <w:startOverride w:val="2"/>
    </w:lvlOverride>
  </w:num>
  <w:num w:numId="17">
    <w:abstractNumId w:val="17"/>
    <w:lvlOverride w:ilvl="0">
      <w:startOverride w:val="2"/>
    </w:lvlOverride>
    <w:lvlOverride w:ilvl="1">
      <w:startOverride w:val="2"/>
    </w:lvlOverride>
  </w:num>
  <w:num w:numId="18">
    <w:abstractNumId w:val="17"/>
    <w:lvlOverride w:ilvl="0">
      <w:startOverride w:val="2"/>
    </w:lvlOverride>
    <w:lvlOverride w:ilvl="1">
      <w:startOverride w:val="2"/>
    </w:lvlOverride>
  </w:num>
  <w:num w:numId="19">
    <w:abstractNumId w:val="17"/>
  </w:num>
  <w:num w:numId="20">
    <w:abstractNumId w:val="9"/>
  </w:num>
  <w:num w:numId="21">
    <w:abstractNumId w:val="8"/>
  </w:num>
  <w:num w:numId="22">
    <w:abstractNumId w:val="1"/>
  </w:num>
  <w:num w:numId="23">
    <w:abstractNumId w:val="19"/>
  </w:num>
  <w:num w:numId="24">
    <w:abstractNumId w:val="4"/>
  </w:num>
  <w:num w:numId="25">
    <w:abstractNumId w:val="7"/>
  </w:num>
  <w:num w:numId="26">
    <w:abstractNumId w:val="17"/>
    <w:lvlOverride w:ilvl="0">
      <w:startOverride w:val="1"/>
    </w:lvlOverride>
  </w:num>
  <w:num w:numId="27">
    <w:abstractNumId w:val="18"/>
  </w:num>
  <w:num w:numId="28">
    <w:abstractNumId w:val="22"/>
  </w:num>
  <w:num w:numId="29">
    <w:abstractNumId w:val="5"/>
  </w:num>
  <w:num w:numId="30">
    <w:abstractNumId w:val="2"/>
  </w:num>
  <w:num w:numId="31">
    <w:abstractNumId w:val="6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125CC"/>
    <w:rsid w:val="00025E68"/>
    <w:rsid w:val="0005453D"/>
    <w:rsid w:val="000671E1"/>
    <w:rsid w:val="00072B2D"/>
    <w:rsid w:val="000733EB"/>
    <w:rsid w:val="00091B9B"/>
    <w:rsid w:val="0009560C"/>
    <w:rsid w:val="00096AF0"/>
    <w:rsid w:val="000B0350"/>
    <w:rsid w:val="000B0749"/>
    <w:rsid w:val="000B7191"/>
    <w:rsid w:val="000C5372"/>
    <w:rsid w:val="000D6FC8"/>
    <w:rsid w:val="000E1B22"/>
    <w:rsid w:val="000E40C0"/>
    <w:rsid w:val="000F563F"/>
    <w:rsid w:val="00100D1D"/>
    <w:rsid w:val="00107CC0"/>
    <w:rsid w:val="001227E8"/>
    <w:rsid w:val="00124525"/>
    <w:rsid w:val="00135859"/>
    <w:rsid w:val="00150BBD"/>
    <w:rsid w:val="00165EB5"/>
    <w:rsid w:val="00173DCE"/>
    <w:rsid w:val="001757B0"/>
    <w:rsid w:val="00175D51"/>
    <w:rsid w:val="00193E3E"/>
    <w:rsid w:val="001A753B"/>
    <w:rsid w:val="001B214A"/>
    <w:rsid w:val="001D2C32"/>
    <w:rsid w:val="001D6356"/>
    <w:rsid w:val="001E73F6"/>
    <w:rsid w:val="001F0EE8"/>
    <w:rsid w:val="001F63AC"/>
    <w:rsid w:val="002264C9"/>
    <w:rsid w:val="002303AA"/>
    <w:rsid w:val="0025218B"/>
    <w:rsid w:val="00255DC8"/>
    <w:rsid w:val="0028132F"/>
    <w:rsid w:val="002833F6"/>
    <w:rsid w:val="00294D72"/>
    <w:rsid w:val="002A4DC9"/>
    <w:rsid w:val="002A54DB"/>
    <w:rsid w:val="002B16D8"/>
    <w:rsid w:val="002C62D0"/>
    <w:rsid w:val="002D1508"/>
    <w:rsid w:val="00302741"/>
    <w:rsid w:val="00311336"/>
    <w:rsid w:val="00322F7F"/>
    <w:rsid w:val="00324F59"/>
    <w:rsid w:val="00331A39"/>
    <w:rsid w:val="003560B2"/>
    <w:rsid w:val="00357144"/>
    <w:rsid w:val="003821A9"/>
    <w:rsid w:val="00392A3B"/>
    <w:rsid w:val="003A61D2"/>
    <w:rsid w:val="003B05D5"/>
    <w:rsid w:val="003B7392"/>
    <w:rsid w:val="003E49F9"/>
    <w:rsid w:val="003F7C52"/>
    <w:rsid w:val="0040695D"/>
    <w:rsid w:val="00424F2F"/>
    <w:rsid w:val="0042612C"/>
    <w:rsid w:val="00435578"/>
    <w:rsid w:val="00441059"/>
    <w:rsid w:val="00442458"/>
    <w:rsid w:val="00442537"/>
    <w:rsid w:val="00455110"/>
    <w:rsid w:val="00457F7B"/>
    <w:rsid w:val="004633F4"/>
    <w:rsid w:val="00467B29"/>
    <w:rsid w:val="004736F3"/>
    <w:rsid w:val="0047394A"/>
    <w:rsid w:val="00474F4F"/>
    <w:rsid w:val="00487605"/>
    <w:rsid w:val="004969CF"/>
    <w:rsid w:val="004B2ADF"/>
    <w:rsid w:val="004B3652"/>
    <w:rsid w:val="004C450D"/>
    <w:rsid w:val="004D3E10"/>
    <w:rsid w:val="004E118C"/>
    <w:rsid w:val="004E77C7"/>
    <w:rsid w:val="00502589"/>
    <w:rsid w:val="00522126"/>
    <w:rsid w:val="00522CF5"/>
    <w:rsid w:val="00535CB9"/>
    <w:rsid w:val="00537C2A"/>
    <w:rsid w:val="00537FA1"/>
    <w:rsid w:val="0054304A"/>
    <w:rsid w:val="005476C8"/>
    <w:rsid w:val="0056212C"/>
    <w:rsid w:val="005656CE"/>
    <w:rsid w:val="00574ACF"/>
    <w:rsid w:val="00575DB1"/>
    <w:rsid w:val="00582579"/>
    <w:rsid w:val="00586773"/>
    <w:rsid w:val="00594E04"/>
    <w:rsid w:val="005A0B76"/>
    <w:rsid w:val="005B5D72"/>
    <w:rsid w:val="005C14B0"/>
    <w:rsid w:val="005D055F"/>
    <w:rsid w:val="005D386A"/>
    <w:rsid w:val="005E3EEE"/>
    <w:rsid w:val="005E6571"/>
    <w:rsid w:val="005E732D"/>
    <w:rsid w:val="005F21FD"/>
    <w:rsid w:val="00616987"/>
    <w:rsid w:val="006202EB"/>
    <w:rsid w:val="00621976"/>
    <w:rsid w:val="006272F9"/>
    <w:rsid w:val="00640ECB"/>
    <w:rsid w:val="00650274"/>
    <w:rsid w:val="00664232"/>
    <w:rsid w:val="00664B48"/>
    <w:rsid w:val="00676651"/>
    <w:rsid w:val="006870B9"/>
    <w:rsid w:val="006A4DF3"/>
    <w:rsid w:val="006C4695"/>
    <w:rsid w:val="006C7A76"/>
    <w:rsid w:val="006D03DA"/>
    <w:rsid w:val="006E264C"/>
    <w:rsid w:val="006F3055"/>
    <w:rsid w:val="00712864"/>
    <w:rsid w:val="00723857"/>
    <w:rsid w:val="00731EE6"/>
    <w:rsid w:val="0074481A"/>
    <w:rsid w:val="007505AF"/>
    <w:rsid w:val="007A6F69"/>
    <w:rsid w:val="007C0B0E"/>
    <w:rsid w:val="007C3094"/>
    <w:rsid w:val="007D05C6"/>
    <w:rsid w:val="007F4E40"/>
    <w:rsid w:val="00803820"/>
    <w:rsid w:val="008065F3"/>
    <w:rsid w:val="00807ADF"/>
    <w:rsid w:val="008143FE"/>
    <w:rsid w:val="00851815"/>
    <w:rsid w:val="008539BA"/>
    <w:rsid w:val="00862069"/>
    <w:rsid w:val="008620A2"/>
    <w:rsid w:val="00862B50"/>
    <w:rsid w:val="00866E05"/>
    <w:rsid w:val="008709A2"/>
    <w:rsid w:val="00872B6D"/>
    <w:rsid w:val="00881DE8"/>
    <w:rsid w:val="00885860"/>
    <w:rsid w:val="0088702E"/>
    <w:rsid w:val="008950AB"/>
    <w:rsid w:val="008B5DC1"/>
    <w:rsid w:val="008F2264"/>
    <w:rsid w:val="00911523"/>
    <w:rsid w:val="009232CA"/>
    <w:rsid w:val="009261EF"/>
    <w:rsid w:val="0095461E"/>
    <w:rsid w:val="00960701"/>
    <w:rsid w:val="009668DC"/>
    <w:rsid w:val="00975056"/>
    <w:rsid w:val="0098329D"/>
    <w:rsid w:val="009A0618"/>
    <w:rsid w:val="009A3811"/>
    <w:rsid w:val="009B06EE"/>
    <w:rsid w:val="009C30E9"/>
    <w:rsid w:val="009C631E"/>
    <w:rsid w:val="009D6A07"/>
    <w:rsid w:val="009E2D10"/>
    <w:rsid w:val="009F184F"/>
    <w:rsid w:val="00A03189"/>
    <w:rsid w:val="00A45E66"/>
    <w:rsid w:val="00AA34F9"/>
    <w:rsid w:val="00AA4873"/>
    <w:rsid w:val="00AB0609"/>
    <w:rsid w:val="00AB2549"/>
    <w:rsid w:val="00AC664C"/>
    <w:rsid w:val="00AE09C6"/>
    <w:rsid w:val="00AE11AE"/>
    <w:rsid w:val="00AE2318"/>
    <w:rsid w:val="00AF0BAB"/>
    <w:rsid w:val="00B00527"/>
    <w:rsid w:val="00B03F4F"/>
    <w:rsid w:val="00B126AB"/>
    <w:rsid w:val="00B13B8D"/>
    <w:rsid w:val="00B143AB"/>
    <w:rsid w:val="00B14DD1"/>
    <w:rsid w:val="00B20A79"/>
    <w:rsid w:val="00B2184F"/>
    <w:rsid w:val="00B2258F"/>
    <w:rsid w:val="00B22C0F"/>
    <w:rsid w:val="00B31920"/>
    <w:rsid w:val="00B545CC"/>
    <w:rsid w:val="00B64E46"/>
    <w:rsid w:val="00B65B83"/>
    <w:rsid w:val="00B70017"/>
    <w:rsid w:val="00B73D0A"/>
    <w:rsid w:val="00B91132"/>
    <w:rsid w:val="00BA74C8"/>
    <w:rsid w:val="00BB5A5B"/>
    <w:rsid w:val="00BC67B9"/>
    <w:rsid w:val="00BD1CE0"/>
    <w:rsid w:val="00BD325C"/>
    <w:rsid w:val="00BD7E0C"/>
    <w:rsid w:val="00BE0EDC"/>
    <w:rsid w:val="00BE3169"/>
    <w:rsid w:val="00C04DB5"/>
    <w:rsid w:val="00C075BD"/>
    <w:rsid w:val="00C0796E"/>
    <w:rsid w:val="00C124D6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72A2"/>
    <w:rsid w:val="00C80B66"/>
    <w:rsid w:val="00C87C6F"/>
    <w:rsid w:val="00C909FE"/>
    <w:rsid w:val="00C9199A"/>
    <w:rsid w:val="00C92264"/>
    <w:rsid w:val="00CA2494"/>
    <w:rsid w:val="00CA2FA3"/>
    <w:rsid w:val="00CE2189"/>
    <w:rsid w:val="00CF64E6"/>
    <w:rsid w:val="00D0492F"/>
    <w:rsid w:val="00D13814"/>
    <w:rsid w:val="00D15110"/>
    <w:rsid w:val="00D17D27"/>
    <w:rsid w:val="00D20A05"/>
    <w:rsid w:val="00D2173B"/>
    <w:rsid w:val="00D44E8F"/>
    <w:rsid w:val="00D62737"/>
    <w:rsid w:val="00DA4C33"/>
    <w:rsid w:val="00DB5A84"/>
    <w:rsid w:val="00DB6653"/>
    <w:rsid w:val="00DC2275"/>
    <w:rsid w:val="00DC5C7E"/>
    <w:rsid w:val="00DC60CB"/>
    <w:rsid w:val="00DD5C98"/>
    <w:rsid w:val="00DD72E3"/>
    <w:rsid w:val="00E112CC"/>
    <w:rsid w:val="00E5261A"/>
    <w:rsid w:val="00E55CB1"/>
    <w:rsid w:val="00E732CF"/>
    <w:rsid w:val="00E81A44"/>
    <w:rsid w:val="00E8667D"/>
    <w:rsid w:val="00E92201"/>
    <w:rsid w:val="00E93E1B"/>
    <w:rsid w:val="00EB4C52"/>
    <w:rsid w:val="00EC2EDD"/>
    <w:rsid w:val="00ED706F"/>
    <w:rsid w:val="00F13212"/>
    <w:rsid w:val="00F14DA2"/>
    <w:rsid w:val="00F157FE"/>
    <w:rsid w:val="00F4214B"/>
    <w:rsid w:val="00F70539"/>
    <w:rsid w:val="00F73B7C"/>
    <w:rsid w:val="00F761C6"/>
    <w:rsid w:val="00F82142"/>
    <w:rsid w:val="00F92EE5"/>
    <w:rsid w:val="00FA070D"/>
    <w:rsid w:val="00FA432D"/>
    <w:rsid w:val="00FA7853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0465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A2494"/>
    <w:pPr>
      <w:keepNext/>
      <w:keepLines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A249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960701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B976-6A0D-4C4F-A4CD-B0631E76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22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93</cp:revision>
  <dcterms:created xsi:type="dcterms:W3CDTF">2021-11-10T16:06:00Z</dcterms:created>
  <dcterms:modified xsi:type="dcterms:W3CDTF">2021-12-18T16:55:00Z</dcterms:modified>
</cp:coreProperties>
</file>