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0,15.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60b031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60b031c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60b031c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60b031c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60b031c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