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σ(Х)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X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8911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45"/>
        <w:gridCol w:w="1590"/>
        <w:gridCol w:w="1590"/>
        <w:gridCol w:w="1590"/>
        <w:gridCol w:w="1591"/>
        <w:gridCol w:w="1604"/>
      </w:tblGrid>
      <w:tr>
        <w:trPr/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2,4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2,8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3,3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3,5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3,8</w:t>
            </w:r>
          </w:p>
        </w:tc>
      </w:tr>
      <w:tr>
        <w:trPr/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0,4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0,3</w:t>
            </w:r>
          </w:p>
        </w:tc>
        <w:tc>
          <w:tcPr>
            <w:tcW w:w="1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  <w:tc>
          <w:tcPr>
            <w:tcW w:w="16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22cc10ef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22cc10ef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22cc10ef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22cc10ef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22cc10ef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34</Words>
  <Characters>181</Characters>
  <CharactersWithSpaces>202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2022-05-23T16:30:00Z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