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pageBreakBefore w:val="0"/>
        <w:rPr/>
      </w:pPr>
      <w:bookmarkStart w:colFirst="0" w:colLast="0" w:name="_utm276ro37b4" w:id="0"/>
      <w:bookmarkEnd w:id="0"/>
      <w:r w:rsidDel="00000000" w:rsidR="00000000" w:rsidRPr="00000000">
        <w:rPr>
          <w:rtl w:val="0"/>
        </w:rPr>
        <w:t xml:space="preserve">Урок 3. Практика. Ответы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1"/>
        </w:numPr>
      </w:pPr>
      <w:r w:rsidDel="00000000" w:rsidR="00000000" w:rsidRPr="00000000">
        <w:rPr>
          <w:rtl w:val="0"/>
        </w:rPr>
        <w:t xml:space="preserve">Найдите скалярное произведение векторов, если операция имеет смысл: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593978" cy="166363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3978" cy="16636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1"/>
        </w:numPr>
      </w:pPr>
      <w:r w:rsidDel="00000000" w:rsidR="00000000" w:rsidRPr="00000000">
        <w:rPr>
          <w:rtl w:val="0"/>
        </w:rPr>
        <w:t xml:space="preserve">Транспонируйте матрицы: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4850321" cy="407953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0321" cy="40795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11.2" w:top="1137.6000000000001" w:left="1699.1999999999998" w:right="849.599999999999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