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Café &amp; Co. owes &lt;€75&gt;.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><Relationship Id="rId1" Target="styles.xml" Type="http://schemas.openxmlformats.org/officeDocument/2006/relationships/styles"/></Relationships>
</file>