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b/>
          <w:sz w:val="32"/>
        </w:rPr>
        <w:t>Collab-Admin — dossier (2026-09-04)</w:t>
      </w:r>
    </w:p>
    <w:p>
      <w:pPr>
        <w:pStyle w:val="Heading2"/>
      </w:pPr>
      <w:r>
        <w:rPr>
          <w:rFonts w:ascii="Arial" w:hAnsi="Arial"/>
          <w:b/>
          <w:sz w:val="26"/>
        </w:rPr>
        <w:t>1. Purpose in one paragraph</w:t>
      </w:r>
    </w:p>
    <w:p>
      <w:r>
        <w:rPr>
          <w:rFonts w:ascii="Arial" w:hAnsi="Arial"/>
          <w:b w:val="0"/>
          <w:i w:val="0"/>
          <w:sz w:val="22"/>
        </w:rPr>
        <w:t>Collab-Admin is a governance and instrumentation repository for a collaboration: policies, rubrics, submission templates, review workflows, time/expense tracking, dashboards, and validation scripts (</w:t>
      </w:r>
      <w:r>
        <w:rPr>
          <w:rFonts w:ascii="Consolas" w:hAnsi="Consolas"/>
          <w:b w:val="0"/>
          <w:i w:val="0"/>
          <w:sz w:val="20"/>
        </w:rPr>
        <w:t>README.md</w:t>
      </w:r>
      <w:r>
        <w:rPr>
          <w:rFonts w:ascii="Arial" w:hAnsi="Arial"/>
          <w:b w:val="0"/>
          <w:i w:val="0"/>
          <w:sz w:val="22"/>
        </w:rPr>
        <w:t xml:space="preserve"> lines 3–15). Configuration declares four workstreams: Trend_Model_Project, Agent Integration, Consumer Usability, and Marketplace Plan (</w:t>
      </w:r>
      <w:r>
        <w:rPr>
          <w:rFonts w:ascii="Consolas" w:hAnsi="Consolas"/>
          <w:b w:val="0"/>
          <w:i w:val="0"/>
          <w:sz w:val="20"/>
        </w:rPr>
        <w:t>config/project.yml</w:t>
      </w:r>
      <w:r>
        <w:rPr>
          <w:rFonts w:ascii="Arial" w:hAnsi="Arial"/>
          <w:b w:val="0"/>
          <w:i w:val="0"/>
          <w:sz w:val="22"/>
        </w:rPr>
        <w:t xml:space="preserve"> lines 14–22). It is not an investment-research engine. Work moves Issue → PR → reviewed artifact; month 1 uses collaborator forks and Tim is sole merger (</w:t>
      </w:r>
      <w:r>
        <w:rPr>
          <w:rFonts w:ascii="Consolas" w:hAnsi="Consolas"/>
          <w:b w:val="0"/>
          <w:i w:val="0"/>
          <w:sz w:val="20"/>
        </w:rPr>
        <w:t>docs/01-operating-model.md</w:t>
      </w:r>
      <w:r>
        <w:rPr>
          <w:rFonts w:ascii="Arial" w:hAnsi="Arial"/>
          <w:b w:val="0"/>
          <w:i w:val="0"/>
          <w:sz w:val="22"/>
        </w:rPr>
        <w:t xml:space="preserve"> lines 5–23). Trend understanding deliverables prohibit AI assistance (</w:t>
      </w:r>
      <w:r>
        <w:rPr>
          <w:rFonts w:ascii="Consolas" w:hAnsi="Consolas"/>
          <w:b w:val="0"/>
          <w:i w:val="0"/>
          <w:sz w:val="20"/>
        </w:rPr>
        <w:t>docs/09-trend-review-protocol.md</w:t>
      </w:r>
      <w:r>
        <w:rPr>
          <w:rFonts w:ascii="Arial" w:hAnsi="Arial"/>
          <w:b w:val="0"/>
          <w:i w:val="0"/>
          <w:sz w:val="22"/>
        </w:rPr>
        <w:t xml:space="preserve"> lines 1–8). Thin caller automation uses </w:t>
      </w:r>
      <w:r>
        <w:rPr>
          <w:rFonts w:ascii="Consolas" w:hAnsi="Consolas"/>
          <w:b w:val="0"/>
          <w:i w:val="0"/>
          <w:sz w:val="20"/>
        </w:rPr>
        <w:t>stranske/Workflows</w:t>
      </w:r>
      <w:r>
        <w:rPr>
          <w:rFonts w:ascii="Arial" w:hAnsi="Arial"/>
          <w:b w:val="0"/>
          <w:i w:val="0"/>
          <w:sz w:val="22"/>
        </w:rPr>
        <w:t xml:space="preserve"> as source of truth (</w:t>
      </w:r>
      <w:r>
        <w:rPr>
          <w:rFonts w:ascii="Consolas" w:hAnsi="Consolas"/>
          <w:b w:val="0"/>
          <w:i w:val="0"/>
          <w:sz w:val="20"/>
        </w:rPr>
        <w:t>docs/14-workflows-ecosystem.md</w:t>
      </w:r>
      <w:r>
        <w:rPr>
          <w:rFonts w:ascii="Arial" w:hAnsi="Arial"/>
          <w:b w:val="0"/>
          <w:i w:val="0"/>
          <w:sz w:val="22"/>
        </w:rPr>
        <w:t xml:space="preserve"> lines 5–10).</w:t>
      </w:r>
    </w:p>
    <w:p>
      <w:pPr>
        <w:pStyle w:val="Heading2"/>
      </w:pPr>
      <w:r>
        <w:rPr>
          <w:rFonts w:ascii="Arial" w:hAnsi="Arial"/>
          <w:b/>
          <w:sz w:val="26"/>
        </w:rPr>
        <w:t>2. Who uses it and how (surfaces)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Surface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Entry point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Who uses it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Status (evidence)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CLI — log validators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scripts/validate_time_log.py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0"/>
              </w:rPr>
              <w:t>validate_expense_log.py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0"/>
              </w:rPr>
              <w:t>validate_friction_log.py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Collaborator, CI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Working with scope limits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— time validation checks seven columns, category values, optional GitHub-shaped links, and 40-hour ISO-week caps; CI invokes all three families (</w:t>
            </w:r>
            <w:r>
              <w:rPr>
                <w:rFonts w:ascii="Consolas" w:hAnsi="Consolas"/>
                <w:b w:val="0"/>
                <w:i w:val="0"/>
                <w:sz w:val="20"/>
              </w:rPr>
              <w:t>validate_time_log.py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lines 16–114; </w:t>
            </w:r>
            <w:r>
              <w:rPr>
                <w:rFonts w:ascii="Consolas" w:hAnsi="Consolas"/>
                <w:b w:val="0"/>
                <w:i w:val="0"/>
                <w:sz w:val="20"/>
              </w:rPr>
              <w:t>ci_admin.yml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lines 65–139).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CLI — rubric/config validators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scripts/validate_rubrics.py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0"/>
              </w:rPr>
              <w:t>validate_config.py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CI, local dev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Working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— CI calls both; rubric validation checks basic fields on non-index YAML, not index linkage (</w:t>
            </w:r>
            <w:r>
              <w:rPr>
                <w:rFonts w:ascii="Consolas" w:hAnsi="Consolas"/>
                <w:b w:val="0"/>
                <w:i w:val="0"/>
                <w:sz w:val="20"/>
              </w:rPr>
              <w:t>ci_admin.yml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lines 12–60; </w:t>
            </w:r>
            <w:r>
              <w:rPr>
                <w:rFonts w:ascii="Consolas" w:hAnsi="Consolas"/>
                <w:b w:val="0"/>
                <w:i w:val="0"/>
                <w:sz w:val="20"/>
              </w:rPr>
              <w:t>validate_rubrics.py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lines 11–12, 45–62).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CLI — submission/review helpers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Packet, review-record, revision-issue, and month-end scripts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Collaborator, reviewer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Partial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— packet validation has tests, but no workflow invokes either packet validator.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CLI — trend memo validator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scripts/validate_trend_references.py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Trend author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Working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— parses categorized </w:t>
            </w:r>
            <w:r>
              <w:rPr>
                <w:rFonts w:ascii="Consolas" w:hAnsi="Consolas"/>
                <w:b w:val="0"/>
                <w:i w:val="0"/>
                <w:sz w:val="20"/>
              </w:rPr>
              <w:t>path#Lx-Ly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references and minima (</w:t>
            </w:r>
            <w:r>
              <w:rPr>
                <w:rFonts w:ascii="Consolas" w:hAnsi="Consolas"/>
                <w:b w:val="0"/>
                <w:i w:val="0"/>
                <w:sz w:val="20"/>
              </w:rPr>
              <w:t>validate_trend_references.py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lines 24–66, 113–178).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CLI — static dashboard builder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scripts/build_static_dashboard.py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Owner, scheduled automation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Partial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— code and tests exist, but scheduled workflow writes only a heading/timestamp (</w:t>
            </w:r>
            <w:r>
              <w:rPr>
                <w:rFonts w:ascii="Consolas" w:hAnsi="Consolas"/>
                <w:b w:val="0"/>
                <w:i w:val="0"/>
                <w:sz w:val="20"/>
              </w:rPr>
              <w:t>build_static_dashboard.py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lines 543–669; </w:t>
            </w:r>
            <w:r>
              <w:rPr>
                <w:rFonts w:ascii="Consolas" w:hAnsi="Consolas"/>
                <w:b w:val="0"/>
                <w:i w:val="0"/>
                <w:sz w:val="20"/>
              </w:rPr>
              <w:t>build_dashboard.yml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lines 20–24).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CLI — ecosystem reporter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scripts/collect_ecosystem_status.py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Owner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Working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— collects reusable-workflow references and agent-PR state (</w:t>
            </w:r>
            <w:r>
              <w:rPr>
                <w:rFonts w:ascii="Consolas" w:hAnsi="Consolas"/>
                <w:b w:val="0"/>
                <w:i w:val="0"/>
                <w:sz w:val="20"/>
              </w:rPr>
              <w:t>collect_ecosystem_status.py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lines 1–9, 65–160).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CLI — backplane contract validator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scripts/validate_run_contract.py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Future opt-in conformance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Partial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— code/schemas are present, but clone has no local registry, emitter, or fixtures; opt-in depends on a supplied registry (</w:t>
            </w:r>
            <w:r>
              <w:rPr>
                <w:rFonts w:ascii="Consolas" w:hAnsi="Consolas"/>
                <w:b w:val="0"/>
                <w:i w:val="0"/>
                <w:sz w:val="20"/>
              </w:rPr>
              <w:t>validate_run_contract.py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lines 7–18, 192–204, 308–389).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Streamlit UI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streamlit_app/app.py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0"/>
              </w:rPr>
              <w:t>review_console.py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0"/>
              </w:rPr>
              <w:t>github_client.py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Owner running locally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Working locally; external data conditional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— renders logs/reviews/charts and invokes YAML console; GitHub results depend on API success (</w:t>
            </w:r>
            <w:r>
              <w:rPr>
                <w:rFonts w:ascii="Consolas" w:hAnsi="Consolas"/>
                <w:b w:val="0"/>
                <w:i w:val="0"/>
                <w:sz w:val="20"/>
              </w:rPr>
              <w:t>app.py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lines 454–665; </w:t>
            </w:r>
            <w:r>
              <w:rPr>
                <w:rFonts w:ascii="Consolas" w:hAnsi="Consolas"/>
                <w:b w:val="0"/>
                <w:i w:val="0"/>
                <w:sz w:val="20"/>
              </w:rPr>
              <w:t>review_console.py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lines 72–105).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Static markdown artifact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dashboards/public/dashboard.md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Private-repo readers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Scaffold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— numeric scoring is forbidden and committed dashboard is only a timestamp (</w:t>
            </w:r>
            <w:r>
              <w:rPr>
                <w:rFonts w:ascii="Consolas" w:hAnsi="Consolas"/>
                <w:b w:val="0"/>
                <w:i w:val="0"/>
                <w:sz w:val="20"/>
              </w:rPr>
              <w:t>dashboards/public/README.md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lines 1–4; </w:t>
            </w:r>
            <w:r>
              <w:rPr>
                <w:rFonts w:ascii="Consolas" w:hAnsi="Consolas"/>
                <w:b w:val="0"/>
                <w:i w:val="0"/>
                <w:sz w:val="20"/>
              </w:rPr>
              <w:t>dashboard.md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lines 1–3).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GitHub Actions automation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Gate, admin CI, agent workflows, autofix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Contributors via PR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Working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— Gate calls Workflows reusable Python CI; clone contains 37 workflow files, not 40+ (</w:t>
            </w:r>
            <w:r>
              <w:rPr>
                <w:rFonts w:ascii="Consolas" w:hAnsi="Consolas"/>
                <w:b w:val="0"/>
                <w:i w:val="0"/>
                <w:sz w:val="20"/>
              </w:rPr>
              <w:t>pr-00-gate.yml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lines 62–79).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YAML review artifacts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reviews/YYYY-MM/pr-&lt;n&gt;.yml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Reviewer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Scaffold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— format documented; no review record is present beyond README (</w:t>
            </w:r>
            <w:r>
              <w:rPr>
                <w:rFonts w:ascii="Consolas" w:hAnsi="Consolas"/>
                <w:b w:val="0"/>
                <w:i w:val="0"/>
                <w:sz w:val="20"/>
              </w:rPr>
              <w:t>reviews/README.md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lines 3–37).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CSV log artifacts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logs/time/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0"/>
              </w:rPr>
              <w:t>logs/expenses/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0"/>
              </w:rPr>
              <w:t>logs/friction/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Collaborator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Scaffold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— tracked templates and </w:t>
            </w:r>
            <w:r>
              <w:rPr>
                <w:rFonts w:ascii="Consolas" w:hAnsi="Consolas"/>
                <w:b w:val="0"/>
                <w:i w:val="0"/>
                <w:sz w:val="20"/>
              </w:rPr>
              <w:t>.gitkeep</w:t>
            </w:r>
            <w:r>
              <w:rPr>
                <w:rFonts w:ascii="Arial" w:hAnsi="Arial"/>
                <w:b w:val="0"/>
                <w:i w:val="0"/>
                <w:sz w:val="22"/>
              </w:rPr>
              <w:t>; live CSVs ignored (</w:t>
            </w:r>
            <w:r>
              <w:rPr>
                <w:rFonts w:ascii="Consolas" w:hAnsi="Consolas"/>
                <w:b w:val="0"/>
                <w:i w:val="0"/>
                <w:sz w:val="20"/>
              </w:rPr>
              <w:t>.gitignore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lines 34–41).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Python package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src/my_project/__init__.py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CI coverage gate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Scaffold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— only </w:t>
            </w:r>
            <w:r>
              <w:rPr>
                <w:rFonts w:ascii="Consolas" w:hAnsi="Consolas"/>
                <w:b w:val="0"/>
                <w:i w:val="0"/>
                <w:sz w:val="20"/>
              </w:rPr>
              <w:t>greet</w:t>
            </w:r>
            <w:r>
              <w:rPr>
                <w:rFonts w:ascii="Arial" w:hAnsi="Arial"/>
                <w:b w:val="0"/>
                <w:i w:val="0"/>
                <w:sz w:val="22"/>
              </w:rPr>
              <w:t>/</w:t>
            </w:r>
            <w:r>
              <w:rPr>
                <w:rFonts w:ascii="Consolas" w:hAnsi="Consolas"/>
                <w:b w:val="0"/>
                <w:i w:val="0"/>
                <w:sz w:val="20"/>
              </w:rPr>
              <w:t>add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; distribution is </w:t>
            </w:r>
            <w:r>
              <w:rPr>
                <w:rFonts w:ascii="Consolas" w:hAnsi="Consolas"/>
                <w:b w:val="0"/>
                <w:i w:val="0"/>
                <w:sz w:val="20"/>
              </w:rPr>
              <w:t>collab-admin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while Ruff's first-party name is </w:t>
            </w:r>
            <w:r>
              <w:rPr>
                <w:rFonts w:ascii="Consolas" w:hAnsi="Consolas"/>
                <w:b w:val="0"/>
                <w:i w:val="0"/>
                <w:sz w:val="20"/>
              </w:rPr>
              <w:t>collab_admin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(</w:t>
            </w:r>
            <w:r>
              <w:rPr>
                <w:rFonts w:ascii="Consolas" w:hAnsi="Consolas"/>
                <w:b w:val="0"/>
                <w:i w:val="0"/>
                <w:sz w:val="20"/>
              </w:rPr>
              <w:t>src/my_project/__init__.py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lines 1–29; </w:t>
            </w:r>
            <w:r>
              <w:rPr>
                <w:rFonts w:ascii="Consolas" w:hAnsi="Consolas"/>
                <w:b w:val="0"/>
                <w:i w:val="0"/>
                <w:sz w:val="20"/>
              </w:rPr>
              <w:t>pyproject.toml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lines 6–11, 88–90).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sz w:val="26"/>
        </w:rPr>
        <w:t>3. Structure map</w:t>
      </w:r>
    </w:p>
    <w:p>
      <w:pPr>
        <w:ind w:left="360"/>
      </w:pPr>
      <w:r>
        <w:rPr>
          <w:rFonts w:ascii="Consolas" w:hAnsi="Consolas"/>
          <w:sz w:val="20"/>
        </w:rPr>
        <w:t>Collab-Admin/</w:t>
      </w:r>
      <w:r>
        <w:br/>
      </w:r>
      <w:r>
        <w:rPr>
          <w:rFonts w:ascii="Consolas" w:hAnsi="Consolas"/>
          <w:sz w:val="20"/>
        </w:rPr>
        <w:t>├── config/            # project, dashboard, model configuration</w:t>
      </w:r>
      <w:r>
        <w:br/>
      </w:r>
      <w:r>
        <w:rPr>
          <w:rFonts w:ascii="Consolas" w:hAnsi="Consolas"/>
          <w:sz w:val="20"/>
        </w:rPr>
        <w:t>├── docs/contracts/    # copied Workflows contract specifications/schemas</w:t>
      </w:r>
      <w:r>
        <w:br/>
      </w:r>
      <w:r>
        <w:rPr>
          <w:rFonts w:ascii="Consolas" w:hAnsi="Consolas"/>
          <w:sz w:val="20"/>
        </w:rPr>
        <w:t>├── rubrics/           # review rubrics and index</w:t>
      </w:r>
      <w:r>
        <w:br/>
      </w:r>
      <w:r>
        <w:rPr>
          <w:rFonts w:ascii="Consolas" w:hAnsi="Consolas"/>
          <w:sz w:val="20"/>
        </w:rPr>
        <w:t>├── templates/         # submission and review templates</w:t>
      </w:r>
      <w:r>
        <w:br/>
      </w:r>
      <w:r>
        <w:rPr>
          <w:rFonts w:ascii="Consolas" w:hAnsi="Consolas"/>
          <w:sz w:val="20"/>
        </w:rPr>
        <w:t>├── scripts/           # validators, reports, agent helpers</w:t>
      </w:r>
      <w:r>
        <w:br/>
      </w:r>
      <w:r>
        <w:rPr>
          <w:rFonts w:ascii="Consolas" w:hAnsi="Consolas"/>
          <w:sz w:val="20"/>
        </w:rPr>
        <w:t>├── streamlit_app/     # local dashboard and review console</w:t>
      </w:r>
      <w:r>
        <w:br/>
      </w:r>
      <w:r>
        <w:rPr>
          <w:rFonts w:ascii="Consolas" w:hAnsi="Consolas"/>
          <w:sz w:val="20"/>
        </w:rPr>
        <w:t>├── dashboards/public/ # committed markdown output</w:t>
      </w:r>
      <w:r>
        <w:br/>
      </w:r>
      <w:r>
        <w:rPr>
          <w:rFonts w:ascii="Consolas" w:hAnsi="Consolas"/>
          <w:sz w:val="20"/>
        </w:rPr>
        <w:t>├── logs/              # ignored live CSVs and tracked templates</w:t>
      </w:r>
      <w:r>
        <w:br/>
      </w:r>
      <w:r>
        <w:rPr>
          <w:rFonts w:ascii="Consolas" w:hAnsi="Consolas"/>
          <w:sz w:val="20"/>
        </w:rPr>
        <w:t>├── reviews/           # review records</w:t>
      </w:r>
      <w:r>
        <w:br/>
      </w:r>
      <w:r>
        <w:rPr>
          <w:rFonts w:ascii="Consolas" w:hAnsi="Consolas"/>
          <w:sz w:val="20"/>
        </w:rPr>
        <w:t>├── tools/             # packaging, LLM registry, CI utilities</w:t>
      </w:r>
      <w:r>
        <w:br/>
      </w:r>
      <w:r>
        <w:rPr>
          <w:rFonts w:ascii="Consolas" w:hAnsi="Consolas"/>
          <w:sz w:val="20"/>
        </w:rPr>
        <w:t>└── .github/           # CI and agent/thin-caller workflows</w:t>
      </w:r>
    </w:p>
    <w:p/>
    <w:p>
      <w:pPr>
        <w:pStyle w:val="Heading2"/>
      </w:pPr>
      <w:r>
        <w:rPr>
          <w:rFonts w:ascii="Arial" w:hAnsi="Arial"/>
          <w:b/>
          <w:sz w:val="26"/>
        </w:rPr>
        <w:t>4. Major code features you must understand to extend it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Time log validation</w:t>
      </w:r>
      <w:r>
        <w:rPr>
          <w:rFonts w:ascii="Arial" w:hAnsi="Arial"/>
          <w:b w:val="0"/>
          <w:i w:val="0"/>
          <w:sz w:val="22"/>
        </w:rPr>
        <w:t xml:space="preserve"> checks header, category enum, optional GitHub-shaped artifact links, date range, and 40-hour ISO-week total. It does not require an artifact link, and Streamlit does not call it (</w:t>
      </w:r>
      <w:r>
        <w:rPr>
          <w:rFonts w:ascii="Consolas" w:hAnsi="Consolas"/>
          <w:b w:val="0"/>
          <w:i w:val="0"/>
          <w:sz w:val="20"/>
        </w:rPr>
        <w:t>scripts/validate_time_log.py</w:t>
      </w:r>
      <w:r>
        <w:rPr>
          <w:rFonts w:ascii="Arial" w:hAnsi="Arial"/>
          <w:b w:val="0"/>
          <w:i w:val="0"/>
          <w:sz w:val="22"/>
        </w:rPr>
        <w:t xml:space="preserve"> lines 16–114; </w:t>
      </w:r>
      <w:r>
        <w:rPr>
          <w:rFonts w:ascii="Consolas" w:hAnsi="Consolas"/>
          <w:b w:val="0"/>
          <w:i w:val="0"/>
          <w:sz w:val="20"/>
        </w:rPr>
        <w:t>streamlit_app/app.py</w:t>
      </w:r>
      <w:r>
        <w:rPr>
          <w:rFonts w:ascii="Arial" w:hAnsi="Arial"/>
          <w:b w:val="0"/>
          <w:i w:val="0"/>
          <w:sz w:val="22"/>
        </w:rPr>
        <w:t xml:space="preserve"> lines 458–480).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Rubric gate</w:t>
      </w:r>
      <w:r>
        <w:rPr>
          <w:rFonts w:ascii="Arial" w:hAnsi="Arial"/>
          <w:b w:val="0"/>
          <w:i w:val="0"/>
          <w:sz w:val="22"/>
        </w:rPr>
        <w:t xml:space="preserve"> parses </w:t>
      </w:r>
      <w:r>
        <w:rPr>
          <w:rFonts w:ascii="Consolas" w:hAnsi="Consolas"/>
          <w:b w:val="0"/>
          <w:i w:val="0"/>
          <w:sz w:val="20"/>
        </w:rPr>
        <w:t>rubrics/*.yml</w:t>
      </w:r>
      <w:r>
        <w:rPr>
          <w:rFonts w:ascii="Arial" w:hAnsi="Arial"/>
          <w:b w:val="0"/>
          <w:i w:val="0"/>
          <w:sz w:val="22"/>
        </w:rPr>
        <w:t xml:space="preserve"> and checks required fields on non-index entries; it does not validate </w:t>
      </w:r>
      <w:r>
        <w:rPr>
          <w:rFonts w:ascii="Consolas" w:hAnsi="Consolas"/>
          <w:b w:val="0"/>
          <w:i w:val="0"/>
          <w:sz w:val="20"/>
        </w:rPr>
        <w:t>rubric_index.yml</w:t>
      </w:r>
      <w:r>
        <w:rPr>
          <w:rFonts w:ascii="Arial" w:hAnsi="Arial"/>
          <w:b w:val="0"/>
          <w:i w:val="0"/>
          <w:sz w:val="22"/>
        </w:rPr>
        <w:t xml:space="preserve"> links (</w:t>
      </w:r>
      <w:r>
        <w:rPr>
          <w:rFonts w:ascii="Consolas" w:hAnsi="Consolas"/>
          <w:b w:val="0"/>
          <w:i w:val="0"/>
          <w:sz w:val="20"/>
        </w:rPr>
        <w:t>scripts/validate_rubrics.py</w:t>
      </w:r>
      <w:r>
        <w:rPr>
          <w:rFonts w:ascii="Arial" w:hAnsi="Arial"/>
          <w:b w:val="0"/>
          <w:i w:val="0"/>
          <w:sz w:val="22"/>
        </w:rPr>
        <w:t xml:space="preserve"> lines 11–12, 45–62).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Submission packet linter</w:t>
      </w:r>
      <w:r>
        <w:rPr>
          <w:rFonts w:ascii="Arial" w:hAnsi="Arial"/>
          <w:b w:val="0"/>
          <w:i w:val="0"/>
          <w:sz w:val="22"/>
        </w:rPr>
        <w:t xml:space="preserve"> parses required labelled fields from a file or PR description but has no workflow invocation in this clone (</w:t>
      </w:r>
      <w:r>
        <w:rPr>
          <w:rFonts w:ascii="Consolas" w:hAnsi="Consolas"/>
          <w:b w:val="0"/>
          <w:i w:val="0"/>
          <w:sz w:val="20"/>
        </w:rPr>
        <w:t>scripts/validate_submission_packet.py</w:t>
      </w:r>
      <w:r>
        <w:rPr>
          <w:rFonts w:ascii="Arial" w:hAnsi="Arial"/>
          <w:b w:val="0"/>
          <w:i w:val="0"/>
          <w:sz w:val="22"/>
        </w:rPr>
        <w:t xml:space="preserve"> lines 20–97; </w:t>
      </w:r>
      <w:r>
        <w:rPr>
          <w:rFonts w:ascii="Consolas" w:hAnsi="Consolas"/>
          <w:b w:val="0"/>
          <w:i w:val="0"/>
          <w:sz w:val="20"/>
        </w:rPr>
        <w:t>scripts/validate_submission_packet_pr.py</w:t>
      </w:r>
      <w:r>
        <w:rPr>
          <w:rFonts w:ascii="Arial" w:hAnsi="Arial"/>
          <w:b w:val="0"/>
          <w:i w:val="0"/>
          <w:sz w:val="22"/>
        </w:rPr>
        <w:t xml:space="preserve"> lines 17–22).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Review lifecycle</w:t>
      </w:r>
      <w:r>
        <w:rPr>
          <w:rFonts w:ascii="Arial" w:hAnsi="Arial"/>
          <w:b w:val="0"/>
          <w:i w:val="0"/>
          <w:sz w:val="22"/>
        </w:rPr>
        <w:t xml:space="preserve"> supports stub creation, monthly review storage, and revision issue creation when review YAML changes (</w:t>
      </w:r>
      <w:r>
        <w:rPr>
          <w:rFonts w:ascii="Consolas" w:hAnsi="Consolas"/>
          <w:b w:val="0"/>
          <w:i w:val="0"/>
          <w:sz w:val="20"/>
        </w:rPr>
        <w:t>reviews/README.md</w:t>
      </w:r>
      <w:r>
        <w:rPr>
          <w:rFonts w:ascii="Arial" w:hAnsi="Arial"/>
          <w:b w:val="0"/>
          <w:i w:val="0"/>
          <w:sz w:val="22"/>
        </w:rPr>
        <w:t xml:space="preserve"> lines 20–37; </w:t>
      </w:r>
      <w:r>
        <w:rPr>
          <w:rFonts w:ascii="Consolas" w:hAnsi="Consolas"/>
          <w:b w:val="0"/>
          <w:i w:val="0"/>
          <w:sz w:val="20"/>
        </w:rPr>
        <w:t>auto-revision-issues.yml</w:t>
      </w:r>
      <w:r>
        <w:rPr>
          <w:rFonts w:ascii="Arial" w:hAnsi="Arial"/>
          <w:b w:val="0"/>
          <w:i w:val="0"/>
          <w:sz w:val="22"/>
        </w:rPr>
        <w:t xml:space="preserve"> lines 1–13, 98–112).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Dashboard builders</w:t>
      </w:r>
      <w:r>
        <w:rPr>
          <w:rFonts w:ascii="Arial" w:hAnsi="Arial"/>
          <w:b w:val="0"/>
          <w:i w:val="0"/>
          <w:sz w:val="22"/>
        </w:rPr>
        <w:t xml:space="preserve"> aggregate time/review/CI/ecosystem inputs; Streamlit renders local data and a YAML-producing review console (</w:t>
      </w:r>
      <w:r>
        <w:rPr>
          <w:rFonts w:ascii="Consolas" w:hAnsi="Consolas"/>
          <w:b w:val="0"/>
          <w:i w:val="0"/>
          <w:sz w:val="20"/>
        </w:rPr>
        <w:t>build_static_dashboard.py</w:t>
      </w:r>
      <w:r>
        <w:rPr>
          <w:rFonts w:ascii="Arial" w:hAnsi="Arial"/>
          <w:b w:val="0"/>
          <w:i w:val="0"/>
          <w:sz w:val="22"/>
        </w:rPr>
        <w:t xml:space="preserve"> lines 543–669; </w:t>
      </w:r>
      <w:r>
        <w:rPr>
          <w:rFonts w:ascii="Consolas" w:hAnsi="Consolas"/>
          <w:b w:val="0"/>
          <w:i w:val="0"/>
          <w:sz w:val="20"/>
        </w:rPr>
        <w:t>app.py</w:t>
      </w:r>
      <w:r>
        <w:rPr>
          <w:rFonts w:ascii="Arial" w:hAnsi="Arial"/>
          <w:b w:val="0"/>
          <w:i w:val="0"/>
          <w:sz w:val="22"/>
        </w:rPr>
        <w:t xml:space="preserve"> lines 454–665; </w:t>
      </w:r>
      <w:r>
        <w:rPr>
          <w:rFonts w:ascii="Consolas" w:hAnsi="Consolas"/>
          <w:b w:val="0"/>
          <w:i w:val="0"/>
          <w:sz w:val="20"/>
        </w:rPr>
        <w:t>review_console.py</w:t>
      </w:r>
      <w:r>
        <w:rPr>
          <w:rFonts w:ascii="Arial" w:hAnsi="Arial"/>
          <w:b w:val="0"/>
          <w:i w:val="0"/>
          <w:sz w:val="22"/>
        </w:rPr>
        <w:t xml:space="preserve"> lines 72–105).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Month-end compiler</w:t>
      </w:r>
      <w:r>
        <w:rPr>
          <w:rFonts w:ascii="Arial" w:hAnsi="Arial"/>
          <w:b w:val="0"/>
          <w:i w:val="0"/>
          <w:sz w:val="22"/>
        </w:rPr>
        <w:t xml:space="preserve"> reads month-specific time, expense, and review inputs and writes </w:t>
      </w:r>
      <w:r>
        <w:rPr>
          <w:rFonts w:ascii="Consolas" w:hAnsi="Consolas"/>
          <w:b w:val="0"/>
          <w:i w:val="0"/>
          <w:sz w:val="20"/>
        </w:rPr>
        <w:t>logs/month_end/YYYY-MM.md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generate_month_end.py</w:t>
      </w:r>
      <w:r>
        <w:rPr>
          <w:rFonts w:ascii="Arial" w:hAnsi="Arial"/>
          <w:b w:val="0"/>
          <w:i w:val="0"/>
          <w:sz w:val="22"/>
        </w:rPr>
        <w:t xml:space="preserve"> lines 204–255).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Trend citation linter</w:t>
      </w:r>
      <w:r>
        <w:rPr>
          <w:rFonts w:ascii="Arial" w:hAnsi="Arial"/>
          <w:b w:val="0"/>
          <w:i w:val="0"/>
          <w:sz w:val="22"/>
        </w:rPr>
        <w:t xml:space="preserve"> checks categorized </w:t>
      </w:r>
      <w:r>
        <w:rPr>
          <w:rFonts w:ascii="Consolas" w:hAnsi="Consolas"/>
          <w:b w:val="0"/>
          <w:i w:val="0"/>
          <w:sz w:val="20"/>
        </w:rPr>
        <w:t>path#Lx-Ly</w:t>
      </w:r>
      <w:r>
        <w:rPr>
          <w:rFonts w:ascii="Arial" w:hAnsi="Arial"/>
          <w:b w:val="0"/>
          <w:i w:val="0"/>
          <w:sz w:val="22"/>
        </w:rPr>
        <w:t xml:space="preserve"> references and minimum counts (</w:t>
      </w:r>
      <w:r>
        <w:rPr>
          <w:rFonts w:ascii="Consolas" w:hAnsi="Consolas"/>
          <w:b w:val="0"/>
          <w:i w:val="0"/>
          <w:sz w:val="20"/>
        </w:rPr>
        <w:t>validate_trend_references.py</w:t>
      </w:r>
      <w:r>
        <w:rPr>
          <w:rFonts w:ascii="Arial" w:hAnsi="Arial"/>
          <w:b w:val="0"/>
          <w:i w:val="0"/>
          <w:sz w:val="22"/>
        </w:rPr>
        <w:t xml:space="preserve"> lines 24–66, 113–178).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Agent automation components</w:t>
      </w:r>
      <w:r>
        <w:rPr>
          <w:rFonts w:ascii="Arial" w:hAnsi="Arial"/>
          <w:b w:val="0"/>
          <w:i w:val="0"/>
          <w:sz w:val="22"/>
        </w:rPr>
        <w:t xml:space="preserve"> invoke local </w:t>
      </w:r>
      <w:r>
        <w:rPr>
          <w:rFonts w:ascii="Consolas" w:hAnsi="Consolas"/>
          <w:b w:val="0"/>
          <w:i w:val="0"/>
          <w:sz w:val="20"/>
        </w:rPr>
        <w:t>scripts/langchain</w:t>
      </w:r>
      <w:r>
        <w:rPr>
          <w:rFonts w:ascii="Arial" w:hAnsi="Arial"/>
          <w:b w:val="0"/>
          <w:i w:val="0"/>
          <w:sz w:val="22"/>
        </w:rPr>
        <w:t>/</w:t>
      </w:r>
      <w:r>
        <w:rPr>
          <w:rFonts w:ascii="Consolas" w:hAnsi="Consolas"/>
          <w:b w:val="0"/>
          <w:i w:val="0"/>
          <w:sz w:val="20"/>
        </w:rPr>
        <w:t>runner_lib</w:t>
      </w:r>
      <w:r>
        <w:rPr>
          <w:rFonts w:ascii="Arial" w:hAnsi="Arial"/>
          <w:b w:val="0"/>
          <w:i w:val="0"/>
          <w:sz w:val="22"/>
        </w:rPr>
        <w:t xml:space="preserve"> helpers. Registry code reads LLM slot and registry JSON, but source evidence does not establish that every workflow uses that registry for runtime model selection (</w:t>
      </w:r>
      <w:r>
        <w:rPr>
          <w:rFonts w:ascii="Consolas" w:hAnsi="Consolas"/>
          <w:b w:val="0"/>
          <w:i w:val="0"/>
          <w:sz w:val="20"/>
        </w:rPr>
        <w:t>agents-80-pr-event-hub.yml</w:t>
      </w:r>
      <w:r>
        <w:rPr>
          <w:rFonts w:ascii="Arial" w:hAnsi="Arial"/>
          <w:b w:val="0"/>
          <w:i w:val="0"/>
          <w:sz w:val="22"/>
        </w:rPr>
        <w:t xml:space="preserve"> lines 324–437; </w:t>
      </w:r>
      <w:r>
        <w:rPr>
          <w:rFonts w:ascii="Consolas" w:hAnsi="Consolas"/>
          <w:b w:val="0"/>
          <w:i w:val="0"/>
          <w:sz w:val="20"/>
        </w:rPr>
        <w:t>autofix.yml</w:t>
      </w:r>
      <w:r>
        <w:rPr>
          <w:rFonts w:ascii="Arial" w:hAnsi="Arial"/>
          <w:b w:val="0"/>
          <w:i w:val="0"/>
          <w:sz w:val="22"/>
        </w:rPr>
        <w:t xml:space="preserve"> lines 511–582; </w:t>
      </w:r>
      <w:r>
        <w:rPr>
          <w:rFonts w:ascii="Consolas" w:hAnsi="Consolas"/>
          <w:b w:val="0"/>
          <w:i w:val="0"/>
          <w:sz w:val="20"/>
        </w:rPr>
        <w:t>tools/llm_registry.py</w:t>
      </w:r>
      <w:r>
        <w:rPr>
          <w:rFonts w:ascii="Arial" w:hAnsi="Arial"/>
          <w:b w:val="0"/>
          <w:i w:val="0"/>
          <w:sz w:val="22"/>
        </w:rPr>
        <w:t xml:space="preserve"> lines 1–28).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Backplane validator</w:t>
      </w:r>
      <w:r>
        <w:rPr>
          <w:rFonts w:ascii="Arial" w:hAnsi="Arial"/>
          <w:b w:val="0"/>
          <w:i w:val="0"/>
          <w:sz w:val="22"/>
        </w:rPr>
        <w:t xml:space="preserve"> is role-aware and takes a registry at execution time; local caller has no emitter (</w:t>
      </w:r>
      <w:r>
        <w:rPr>
          <w:rFonts w:ascii="Consolas" w:hAnsi="Consolas"/>
          <w:b w:val="0"/>
          <w:i w:val="0"/>
          <w:sz w:val="20"/>
        </w:rPr>
        <w:t>validate_run_contract.py</w:t>
      </w:r>
      <w:r>
        <w:rPr>
          <w:rFonts w:ascii="Arial" w:hAnsi="Arial"/>
          <w:b w:val="0"/>
          <w:i w:val="0"/>
          <w:sz w:val="22"/>
        </w:rPr>
        <w:t xml:space="preserve"> lines 7–18, 308–389; </w:t>
      </w:r>
      <w:r>
        <w:rPr>
          <w:rFonts w:ascii="Consolas" w:hAnsi="Consolas"/>
          <w:b w:val="0"/>
          <w:i w:val="0"/>
          <w:sz w:val="20"/>
        </w:rPr>
        <w:t>backplane-conformance.yml</w:t>
      </w:r>
      <w:r>
        <w:rPr>
          <w:rFonts w:ascii="Arial" w:hAnsi="Arial"/>
          <w:b w:val="0"/>
          <w:i w:val="0"/>
          <w:sz w:val="22"/>
        </w:rPr>
        <w:t xml:space="preserve"> lines 25–58).</w:t>
      </w:r>
    </w:p>
    <w:p>
      <w:pPr>
        <w:pStyle w:val="Heading2"/>
      </w:pPr>
      <w:r>
        <w:rPr>
          <w:rFonts w:ascii="Arial" w:hAnsi="Arial"/>
          <w:b/>
          <w:sz w:val="26"/>
        </w:rPr>
        <w:t>5. Data model, identifiers and contracts</w:t>
      </w:r>
    </w:p>
    <w:p>
      <w:r>
        <w:rPr>
          <w:rFonts w:ascii="Arial" w:hAnsi="Arial"/>
          <w:b/>
          <w:i w:val="0"/>
          <w:sz w:val="22"/>
        </w:rPr>
        <w:t>Identifiers.</w:t>
      </w:r>
      <w:r>
        <w:rPr>
          <w:rFonts w:ascii="Arial" w:hAnsi="Arial"/>
          <w:b w:val="0"/>
          <w:i w:val="0"/>
          <w:sz w:val="22"/>
        </w:rPr>
        <w:t xml:space="preserve"> Configuration defines workstream IDs/names. Reviews conventionally use </w:t>
      </w:r>
      <w:r>
        <w:rPr>
          <w:rFonts w:ascii="Consolas" w:hAnsi="Consolas"/>
          <w:b w:val="0"/>
          <w:i w:val="0"/>
          <w:sz w:val="20"/>
        </w:rPr>
        <w:t>reviews/YYYY-MM/pr-&lt;n&gt;.yml</w:t>
      </w:r>
      <w:r>
        <w:rPr>
          <w:rFonts w:ascii="Arial" w:hAnsi="Arial"/>
          <w:b w:val="0"/>
          <w:i w:val="0"/>
          <w:sz w:val="22"/>
        </w:rPr>
        <w:t>; time rows require date, hours, repo, issue-or-PR, category, description, and artifact link (</w:t>
      </w:r>
      <w:r>
        <w:rPr>
          <w:rFonts w:ascii="Consolas" w:hAnsi="Consolas"/>
          <w:b w:val="0"/>
          <w:i w:val="0"/>
          <w:sz w:val="20"/>
        </w:rPr>
        <w:t>config/project.yml</w:t>
      </w:r>
      <w:r>
        <w:rPr>
          <w:rFonts w:ascii="Arial" w:hAnsi="Arial"/>
          <w:b w:val="0"/>
          <w:i w:val="0"/>
          <w:sz w:val="22"/>
        </w:rPr>
        <w:t xml:space="preserve"> lines 14–22; </w:t>
      </w:r>
      <w:r>
        <w:rPr>
          <w:rFonts w:ascii="Consolas" w:hAnsi="Consolas"/>
          <w:b w:val="0"/>
          <w:i w:val="0"/>
          <w:sz w:val="20"/>
        </w:rPr>
        <w:t>reviews/README.md</w:t>
      </w:r>
      <w:r>
        <w:rPr>
          <w:rFonts w:ascii="Arial" w:hAnsi="Arial"/>
          <w:b w:val="0"/>
          <w:i w:val="0"/>
          <w:sz w:val="22"/>
        </w:rPr>
        <w:t xml:space="preserve"> lines 3–31; </w:t>
      </w:r>
      <w:r>
        <w:rPr>
          <w:rFonts w:ascii="Consolas" w:hAnsi="Consolas"/>
          <w:b w:val="0"/>
          <w:i w:val="0"/>
          <w:sz w:val="20"/>
        </w:rPr>
        <w:t>validate_time_log.py</w:t>
      </w:r>
      <w:r>
        <w:rPr>
          <w:rFonts w:ascii="Arial" w:hAnsi="Arial"/>
          <w:b w:val="0"/>
          <w:i w:val="0"/>
          <w:sz w:val="22"/>
        </w:rPr>
        <w:t xml:space="preserve"> lines 16–24). It is inaccurate to claim manager/fund/pension identifiers are absent: copied identity conventions contain them (</w:t>
      </w:r>
      <w:r>
        <w:rPr>
          <w:rFonts w:ascii="Consolas" w:hAnsi="Consolas"/>
          <w:b w:val="0"/>
          <w:i w:val="0"/>
          <w:sz w:val="20"/>
        </w:rPr>
        <w:t>identity-map-conventions.md</w:t>
      </w:r>
      <w:r>
        <w:rPr>
          <w:rFonts w:ascii="Arial" w:hAnsi="Arial"/>
          <w:b w:val="0"/>
          <w:i w:val="0"/>
          <w:sz w:val="22"/>
        </w:rPr>
        <w:t xml:space="preserve"> lines 19–40, 81–106).</w:t>
      </w:r>
    </w:p>
    <w:p>
      <w:r>
        <w:rPr>
          <w:rFonts w:ascii="Arial" w:hAnsi="Arial"/>
          <w:b/>
          <w:i w:val="0"/>
          <w:sz w:val="22"/>
        </w:rPr>
        <w:t>Persistence.</w:t>
      </w:r>
      <w:r>
        <w:rPr>
          <w:rFonts w:ascii="Arial" w:hAnsi="Arial"/>
          <w:b w:val="0"/>
          <w:i w:val="0"/>
          <w:sz w:val="22"/>
        </w:rPr>
        <w:t xml:space="preserve"> Local artifacts are YAML, Markdown, CSV, and JSON. No SQLite or PostgreSQL configuration was found; live logs and month-end outputs are ignored while templates are tracked (</w:t>
      </w:r>
      <w:r>
        <w:rPr>
          <w:rFonts w:ascii="Consolas" w:hAnsi="Consolas"/>
          <w:b w:val="0"/>
          <w:i w:val="0"/>
          <w:sz w:val="20"/>
        </w:rPr>
        <w:t>.gitignore</w:t>
      </w:r>
      <w:r>
        <w:rPr>
          <w:rFonts w:ascii="Arial" w:hAnsi="Arial"/>
          <w:b w:val="0"/>
          <w:i w:val="0"/>
          <w:sz w:val="22"/>
        </w:rPr>
        <w:t xml:space="preserve"> lines 34–41).</w:t>
      </w:r>
    </w:p>
    <w:p>
      <w:r>
        <w:rPr>
          <w:rFonts w:ascii="Arial" w:hAnsi="Arial"/>
          <w:b/>
          <w:i w:val="0"/>
          <w:sz w:val="22"/>
        </w:rPr>
        <w:t>Versioning.</w:t>
      </w:r>
      <w:r>
        <w:rPr>
          <w:rFonts w:ascii="Arial" w:hAnsi="Arial"/>
          <w:b w:val="0"/>
          <w:i w:val="0"/>
          <w:sz w:val="22"/>
        </w:rPr>
        <w:t xml:space="preserve"> Review convention is one YAML per PR and month-end writes a named file per requested month (</w:t>
      </w:r>
      <w:r>
        <w:rPr>
          <w:rFonts w:ascii="Consolas" w:hAnsi="Consolas"/>
          <w:b w:val="0"/>
          <w:i w:val="0"/>
          <w:sz w:val="20"/>
        </w:rPr>
        <w:t>reviews/README.md</w:t>
      </w:r>
      <w:r>
        <w:rPr>
          <w:rFonts w:ascii="Arial" w:hAnsi="Arial"/>
          <w:b w:val="0"/>
          <w:i w:val="0"/>
          <w:sz w:val="22"/>
        </w:rPr>
        <w:t xml:space="preserve"> lines 3–18; </w:t>
      </w:r>
      <w:r>
        <w:rPr>
          <w:rFonts w:ascii="Consolas" w:hAnsi="Consolas"/>
          <w:b w:val="0"/>
          <w:i w:val="0"/>
          <w:sz w:val="20"/>
        </w:rPr>
        <w:t>generate_month_end.py</w:t>
      </w:r>
      <w:r>
        <w:rPr>
          <w:rFonts w:ascii="Arial" w:hAnsi="Arial"/>
          <w:b w:val="0"/>
          <w:i w:val="0"/>
          <w:sz w:val="22"/>
        </w:rPr>
        <w:t xml:space="preserve"> lines 204–255). Contract schema versions are explicit. Exclusive Git-history supersession is not established by local evidence.</w:t>
      </w:r>
    </w:p>
    <w:p>
      <w:r>
        <w:rPr>
          <w:rFonts w:ascii="Arial" w:hAnsi="Arial"/>
          <w:b/>
          <w:i w:val="0"/>
          <w:sz w:val="22"/>
        </w:rPr>
        <w:t>Shipped contracts (</w:t>
      </w:r>
      <w:r>
        <w:rPr>
          <w:rFonts w:ascii="Consolas" w:hAnsi="Consolas"/>
          <w:b/>
          <w:i w:val="0"/>
          <w:sz w:val="20"/>
        </w:rPr>
        <w:t>docs/contracts/</w:t>
      </w:r>
      <w:r>
        <w:rPr>
          <w:rFonts w:ascii="Arial" w:hAnsi="Arial"/>
          <w:b/>
          <w:i w:val="0"/>
          <w:sz w:val="22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Contract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Emitter in this clone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Consumer in this clone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run-contract-v1.md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+ schema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No local emitter or registry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Validator, given a registry and documents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evidence-object-v1.schema.json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None found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Validator maps token to schema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artifact-manifest-v1.schema.json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None found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Validator cross-checks manifest for producer/bridge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identity-map-conventions.md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None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Convention-only ingest token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capability-bundle-v1.md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+ schema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None found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Documentation/schema only; no script import found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agent-runner-output.md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N/A: Workflows-runner spec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No direct local workflow reference found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sz w:val="26"/>
        </w:rPr>
        <w:t>6. External inputs and dependencies</w:t>
      </w:r>
    </w:p>
    <w:p>
      <w:r>
        <w:rPr>
          <w:rFonts w:ascii="Arial" w:hAnsi="Arial"/>
          <w:b w:val="0"/>
          <w:i w:val="0"/>
          <w:sz w:val="22"/>
        </w:rPr>
        <w:t xml:space="preserve">Human inputs are PR packets, CSV logs, and review YAML. Streamlit uses </w:t>
      </w:r>
      <w:r>
        <w:rPr>
          <w:rFonts w:ascii="Consolas" w:hAnsi="Consolas"/>
          <w:b w:val="0"/>
          <w:i w:val="0"/>
          <w:sz w:val="20"/>
        </w:rPr>
        <w:t>requests</w:t>
      </w:r>
      <w:r>
        <w:rPr>
          <w:rFonts w:ascii="Arial" w:hAnsi="Arial"/>
          <w:b w:val="0"/>
          <w:i w:val="0"/>
          <w:sz w:val="22"/>
        </w:rPr>
        <w:t xml:space="preserve"> for GitHub data; CI and agents run in GitHub Actions. Python dependencies include Streamlit, pandas, Altair, PyYAML, and requests (</w:t>
      </w:r>
      <w:r>
        <w:rPr>
          <w:rFonts w:ascii="Consolas" w:hAnsi="Consolas"/>
          <w:b w:val="0"/>
          <w:i w:val="0"/>
          <w:sz w:val="20"/>
        </w:rPr>
        <w:t>pyproject.toml</w:t>
      </w:r>
      <w:r>
        <w:rPr>
          <w:rFonts w:ascii="Arial" w:hAnsi="Arial"/>
          <w:b w:val="0"/>
          <w:i w:val="0"/>
          <w:sz w:val="22"/>
        </w:rPr>
        <w:t xml:space="preserve"> lines 24–39). Workflows callers reference </w:t>
      </w:r>
      <w:r>
        <w:rPr>
          <w:rFonts w:ascii="Consolas" w:hAnsi="Consolas"/>
          <w:b w:val="0"/>
          <w:i w:val="0"/>
          <w:sz w:val="20"/>
        </w:rPr>
        <w:t>stranske/Workflows</w:t>
      </w:r>
      <w:r>
        <w:rPr>
          <w:rFonts w:ascii="Arial" w:hAnsi="Arial"/>
          <w:b w:val="0"/>
          <w:i w:val="0"/>
          <w:sz w:val="22"/>
        </w:rPr>
        <w:t xml:space="preserve"> at </w:t>
      </w:r>
      <w:r>
        <w:rPr>
          <w:rFonts w:ascii="Consolas" w:hAnsi="Consolas"/>
          <w:b w:val="0"/>
          <w:i w:val="0"/>
          <w:sz w:val="20"/>
        </w:rPr>
        <w:t>main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pr-00-gate.yml</w:t>
      </w:r>
      <w:r>
        <w:rPr>
          <w:rFonts w:ascii="Arial" w:hAnsi="Arial"/>
          <w:b w:val="0"/>
          <w:i w:val="0"/>
          <w:sz w:val="22"/>
        </w:rPr>
        <w:t xml:space="preserve"> lines 62–79; </w:t>
      </w:r>
      <w:r>
        <w:rPr>
          <w:rFonts w:ascii="Consolas" w:hAnsi="Consolas"/>
          <w:b w:val="0"/>
          <w:i w:val="0"/>
          <w:sz w:val="20"/>
        </w:rPr>
        <w:t>backplane-conformance.yml</w:t>
      </w:r>
      <w:r>
        <w:rPr>
          <w:rFonts w:ascii="Arial" w:hAnsi="Arial"/>
          <w:b w:val="0"/>
          <w:i w:val="0"/>
          <w:sz w:val="22"/>
        </w:rPr>
        <w:t xml:space="preserve"> lines 53–58). Registry helpers exist locally, but deployed model-selection behavior was not verified.</w:t>
      </w:r>
    </w:p>
    <w:p>
      <w:pPr>
        <w:pStyle w:val="Heading2"/>
      </w:pPr>
      <w:r>
        <w:rPr>
          <w:rFonts w:ascii="Arial" w:hAnsi="Arial"/>
          <w:b/>
          <w:sz w:val="26"/>
        </w:rPr>
        <w:t>7. Current state</w:t>
      </w:r>
    </w:p>
    <w:p>
      <w:r>
        <w:rPr>
          <w:rFonts w:ascii="Arial" w:hAnsi="Arial"/>
          <w:b w:val="0"/>
          <w:i w:val="0"/>
          <w:sz w:val="22"/>
        </w:rPr>
        <w:t xml:space="preserve">The clone collects 98 pytest tests, but </w:t>
      </w:r>
      <w:r>
        <w:rPr>
          <w:rFonts w:ascii="Consolas" w:hAnsi="Consolas"/>
          <w:b w:val="0"/>
          <w:i w:val="0"/>
          <w:sz w:val="20"/>
        </w:rPr>
        <w:t>pytest --collect-only</w:t>
      </w:r>
      <w:r>
        <w:rPr>
          <w:rFonts w:ascii="Arial" w:hAnsi="Arial"/>
          <w:b w:val="0"/>
          <w:i w:val="0"/>
          <w:sz w:val="22"/>
        </w:rPr>
        <w:t xml:space="preserve"> still fails its 80% coverage threshold afterward; this does not establish a passing suite (</w:t>
      </w:r>
      <w:r>
        <w:rPr>
          <w:rFonts w:ascii="Consolas" w:hAnsi="Consolas"/>
          <w:b w:val="0"/>
          <w:i w:val="0"/>
          <w:sz w:val="20"/>
        </w:rPr>
        <w:t>pyproject.toml</w:t>
      </w:r>
      <w:r>
        <w:rPr>
          <w:rFonts w:ascii="Arial" w:hAnsi="Arial"/>
          <w:b w:val="0"/>
          <w:i w:val="0"/>
          <w:sz w:val="22"/>
        </w:rPr>
        <w:t xml:space="preserve"> lines 48–65). Policies, rubrics, validators, local Streamlit, revision-issue automation, and agent helpers are usable source components. Material gaps are timestamp-only static output, absent local backplane registry/emitter/fixtures, template-package naming drift, and stale </w:t>
      </w:r>
      <w:r>
        <w:rPr>
          <w:rFonts w:ascii="Consolas" w:hAnsi="Consolas"/>
          <w:b w:val="0"/>
          <w:i w:val="0"/>
          <w:sz w:val="20"/>
        </w:rPr>
        <w:t>Issues.txt</w:t>
      </w:r>
      <w:r>
        <w:rPr>
          <w:rFonts w:ascii="Arial" w:hAnsi="Arial"/>
          <w:b w:val="0"/>
          <w:i w:val="0"/>
          <w:sz w:val="22"/>
        </w:rPr>
        <w:t xml:space="preserve"> workflow text. No inspected workflow enforced the no-AI configuration rule.</w:t>
      </w:r>
    </w:p>
    <w:p>
      <w:pPr>
        <w:pStyle w:val="Heading2"/>
      </w:pPr>
      <w:r>
        <w:rPr>
          <w:rFonts w:ascii="Arial" w:hAnsi="Arial"/>
          <w:b/>
          <w:sz w:val="26"/>
        </w:rPr>
        <w:t>8. Claims vs reality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README dashboard-generation claim</w:t>
      </w:r>
      <w:r>
        <w:rPr>
          <w:rFonts w:ascii="Arial" w:hAnsi="Arial"/>
          <w:b w:val="0"/>
          <w:i w:val="0"/>
          <w:sz w:val="22"/>
        </w:rPr>
        <w:t xml:space="preserve"> is not met by the local scheduled workflow: it writes only </w:t>
      </w:r>
      <w:r>
        <w:rPr>
          <w:rFonts w:ascii="Consolas" w:hAnsi="Consolas"/>
          <w:b w:val="0"/>
          <w:i w:val="0"/>
          <w:sz w:val="20"/>
        </w:rPr>
        <w:t># Dashboard</w:t>
      </w:r>
      <w:r>
        <w:rPr>
          <w:rFonts w:ascii="Arial" w:hAnsi="Arial"/>
          <w:b w:val="0"/>
          <w:i w:val="0"/>
          <w:sz w:val="22"/>
        </w:rPr>
        <w:t xml:space="preserve"> and a UTC timestamp, while the fuller builder is not invoked (</w:t>
      </w:r>
      <w:r>
        <w:rPr>
          <w:rFonts w:ascii="Consolas" w:hAnsi="Consolas"/>
          <w:b w:val="0"/>
          <w:i w:val="0"/>
          <w:sz w:val="20"/>
        </w:rPr>
        <w:t>README.md</w:t>
      </w:r>
      <w:r>
        <w:rPr>
          <w:rFonts w:ascii="Arial" w:hAnsi="Arial"/>
          <w:b w:val="0"/>
          <w:i w:val="0"/>
          <w:sz w:val="22"/>
        </w:rPr>
        <w:t xml:space="preserve"> lines 93–107; </w:t>
      </w:r>
      <w:r>
        <w:rPr>
          <w:rFonts w:ascii="Consolas" w:hAnsi="Consolas"/>
          <w:b w:val="0"/>
          <w:i w:val="0"/>
          <w:sz w:val="20"/>
        </w:rPr>
        <w:t>build_dashboard.yml</w:t>
      </w:r>
      <w:r>
        <w:rPr>
          <w:rFonts w:ascii="Arial" w:hAnsi="Arial"/>
          <w:b w:val="0"/>
          <w:i w:val="0"/>
          <w:sz w:val="22"/>
        </w:rPr>
        <w:t xml:space="preserve"> lines 20–24; </w:t>
      </w:r>
      <w:r>
        <w:rPr>
          <w:rFonts w:ascii="Consolas" w:hAnsi="Consolas"/>
          <w:b w:val="0"/>
          <w:i w:val="0"/>
          <w:sz w:val="20"/>
        </w:rPr>
        <w:t>build_static_dashboard.py</w:t>
      </w:r>
      <w:r>
        <w:rPr>
          <w:rFonts w:ascii="Arial" w:hAnsi="Arial"/>
          <w:b w:val="0"/>
          <w:i w:val="0"/>
          <w:sz w:val="22"/>
        </w:rPr>
        <w:t xml:space="preserve"> lines 543–669).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Static Dashboard P4</w:t>
      </w:r>
      <w:r>
        <w:rPr>
          <w:rFonts w:ascii="Arial" w:hAnsi="Arial"/>
          <w:b w:val="0"/>
          <w:i w:val="0"/>
          <w:sz w:val="22"/>
        </w:rPr>
        <w:t xml:space="preserve"> is complete only as “Basic”; the checklist retains a TODO for content beyond timestamp (</w:t>
      </w:r>
      <w:r>
        <w:rPr>
          <w:rFonts w:ascii="Consolas" w:hAnsi="Consolas"/>
          <w:b w:val="0"/>
          <w:i w:val="0"/>
          <w:sz w:val="20"/>
        </w:rPr>
        <w:t>ADMIN_SETUP_CHECKLIST.md</w:t>
      </w:r>
      <w:r>
        <w:rPr>
          <w:rFonts w:ascii="Arial" w:hAnsi="Arial"/>
          <w:b w:val="0"/>
          <w:i w:val="0"/>
          <w:sz w:val="22"/>
        </w:rPr>
        <w:t xml:space="preserve"> lines 79–82). That is qualified incompleteness, not an unqualified false-completion claim.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Run-contract docs do not promise local Collab-Admin fixtures/registry.</w:t>
      </w:r>
      <w:r>
        <w:rPr>
          <w:rFonts w:ascii="Arial" w:hAnsi="Arial"/>
          <w:b w:val="0"/>
          <w:i w:val="0"/>
          <w:sz w:val="22"/>
        </w:rPr>
        <w:t xml:space="preserve"> They assign registry, validator, fixtures, and reusable workflow to Workflows (</w:t>
      </w:r>
      <w:r>
        <w:rPr>
          <w:rFonts w:ascii="Consolas" w:hAnsi="Consolas"/>
          <w:b w:val="0"/>
          <w:i w:val="0"/>
          <w:sz w:val="20"/>
        </w:rPr>
        <w:t>run-contract-v1.md</w:t>
      </w:r>
      <w:r>
        <w:rPr>
          <w:rFonts w:ascii="Arial" w:hAnsi="Arial"/>
          <w:b w:val="0"/>
          <w:i w:val="0"/>
          <w:sz w:val="22"/>
        </w:rPr>
        <w:t xml:space="preserve"> lines 24–32). Missing local copies make this clone unwired, not a refutation of that ownership model.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Gate and admin CI are separate.</w:t>
      </w:r>
      <w:r>
        <w:rPr>
          <w:rFonts w:ascii="Arial" w:hAnsi="Arial"/>
          <w:b w:val="0"/>
          <w:i w:val="0"/>
          <w:sz w:val="22"/>
        </w:rPr>
        <w:t xml:space="preserve"> Gate calls reusable Python CI and does not invoke </w:t>
      </w:r>
      <w:r>
        <w:rPr>
          <w:rFonts w:ascii="Consolas" w:hAnsi="Consolas"/>
          <w:b w:val="0"/>
          <w:i w:val="0"/>
          <w:sz w:val="20"/>
        </w:rPr>
        <w:t>ci_admin.yml</w:t>
      </w:r>
      <w:r>
        <w:rPr>
          <w:rFonts w:ascii="Arial" w:hAnsi="Arial"/>
          <w:b w:val="0"/>
          <w:i w:val="0"/>
          <w:sz w:val="22"/>
        </w:rPr>
        <w:t>, whose triggers are independent (</w:t>
      </w:r>
      <w:r>
        <w:rPr>
          <w:rFonts w:ascii="Consolas" w:hAnsi="Consolas"/>
          <w:b w:val="0"/>
          <w:i w:val="0"/>
          <w:sz w:val="20"/>
        </w:rPr>
        <w:t>pr-00-gate.yml</w:t>
      </w:r>
      <w:r>
        <w:rPr>
          <w:rFonts w:ascii="Arial" w:hAnsi="Arial"/>
          <w:b w:val="0"/>
          <w:i w:val="0"/>
          <w:sz w:val="22"/>
        </w:rPr>
        <w:t xml:space="preserve"> lines 62–79; </w:t>
      </w:r>
      <w:r>
        <w:rPr>
          <w:rFonts w:ascii="Consolas" w:hAnsi="Consolas"/>
          <w:b w:val="0"/>
          <w:i w:val="0"/>
          <w:sz w:val="20"/>
        </w:rPr>
        <w:t>ci_admin.yml</w:t>
      </w:r>
      <w:r>
        <w:rPr>
          <w:rFonts w:ascii="Arial" w:hAnsi="Arial"/>
          <w:b w:val="0"/>
          <w:i w:val="0"/>
          <w:sz w:val="22"/>
        </w:rPr>
        <w:t xml:space="preserve"> lines 1–7).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Submission packets are policy-required but manually enforced here.</w:t>
      </w:r>
      <w:r>
        <w:rPr>
          <w:rFonts w:ascii="Arial" w:hAnsi="Arial"/>
          <w:b w:val="0"/>
          <w:i w:val="0"/>
          <w:sz w:val="22"/>
        </w:rPr>
        <w:t xml:space="preserve"> The operating model expects them; no workflow invocation of the packet validators was found (</w:t>
      </w:r>
      <w:r>
        <w:rPr>
          <w:rFonts w:ascii="Consolas" w:hAnsi="Consolas"/>
          <w:b w:val="0"/>
          <w:i w:val="0"/>
          <w:sz w:val="20"/>
        </w:rPr>
        <w:t>docs/01-operating-model.md</w:t>
      </w:r>
      <w:r>
        <w:rPr>
          <w:rFonts w:ascii="Arial" w:hAnsi="Arial"/>
          <w:b w:val="0"/>
          <w:i w:val="0"/>
          <w:sz w:val="22"/>
        </w:rPr>
        <w:t xml:space="preserve"> lines 5–10; </w:t>
      </w:r>
      <w:r>
        <w:rPr>
          <w:rFonts w:ascii="Consolas" w:hAnsi="Consolas"/>
          <w:b w:val="0"/>
          <w:i w:val="0"/>
          <w:sz w:val="20"/>
        </w:rPr>
        <w:t>validate_submission_packet.py</w:t>
      </w:r>
      <w:r>
        <w:rPr>
          <w:rFonts w:ascii="Arial" w:hAnsi="Arial"/>
          <w:b w:val="0"/>
          <w:i w:val="0"/>
          <w:sz w:val="22"/>
        </w:rPr>
        <w:t xml:space="preserve"> lines 20–97).</w:t>
      </w:r>
    </w:p>
    <w:p>
      <w:pPr>
        <w:pStyle w:val="ListBullet"/>
      </w:pPr>
      <w:r>
        <w:rPr>
          <w:rFonts w:ascii="Consolas" w:hAnsi="Consolas"/>
          <w:b/>
          <w:i w:val="0"/>
          <w:sz w:val="20"/>
        </w:rPr>
        <w:t>Issues.txt</w:t>
      </w:r>
      <w:r>
        <w:rPr>
          <w:rFonts w:ascii="Arial" w:hAnsi="Arial"/>
          <w:b/>
          <w:i w:val="0"/>
          <w:sz w:val="22"/>
        </w:rPr>
        <w:t xml:space="preserve"> is stale about revision workflow copy status.</w:t>
      </w:r>
      <w:r>
        <w:rPr>
          <w:rFonts w:ascii="Arial" w:hAnsi="Arial"/>
          <w:b w:val="0"/>
          <w:i w:val="0"/>
          <w:sz w:val="22"/>
        </w:rPr>
        <w:t xml:space="preserve"> It says copy is blocked, while </w:t>
      </w:r>
      <w:r>
        <w:rPr>
          <w:rFonts w:ascii="Consolas" w:hAnsi="Consolas"/>
          <w:b w:val="0"/>
          <w:i w:val="0"/>
          <w:sz w:val="20"/>
        </w:rPr>
        <w:t>.github/workflows/auto-revision-issues.yml</w:t>
      </w:r>
      <w:r>
        <w:rPr>
          <w:rFonts w:ascii="Arial" w:hAnsi="Arial"/>
          <w:b w:val="0"/>
          <w:i w:val="0"/>
          <w:sz w:val="22"/>
        </w:rPr>
        <w:t xml:space="preserve"> exists and invokes the script (</w:t>
      </w:r>
      <w:r>
        <w:rPr>
          <w:rFonts w:ascii="Consolas" w:hAnsi="Consolas"/>
          <w:b w:val="0"/>
          <w:i w:val="0"/>
          <w:sz w:val="20"/>
        </w:rPr>
        <w:t>Issues.txt</w:t>
      </w:r>
      <w:r>
        <w:rPr>
          <w:rFonts w:ascii="Arial" w:hAnsi="Arial"/>
          <w:b w:val="0"/>
          <w:i w:val="0"/>
          <w:sz w:val="22"/>
        </w:rPr>
        <w:t xml:space="preserve"> lines 64–81; </w:t>
      </w:r>
      <w:r>
        <w:rPr>
          <w:rFonts w:ascii="Consolas" w:hAnsi="Consolas"/>
          <w:b w:val="0"/>
          <w:i w:val="0"/>
          <w:sz w:val="20"/>
        </w:rPr>
        <w:t>auto-revision-issues.yml</w:t>
      </w:r>
      <w:r>
        <w:rPr>
          <w:rFonts w:ascii="Arial" w:hAnsi="Arial"/>
          <w:b w:val="0"/>
          <w:i w:val="0"/>
          <w:sz w:val="22"/>
        </w:rPr>
        <w:t xml:space="preserve"> lines 1–13, 98–112).</w:t>
      </w:r>
    </w:p>
    <w:p>
      <w:pPr>
        <w:pStyle w:val="Heading2"/>
      </w:pPr>
      <w:r>
        <w:rPr>
          <w:rFonts w:ascii="Arial" w:hAnsi="Arial"/>
          <w:b/>
          <w:sz w:val="26"/>
        </w:rPr>
        <w:t>9. Interoperability hooks (for the fleet program)</w:t>
      </w:r>
    </w:p>
    <w:p>
      <w:r>
        <w:rPr>
          <w:rFonts w:ascii="Arial" w:hAnsi="Arial"/>
          <w:b/>
          <w:i w:val="0"/>
          <w:sz w:val="22"/>
        </w:rPr>
        <w:t>Offers:</w:t>
      </w:r>
      <w:r>
        <w:rPr>
          <w:rFonts w:ascii="Arial" w:hAnsi="Arial"/>
          <w:b w:val="0"/>
          <w:i w:val="0"/>
          <w:sz w:val="22"/>
        </w:rPr>
        <w:t xml:space="preserve"> local workstream/deliverable presentation, rubrics, submission/review templates, validators, ecosystem status collection, and copied contract schemas (</w:t>
      </w:r>
      <w:r>
        <w:rPr>
          <w:rFonts w:ascii="Consolas" w:hAnsi="Consolas"/>
          <w:b w:val="0"/>
          <w:i w:val="0"/>
          <w:sz w:val="20"/>
        </w:rPr>
        <w:t>app.py</w:t>
      </w:r>
      <w:r>
        <w:rPr>
          <w:rFonts w:ascii="Arial" w:hAnsi="Arial"/>
          <w:b w:val="0"/>
          <w:i w:val="0"/>
          <w:sz w:val="22"/>
        </w:rPr>
        <w:t xml:space="preserve"> lines 19–48; </w:t>
      </w:r>
      <w:r>
        <w:rPr>
          <w:rFonts w:ascii="Consolas" w:hAnsi="Consolas"/>
          <w:b w:val="0"/>
          <w:i w:val="0"/>
          <w:sz w:val="20"/>
        </w:rPr>
        <w:t>collect_ecosystem_status.py</w:t>
      </w:r>
      <w:r>
        <w:rPr>
          <w:rFonts w:ascii="Arial" w:hAnsi="Arial"/>
          <w:b w:val="0"/>
          <w:i w:val="0"/>
          <w:sz w:val="22"/>
        </w:rPr>
        <w:t xml:space="preserve"> lines 1–26; </w:t>
      </w:r>
      <w:r>
        <w:rPr>
          <w:rFonts w:ascii="Consolas" w:hAnsi="Consolas"/>
          <w:b w:val="0"/>
          <w:i w:val="0"/>
          <w:sz w:val="20"/>
        </w:rPr>
        <w:t>docs/contracts/schemas/</w:t>
      </w:r>
      <w:r>
        <w:rPr>
          <w:rFonts w:ascii="Arial" w:hAnsi="Arial"/>
          <w:b w:val="0"/>
          <w:i w:val="0"/>
          <w:sz w:val="22"/>
        </w:rPr>
        <w:t>).</w:t>
      </w:r>
    </w:p>
    <w:p>
      <w:r>
        <w:rPr>
          <w:rFonts w:ascii="Arial" w:hAnsi="Arial"/>
          <w:b/>
          <w:i w:val="0"/>
          <w:sz w:val="22"/>
        </w:rPr>
        <w:t>Consumes:</w:t>
      </w:r>
      <w:r>
        <w:rPr>
          <w:rFonts w:ascii="Arial" w:hAnsi="Arial"/>
          <w:b w:val="0"/>
          <w:i w:val="0"/>
          <w:sz w:val="22"/>
        </w:rPr>
        <w:t xml:space="preserve"> active reusable Workflows callers. Cross-repo smoke and reference packs are optional rather than currently configured: no </w:t>
      </w:r>
      <w:r>
        <w:rPr>
          <w:rFonts w:ascii="Consolas" w:hAnsi="Consolas"/>
          <w:b w:val="0"/>
          <w:i w:val="0"/>
          <w:sz w:val="20"/>
        </w:rPr>
        <w:t>.github/reference_packs.json</w:t>
      </w:r>
      <w:r>
        <w:rPr>
          <w:rFonts w:ascii="Arial" w:hAnsi="Arial"/>
          <w:b w:val="0"/>
          <w:i w:val="0"/>
          <w:sz w:val="22"/>
        </w:rPr>
        <w:t xml:space="preserve"> exists and smoke requires repository variables (</w:t>
      </w:r>
      <w:r>
        <w:rPr>
          <w:rFonts w:ascii="Consolas" w:hAnsi="Consolas"/>
          <w:b w:val="0"/>
          <w:i w:val="0"/>
          <w:sz w:val="20"/>
        </w:rPr>
        <w:t>cross-repo-smoke.yml</w:t>
      </w:r>
      <w:r>
        <w:rPr>
          <w:rFonts w:ascii="Arial" w:hAnsi="Arial"/>
          <w:b w:val="0"/>
          <w:i w:val="0"/>
          <w:sz w:val="22"/>
        </w:rPr>
        <w:t xml:space="preserve"> lines 1–45; </w:t>
      </w:r>
      <w:r>
        <w:rPr>
          <w:rFonts w:ascii="Consolas" w:hAnsi="Consolas"/>
          <w:b w:val="0"/>
          <w:i w:val="0"/>
          <w:sz w:val="20"/>
        </w:rPr>
        <w:t>reference_packs.py</w:t>
      </w:r>
      <w:r>
        <w:rPr>
          <w:rFonts w:ascii="Arial" w:hAnsi="Arial"/>
          <w:b w:val="0"/>
          <w:i w:val="0"/>
          <w:sz w:val="22"/>
        </w:rPr>
        <w:t xml:space="preserve"> lines 16–18, 55–72). Backplane documentation and canonical-ID conventions are opt-in; this clone is not locally registered (</w:t>
      </w:r>
      <w:r>
        <w:rPr>
          <w:rFonts w:ascii="Consolas" w:hAnsi="Consolas"/>
          <w:b w:val="0"/>
          <w:i w:val="0"/>
          <w:sz w:val="20"/>
        </w:rPr>
        <w:t>run-contract-v1.md</w:t>
      </w:r>
      <w:r>
        <w:rPr>
          <w:rFonts w:ascii="Arial" w:hAnsi="Arial"/>
          <w:b w:val="0"/>
          <w:i w:val="0"/>
          <w:sz w:val="22"/>
        </w:rPr>
        <w:t xml:space="preserve"> lines 15–17; </w:t>
      </w:r>
      <w:r>
        <w:rPr>
          <w:rFonts w:ascii="Consolas" w:hAnsi="Consolas"/>
          <w:b w:val="0"/>
          <w:i w:val="0"/>
          <w:sz w:val="20"/>
        </w:rPr>
        <w:t>identity-map-conventions.md</w:t>
      </w:r>
      <w:r>
        <w:rPr>
          <w:rFonts w:ascii="Arial" w:hAnsi="Arial"/>
          <w:b w:val="0"/>
          <w:i w:val="0"/>
          <w:sz w:val="22"/>
        </w:rPr>
        <w:t xml:space="preserve"> lines 94–106).</w:t>
      </w:r>
    </w:p>
    <w:p>
      <w:r>
        <w:rPr>
          <w:rFonts w:ascii="Arial" w:hAnsi="Arial"/>
          <w:b/>
          <w:i w:val="0"/>
          <w:sz w:val="22"/>
        </w:rPr>
        <w:t>Collision risks:</w:t>
      </w:r>
      <w:r>
        <w:rPr>
          <w:rFonts w:ascii="Arial" w:hAnsi="Arial"/>
          <w:b w:val="0"/>
          <w:i w:val="0"/>
          <w:sz w:val="22"/>
        </w:rPr>
        <w:t xml:space="preserve"> repo-local PR/issue numbers and rubric-vs-domain semantics are reasonable concerns, but no cited source defines or tests a fleet collision model. Treat these as hypotheses pending cross-repository evidence.</w:t>
      </w:r>
    </w:p>
    <w:p>
      <w:pPr>
        <w:pStyle w:val="Heading2"/>
      </w:pPr>
      <w:r>
        <w:rPr>
          <w:rFonts w:ascii="Arial" w:hAnsi="Arial"/>
          <w:b/>
          <w:sz w:val="26"/>
        </w:rPr>
        <w:t>10. Reuse candidates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Component</w:t>
            </w:r>
          </w:p>
        </w:tc>
        <w:tc>
          <w:tcPr>
            <w:tcW w:type="dxa" w:w="4824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Path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CSV validators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scripts/validate_time_log.py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0"/>
              </w:rPr>
              <w:t>validate_expense_log.py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0"/>
              </w:rPr>
              <w:t>validate_friction_log.py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Rubric structural checker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scripts/validate_rubrics.py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Submission packet parser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scripts/validate_submission_packet.py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Static markdown dashboard builder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scripts/build_static_dashboard.py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Review follow-up automator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scripts/create_revision_issues.py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Trend reference linter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scripts/validate_trend_references.py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Ecosystem collector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scripts/collect_ecosystem_status.py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Streamlit YAML review generator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streamlit_app/review_console.py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LLM registry utility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tools/llm_registry.py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State fingerprint helper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scripts/state_fingerprint.py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Backplane validator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scripts/validate_run_contract.py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sz w:val="26"/>
        </w:rPr>
        <w:t>11. Proposed direction (evidence-based)</w:t>
      </w:r>
    </w:p>
    <w:p>
      <w:r>
        <w:rPr>
          <w:rFonts w:ascii="Arial" w:hAnsi="Arial"/>
          <w:b w:val="0"/>
          <w:i w:val="0"/>
          <w:sz w:val="22"/>
        </w:rPr>
        <w:t xml:space="preserve">Wire the static builder into the scheduled dashboard workflow; add packet validation to a PR workflow; reconcile </w:t>
      </w:r>
      <w:r>
        <w:rPr>
          <w:rFonts w:ascii="Consolas" w:hAnsi="Consolas"/>
          <w:b w:val="0"/>
          <w:i w:val="0"/>
          <w:sz w:val="20"/>
        </w:rPr>
        <w:t>Issues.txt</w:t>
      </w:r>
      <w:r>
        <w:rPr>
          <w:rFonts w:ascii="Arial" w:hAnsi="Arial"/>
          <w:b w:val="0"/>
          <w:i w:val="0"/>
          <w:sz w:val="22"/>
        </w:rPr>
        <w:t xml:space="preserve"> and the checklist with the existing revision workflow; and resolve package naming. Add a local backplane registry, fixtures, and emitter only if this repo is deliberately made a participant. Verify model-selection integration before treating the registry helpers as active governance control.</w:t>
      </w:r>
    </w:p>
    <w:p>
      <w:pPr>
        <w:pStyle w:val="Heading2"/>
      </w:pPr>
      <w:r>
        <w:rPr>
          <w:rFonts w:ascii="Arial" w:hAnsi="Arial"/>
          <w:b/>
          <w:sz w:val="26"/>
        </w:rPr>
        <w:t>12. What a colleague needs to know (5 bullets, no code identifiers)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This is the collaboration’s rulebook and review scaffold, not an investment-analysis system.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Work is designed around forked pull requests, owner-controlled merging, and review artifacts.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The owner dashboard is local; GitHub visibility depends on available API access.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Heavy automation comes from shared workflows through callers.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Static dashboard and backplane integration are incomplete, so generic green CI is not end-to-end evidence.</w:t>
      </w:r>
    </w:p>
    <w:p>
      <w:r>
        <w:rPr>
          <w:rFonts w:ascii="Arial" w:hAnsi="Arial"/>
          <w:b w:val="0"/>
          <w:i w:val="0"/>
          <w:sz w:val="22"/>
        </w:rPr>
        <w:t>Verified 2026-09-04T15:55:23Z by Codex: 36 claims checked, 9 corrected, 2 unverifiable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