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Manager-Database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Manager-Database is an investment surveillance platform for institutional allocators tracking external equity managers, quarterly portfolio shifts, activist campaigns, and diligence notes alongside regulatory filings. It ingests SEC EDGAR (13F-HR, 13D/G) and Companies House filings, reconciles amendments, computes conviction scores and position deltas, and links holdings with news. It runs containerized (FastAPI, PostgreSQL/pgvector, MinIO, Prefect) behind firewalls or compiles via WebAssembly into an offline browser demo.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(working / partial / scaffold)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Web UI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ui/app.py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mgrdb-app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Analysts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Streamlit app (</w:t>
            </w:r>
            <w:r>
              <w:rPr>
                <w:rFonts w:ascii="Consolas" w:hAnsi="Consolas"/>
                <w:b w:val="0"/>
                <w:i w:val="0"/>
                <w:sz w:val="20"/>
              </w:rPr>
              <w:t>ui/app.py:12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console script </w:t>
            </w:r>
            <w:r>
              <w:rPr>
                <w:rFonts w:ascii="Consolas" w:hAnsi="Consolas"/>
                <w:b w:val="0"/>
                <w:i w:val="0"/>
                <w:sz w:val="20"/>
              </w:rPr>
              <w:t>mgrdb-app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pyproject.toml:38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ui/launch.py:27-41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verified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tests/test_ui_navigation.py</w:t>
            </w:r>
            <w:r>
              <w:rPr>
                <w:rFonts w:ascii="Arial" w:hAnsi="Arial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Demo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web/index.html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Allocators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Pyodide app (</w:t>
            </w:r>
            <w:r>
              <w:rPr>
                <w:rFonts w:ascii="Consolas" w:hAnsi="Consolas"/>
                <w:b w:val="0"/>
                <w:i w:val="0"/>
                <w:sz w:val="20"/>
              </w:rPr>
              <w:t>web/wasm_app.py:42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verified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tests/test_wasm_demo_build.py</w:t>
            </w:r>
            <w:r>
              <w:rPr>
                <w:rFonts w:ascii="Arial" w:hAnsi="Arial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REST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api/chat.py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UI &amp; services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FastAPI routers (</w:t>
            </w:r>
            <w:r>
              <w:rPr>
                <w:rFonts w:ascii="Consolas" w:hAnsi="Consolas"/>
                <w:b w:val="0"/>
                <w:i w:val="0"/>
                <w:sz w:val="20"/>
              </w:rPr>
              <w:t>api/chat.py:47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verified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tests/test_chat_api.py</w:t>
            </w:r>
            <w:r>
              <w:rPr>
                <w:rFonts w:ascii="Arial" w:hAnsi="Arial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Scheduled ETL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etl/edgar_flow.py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etl/news_flow.py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Operations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>. EDGAR flows work (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tests/test_edgar_flow.py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); foreign stubs return </w:t>
            </w:r>
            <w:r>
              <w:rPr>
                <w:rFonts w:ascii="Consolas" w:hAnsi="Consolas"/>
                <w:b w:val="0"/>
                <w:i w:val="0"/>
                <w:sz w:val="20"/>
              </w:rPr>
              <w:t>unsupported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adapters/canada.py:44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adapters/asic.py:67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adapters/mas.py:53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Tools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diff_holdings.py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scripts/db_snapshot_restore.py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Engineers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Computes deltas (</w:t>
            </w:r>
            <w:r>
              <w:rPr>
                <w:rFonts w:ascii="Consolas" w:hAnsi="Consolas"/>
                <w:b w:val="0"/>
                <w:i w:val="0"/>
                <w:sz w:val="20"/>
              </w:rPr>
              <w:t>diff_holdings.py:157</w:t>
            </w:r>
            <w:r>
              <w:rPr>
                <w:rFonts w:ascii="Arial" w:hAnsi="Arial"/>
                <w:b w:val="0"/>
                <w:i w:val="0"/>
                <w:sz w:val="22"/>
              </w:rPr>
              <w:t>) and S3 backups (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tests/test_db_snapshot_restore.py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Observability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llm/langsmith_fleet.py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tools/run_contract.py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Orchestrators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. Emits </w:t>
            </w:r>
            <w:r>
              <w:rPr>
                <w:rFonts w:ascii="Consolas" w:hAnsi="Consolas"/>
                <w:b w:val="0"/>
                <w:i w:val="0"/>
                <w:sz w:val="20"/>
              </w:rPr>
              <w:t>langsmith-fleet/v1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llm/langsmith_fleet.py:27</w:t>
            </w:r>
            <w:r>
              <w:rPr>
                <w:rFonts w:ascii="Arial" w:hAnsi="Arial"/>
                <w:b w:val="0"/>
                <w:i w:val="0"/>
                <w:sz w:val="22"/>
              </w:rPr>
              <w:t>); wire contract un-emitted (</w:t>
            </w:r>
            <w:r>
              <w:rPr>
                <w:rFonts w:ascii="Consolas" w:hAnsi="Consolas"/>
                <w:b w:val="0"/>
                <w:i w:val="0"/>
                <w:sz w:val="20"/>
              </w:rPr>
              <w:t>.github/workflows/backplane-conformance.yml:54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r>
        <w:rPr>
          <w:rFonts w:ascii="Arial" w:hAnsi="Arial"/>
          <w:b w:val="0"/>
          <w:i w:val="0"/>
          <w:sz w:val="22"/>
        </w:rPr>
        <w:t xml:space="preserve">Top functional directories (synced from </w:t>
      </w:r>
      <w:r>
        <w:rPr>
          <w:rFonts w:ascii="Consolas" w:hAnsi="Consolas"/>
          <w:b w:val="0"/>
          <w:i w:val="0"/>
          <w:sz w:val="20"/>
        </w:rPr>
        <w:t>stranske/Workflows</w:t>
      </w:r>
      <w:r>
        <w:rPr>
          <w:rFonts w:ascii="Arial" w:hAnsi="Arial"/>
          <w:b w:val="0"/>
          <w:i w:val="0"/>
          <w:sz w:val="22"/>
        </w:rPr>
        <w:t>):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adapters/</w:t>
      </w:r>
      <w:r>
        <w:rPr>
          <w:rFonts w:ascii="Arial" w:hAnsi="Arial"/>
          <w:b w:val="0"/>
          <w:i w:val="0"/>
          <w:sz w:val="22"/>
        </w:rPr>
        <w:t>: Ingestion (EDGAR, Companies House, OpenFIGI, prices, news, foreign stubs).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alembic/</w:t>
      </w:r>
      <w:r>
        <w:rPr>
          <w:rFonts w:ascii="Arial" w:hAnsi="Arial"/>
          <w:b w:val="0"/>
          <w:i w:val="0"/>
          <w:sz w:val="22"/>
        </w:rPr>
        <w:t>: Database migrations.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alerts/</w:t>
      </w:r>
      <w:r>
        <w:rPr>
          <w:rFonts w:ascii="Arial" w:hAnsi="Arial"/>
          <w:b w:val="0"/>
          <w:i w:val="0"/>
          <w:sz w:val="22"/>
        </w:rPr>
        <w:t>: Engine and dispatchers (Email, Slack, Webhook).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api/</w:t>
      </w:r>
      <w:r>
        <w:rPr>
          <w:rFonts w:ascii="Arial" w:hAnsi="Arial"/>
          <w:b w:val="0"/>
          <w:i w:val="0"/>
          <w:sz w:val="22"/>
        </w:rPr>
        <w:t>: FastAPI routers (managers, signals, activism, alerts, chat).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chains/</w:t>
      </w:r>
      <w:r>
        <w:rPr>
          <w:rFonts w:ascii="Arial" w:hAnsi="Arial"/>
          <w:b w:val="0"/>
          <w:i w:val="0"/>
          <w:sz w:val="22"/>
        </w:rPr>
        <w:t>: LangChain intent, summary, and RAG pipelines.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config/</w:t>
      </w:r>
      <w:r>
        <w:rPr>
          <w:rFonts w:ascii="Arial" w:hAnsi="Arial"/>
          <w:b w:val="0"/>
          <w:i w:val="0"/>
          <w:sz w:val="22"/>
        </w:rPr>
        <w:t>: Model catalogs and settings.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data/</w:t>
      </w:r>
      <w:r>
        <w:rPr>
          <w:rFonts w:ascii="Arial" w:hAnsi="Arial"/>
          <w:b w:val="0"/>
          <w:i w:val="0"/>
          <w:sz w:val="22"/>
        </w:rPr>
        <w:t>: Filings and synthetic SQLite fixtures.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docs/</w:t>
      </w:r>
      <w:r>
        <w:rPr>
          <w:rFonts w:ascii="Arial" w:hAnsi="Arial"/>
          <w:b w:val="0"/>
          <w:i w:val="0"/>
          <w:sz w:val="22"/>
        </w:rPr>
        <w:t>: Specs, audits, and fleet contracts.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etl/</w:t>
      </w:r>
      <w:r>
        <w:rPr>
          <w:rFonts w:ascii="Arial" w:hAnsi="Arial"/>
          <w:b w:val="0"/>
          <w:i w:val="0"/>
          <w:sz w:val="22"/>
        </w:rPr>
        <w:t>: Prefect flows (EDGAR, point-in-time, diffs, conviction, backtests).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llm/</w:t>
      </w:r>
      <w:r>
        <w:rPr>
          <w:rFonts w:ascii="Arial" w:hAnsi="Arial"/>
          <w:b w:val="0"/>
          <w:i w:val="0"/>
          <w:sz w:val="22"/>
        </w:rPr>
        <w:t>: Client wrappers, prompt defenses, LangSmith telemetry.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monitoring/</w:t>
      </w:r>
      <w:r>
        <w:rPr>
          <w:rFonts w:ascii="Arial" w:hAnsi="Arial"/>
          <w:b w:val="0"/>
          <w:i w:val="0"/>
          <w:sz w:val="22"/>
        </w:rPr>
        <w:t>: Profiling logs and memory diagnostics.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</w:t>
      </w:r>
      <w:r>
        <w:rPr>
          <w:rFonts w:ascii="Arial" w:hAnsi="Arial"/>
          <w:b w:val="0"/>
          <w:i w:val="0"/>
          <w:sz w:val="22"/>
        </w:rPr>
        <w:t>: Tools (WASM builder, S3 backup/restore).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tests/</w:t>
      </w:r>
      <w:r>
        <w:rPr>
          <w:rFonts w:ascii="Arial" w:hAnsi="Arial"/>
          <w:b w:val="0"/>
          <w:i w:val="0"/>
          <w:sz w:val="22"/>
        </w:rPr>
        <w:t>: Test suite (unit, integration, golden, Playwright).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tools/</w:t>
      </w:r>
      <w:r>
        <w:rPr>
          <w:rFonts w:ascii="Arial" w:hAnsi="Arial"/>
          <w:b w:val="0"/>
          <w:i w:val="0"/>
          <w:sz w:val="22"/>
        </w:rPr>
        <w:t>: Run envelopes (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>), coverage guards, model registry.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ui/</w:t>
      </w:r>
      <w:r>
        <w:rPr>
          <w:rFonts w:ascii="Arial" w:hAnsi="Arial"/>
          <w:b w:val="0"/>
          <w:i w:val="0"/>
          <w:sz w:val="22"/>
        </w:rPr>
        <w:t>: Streamlit dashboard and research pages.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utils/</w:t>
      </w:r>
      <w:r>
        <w:rPr>
          <w:rFonts w:ascii="Arial" w:hAnsi="Arial"/>
          <w:b w:val="0"/>
          <w:i w:val="0"/>
          <w:sz w:val="22"/>
        </w:rPr>
        <w:t>: CIK normalization, numeric parsing, PDF extraction.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web/</w:t>
      </w:r>
      <w:r>
        <w:rPr>
          <w:rFonts w:ascii="Arial" w:hAnsi="Arial"/>
          <w:b w:val="0"/>
          <w:i w:val="0"/>
          <w:sz w:val="22"/>
        </w:rPr>
        <w:t>: Offline stlite/Pyodide WASM demo.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Holdings Diff 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diff_holdings.py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diff_holdings</w:t>
      </w:r>
      <w:r>
        <w:rPr>
          <w:rFonts w:ascii="Arial" w:hAnsi="Arial"/>
          <w:b w:val="0"/>
          <w:i w:val="0"/>
          <w:sz w:val="22"/>
        </w:rPr>
        <w:t>): Reconciles 13F filings against amendments (</w:t>
      </w:r>
      <w:r>
        <w:rPr>
          <w:rFonts w:ascii="Consolas" w:hAnsi="Consolas"/>
          <w:b w:val="0"/>
          <w:i w:val="0"/>
          <w:sz w:val="20"/>
        </w:rPr>
        <w:t>/A</w:t>
      </w:r>
      <w:r>
        <w:rPr>
          <w:rFonts w:ascii="Arial" w:hAnsi="Arial"/>
          <w:b w:val="0"/>
          <w:i w:val="0"/>
          <w:sz w:val="22"/>
        </w:rPr>
        <w:t xml:space="preserve">), outputting 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 xml:space="preserve"> deltas (</w:t>
      </w:r>
      <w:r>
        <w:rPr>
          <w:rFonts w:ascii="Consolas" w:hAnsi="Consolas"/>
          <w:b w:val="0"/>
          <w:i w:val="0"/>
          <w:sz w:val="20"/>
        </w:rPr>
        <w:t>ADD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EXIT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INCREASE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DECREASE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Bitemporal Point-In-Time 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etl/point_in_time.py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holdings_as_of</w:t>
      </w:r>
      <w:r>
        <w:rPr>
          <w:rFonts w:ascii="Arial" w:hAnsi="Arial"/>
          <w:b w:val="0"/>
          <w:i w:val="0"/>
          <w:sz w:val="22"/>
        </w:rPr>
        <w:t>): Outputs historical portfolios without lookahead bias by isolating filing from knowledge time.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Rate-Governed EDGAR Ingest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adapters/edgar.py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list_new_filings</w:t>
      </w:r>
      <w:r>
        <w:rPr>
          <w:rFonts w:ascii="Arial" w:hAnsi="Arial"/>
          <w:b w:val="0"/>
          <w:i w:val="0"/>
          <w:sz w:val="22"/>
        </w:rPr>
        <w:t xml:space="preserve">): Consumes SEC CIKs; uploads filings to MinIO and populates 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 under a 10 req/sec governor.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Identifier Resolution Cache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adapters/openfigi.py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OpenFigiClient.map_cusips</w:t>
      </w:r>
      <w:r>
        <w:rPr>
          <w:rFonts w:ascii="Arial" w:hAnsi="Arial"/>
          <w:b w:val="0"/>
          <w:i w:val="0"/>
          <w:sz w:val="22"/>
        </w:rPr>
        <w:t>): Maps CUSIPs to Tickers, FIGIs, ISINs, and LEIs for market joins.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Signal-Alpha Strategy Backtesting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etl/backtest_flow.py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run_backtest</w:t>
      </w:r>
      <w:r>
        <w:rPr>
          <w:rFonts w:ascii="Arial" w:hAnsi="Arial"/>
          <w:b w:val="0"/>
          <w:i w:val="0"/>
          <w:sz w:val="22"/>
        </w:rPr>
        <w:t xml:space="preserve">): Consumes rules and prices; logs returns in </w:t>
      </w:r>
      <w:r>
        <w:rPr>
          <w:rFonts w:ascii="Consolas" w:hAnsi="Consolas"/>
          <w:b w:val="0"/>
          <w:i w:val="0"/>
          <w:sz w:val="20"/>
        </w:rPr>
        <w:t>backtest_results</w:t>
      </w:r>
      <w:r>
        <w:rPr>
          <w:rFonts w:ascii="Arial" w:hAnsi="Arial"/>
          <w:b w:val="0"/>
          <w:i w:val="0"/>
          <w:sz w:val="22"/>
        </w:rPr>
        <w:t xml:space="preserve"> to evaluate post-filing alpha.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Activism Campaign 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etl/activism_campaign_flow.py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materialize_activism_campaigns</w:t>
      </w:r>
      <w:r>
        <w:rPr>
          <w:rFonts w:ascii="Arial" w:hAnsi="Arial"/>
          <w:b w:val="0"/>
          <w:i w:val="0"/>
          <w:sz w:val="22"/>
        </w:rPr>
        <w:t xml:space="preserve">): Consumes 13D/13G filings; outputs categorized </w:t>
      </w:r>
      <w:r>
        <w:rPr>
          <w:rFonts w:ascii="Consolas" w:hAnsi="Consolas"/>
          <w:b w:val="0"/>
          <w:i w:val="0"/>
          <w:sz w:val="20"/>
        </w:rPr>
        <w:t>activism_events</w:t>
      </w:r>
      <w:r>
        <w:rPr>
          <w:rFonts w:ascii="Arial" w:hAnsi="Arial"/>
          <w:b w:val="0"/>
          <w:i w:val="0"/>
          <w:sz w:val="22"/>
        </w:rPr>
        <w:t xml:space="preserve"> grouped into campaigns.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Conviction &amp; Crowding Detector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etl/conviction_flow.py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compute_conviction_scores</w:t>
      </w:r>
      <w:r>
        <w:rPr>
          <w:rFonts w:ascii="Arial" w:hAnsi="Arial"/>
          <w:b w:val="0"/>
          <w:i w:val="0"/>
          <w:sz w:val="22"/>
        </w:rPr>
        <w:t>): Consumes active holdings; outputs conviction scores and crowded metrics.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Attributable RAG Router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chains/rag_search.py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chains/evidence.py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Evidence</w:t>
      </w:r>
      <w:r>
        <w:rPr>
          <w:rFonts w:ascii="Arial" w:hAnsi="Arial"/>
          <w:b w:val="0"/>
          <w:i w:val="0"/>
          <w:sz w:val="22"/>
        </w:rPr>
        <w:t xml:space="preserve">): Consumes queries and filings; outputs answers with structured </w:t>
      </w:r>
      <w:r>
        <w:rPr>
          <w:rFonts w:ascii="Consolas" w:hAnsi="Consolas"/>
          <w:b w:val="0"/>
          <w:i w:val="0"/>
          <w:sz w:val="20"/>
        </w:rPr>
        <w:t>Evidence</w:t>
      </w:r>
      <w:r>
        <w:rPr>
          <w:rFonts w:ascii="Arial" w:hAnsi="Arial"/>
          <w:b w:val="0"/>
          <w:i w:val="0"/>
          <w:sz w:val="22"/>
        </w:rPr>
        <w:t xml:space="preserve"> citations.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Entities &amp; Identifiers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managers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schema.sql:8</w:t>
      </w:r>
      <w:r>
        <w:rPr>
          <w:rFonts w:ascii="Arial" w:hAnsi="Arial"/>
          <w:b w:val="0"/>
          <w:i w:val="0"/>
          <w:sz w:val="22"/>
        </w:rPr>
        <w:t xml:space="preserve">,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PK) tracks </w:t>
      </w:r>
      <w:r>
        <w:rPr>
          <w:rFonts w:ascii="Consolas" w:hAnsi="Consolas"/>
          <w:b w:val="0"/>
          <w:i w:val="0"/>
          <w:sz w:val="20"/>
        </w:rPr>
        <w:t>cik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utils/identifiers.py:normalize_cik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lei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aliases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registry_ids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schema.sql:185</w:t>
      </w:r>
      <w:r>
        <w:rPr>
          <w:rFonts w:ascii="Arial" w:hAnsi="Arial"/>
          <w:b w:val="0"/>
          <w:i w:val="0"/>
          <w:sz w:val="22"/>
        </w:rPr>
        <w:t xml:space="preserve">, 9-char </w:t>
      </w:r>
      <w:r>
        <w:rPr>
          <w:rFonts w:ascii="Consolas" w:hAnsi="Consolas"/>
          <w:b w:val="0"/>
          <w:i w:val="0"/>
          <w:sz w:val="20"/>
        </w:rPr>
        <w:t>cusip</w:t>
      </w:r>
      <w:r>
        <w:rPr>
          <w:rFonts w:ascii="Arial" w:hAnsi="Arial"/>
          <w:b w:val="0"/>
          <w:i w:val="0"/>
          <w:sz w:val="22"/>
        </w:rPr>
        <w:t>) enriches via OpenFIGI (</w:t>
      </w:r>
      <w:r>
        <w:rPr>
          <w:rFonts w:ascii="Consolas" w:hAnsi="Consolas"/>
          <w:b w:val="0"/>
          <w:i w:val="0"/>
          <w:sz w:val="20"/>
        </w:rPr>
        <w:t>identifier_resolution_cache</w:t>
      </w:r>
      <w:r>
        <w:rPr>
          <w:rFonts w:ascii="Arial" w:hAnsi="Arial"/>
          <w:b w:val="0"/>
          <w:i w:val="0"/>
          <w:sz w:val="22"/>
        </w:rPr>
        <w:t xml:space="preserve">) to ticker, FIGI, LEI, ISIN. </w:t>
      </w:r>
      <w:r>
        <w:rPr>
          <w:rFonts w:ascii="Consolas" w:hAnsi="Consolas"/>
          <w:b w:val="0"/>
          <w:i w:val="0"/>
          <w:sz w:val="20"/>
        </w:rPr>
        <w:t>filings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schema.sql:29</w:t>
      </w:r>
      <w:r>
        <w:rPr>
          <w:rFonts w:ascii="Arial" w:hAnsi="Arial"/>
          <w:b w:val="0"/>
          <w:i w:val="0"/>
          <w:sz w:val="22"/>
        </w:rPr>
        <w:t xml:space="preserve">) tracks dates and MinIO </w:t>
      </w:r>
      <w:r>
        <w:rPr>
          <w:rFonts w:ascii="Consolas" w:hAnsi="Consolas"/>
          <w:b w:val="0"/>
          <w:i w:val="0"/>
          <w:sz w:val="20"/>
        </w:rPr>
        <w:t>raw_key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documents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schema.sql:393</w:t>
      </w:r>
      <w:r>
        <w:rPr>
          <w:rFonts w:ascii="Arial" w:hAnsi="Arial"/>
          <w:b w:val="0"/>
          <w:i w:val="0"/>
          <w:sz w:val="22"/>
        </w:rPr>
        <w:t xml:space="preserve">) stores text and </w:t>
      </w:r>
      <w:r>
        <w:rPr>
          <w:rFonts w:ascii="Consolas" w:hAnsi="Consolas"/>
          <w:b w:val="0"/>
          <w:i w:val="0"/>
          <w:sz w:val="20"/>
        </w:rPr>
        <w:t>embedding vector(384)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Persistence Layer</w:t>
      </w:r>
      <w:r>
        <w:rPr>
          <w:rFonts w:ascii="Arial" w:hAnsi="Arial"/>
          <w:b w:val="0"/>
          <w:i w:val="0"/>
          <w:sz w:val="22"/>
        </w:rPr>
        <w:t xml:space="preserve">: PostgreSQL 16 with </w:t>
      </w:r>
      <w:r>
        <w:rPr>
          <w:rFonts w:ascii="Consolas" w:hAnsi="Consolas"/>
          <w:b w:val="0"/>
          <w:i w:val="0"/>
          <w:sz w:val="20"/>
        </w:rPr>
        <w:t>pgvector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pg_trgm</w:t>
      </w:r>
      <w:r>
        <w:rPr>
          <w:rFonts w:ascii="Arial" w:hAnsi="Arial"/>
          <w:b w:val="0"/>
          <w:i w:val="0"/>
          <w:sz w:val="22"/>
        </w:rPr>
        <w:t>; SQLite 3 dialect abstraction for offline tests/WASM (</w:t>
      </w:r>
      <w:r>
        <w:rPr>
          <w:rFonts w:ascii="Consolas" w:hAnsi="Consolas"/>
          <w:b w:val="0"/>
          <w:i w:val="0"/>
          <w:sz w:val="20"/>
        </w:rPr>
        <w:t>adapters/base.py:connect_db</w:t>
      </w:r>
      <w:r>
        <w:rPr>
          <w:rFonts w:ascii="Arial" w:hAnsi="Arial"/>
          <w:b w:val="0"/>
          <w:i w:val="0"/>
          <w:sz w:val="22"/>
        </w:rPr>
        <w:t>); MinIO for raw blobs.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Versioning &amp; Supersession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 uses bitemporal </w:t>
      </w:r>
      <w:r>
        <w:rPr>
          <w:rFonts w:ascii="Consolas" w:hAnsi="Consolas"/>
          <w:b w:val="0"/>
          <w:i w:val="0"/>
          <w:sz w:val="20"/>
        </w:rPr>
        <w:t>knowledge_time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superseded_at</w:t>
      </w:r>
      <w:r>
        <w:rPr>
          <w:rFonts w:ascii="Arial" w:hAnsi="Arial"/>
          <w:b w:val="0"/>
          <w:i w:val="0"/>
          <w:sz w:val="22"/>
        </w:rPr>
        <w:t xml:space="preserve"> for point-in-time queries (</w:t>
      </w:r>
      <w:r>
        <w:rPr>
          <w:rFonts w:ascii="Consolas" w:hAnsi="Consolas"/>
          <w:b w:val="0"/>
          <w:i w:val="0"/>
          <w:sz w:val="20"/>
        </w:rPr>
        <w:t>etl/point_in_time.py</w:t>
      </w:r>
      <w:r>
        <w:rPr>
          <w:rFonts w:ascii="Arial" w:hAnsi="Arial"/>
          <w:b w:val="0"/>
          <w:i w:val="0"/>
          <w:sz w:val="22"/>
        </w:rPr>
        <w:t xml:space="preserve">); </w:t>
      </w:r>
      <w:r>
        <w:rPr>
          <w:rFonts w:ascii="Consolas" w:hAnsi="Consolas"/>
          <w:b w:val="0"/>
          <w:i w:val="0"/>
          <w:sz w:val="20"/>
        </w:rPr>
        <w:t>v_current_holdings</w:t>
      </w:r>
      <w:r>
        <w:rPr>
          <w:rFonts w:ascii="Arial" w:hAnsi="Arial"/>
          <w:b w:val="0"/>
          <w:i w:val="0"/>
          <w:sz w:val="22"/>
        </w:rPr>
        <w:t xml:space="preserve"> filters active rows. Amendments (</w:t>
      </w:r>
      <w:r>
        <w:rPr>
          <w:rFonts w:ascii="Consolas" w:hAnsi="Consolas"/>
          <w:b w:val="0"/>
          <w:i w:val="0"/>
          <w:sz w:val="20"/>
        </w:rPr>
        <w:t>/A</w:t>
      </w:r>
      <w:r>
        <w:rPr>
          <w:rFonts w:ascii="Arial" w:hAnsi="Arial"/>
          <w:b w:val="0"/>
          <w:i w:val="0"/>
          <w:sz w:val="22"/>
        </w:rPr>
        <w:t>) supersede base filings (</w:t>
      </w:r>
      <w:r>
        <w:rPr>
          <w:rFonts w:ascii="Consolas" w:hAnsi="Consolas"/>
          <w:b w:val="0"/>
          <w:i w:val="0"/>
          <w:sz w:val="20"/>
        </w:rPr>
        <w:t>diff_holdings.py:_select_authoritative_filings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Contracts in </w:t>
      </w:r>
      <w:r>
        <w:rPr>
          <w:rFonts w:ascii="Consolas" w:hAnsi="Consolas"/>
          <w:b/>
          <w:i w:val="0"/>
          <w:sz w:val="20"/>
        </w:rPr>
        <w:t>docs/contracts/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docs/contracts/run-contract-v1.md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Scaffolded</w:t>
      </w:r>
      <w:r>
        <w:rPr>
          <w:rFonts w:ascii="Arial" w:hAnsi="Arial"/>
          <w:b w:val="0"/>
          <w:i w:val="0"/>
          <w:sz w:val="22"/>
        </w:rPr>
        <w:t xml:space="preserve">. Emits local 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tools/run_contract.py:85</w:t>
      </w:r>
      <w:r>
        <w:rPr>
          <w:rFonts w:ascii="Arial" w:hAnsi="Arial"/>
          <w:b w:val="0"/>
          <w:i w:val="0"/>
          <w:sz w:val="22"/>
        </w:rPr>
        <w:t>); wire format un-emitted; skips in CI (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docs/contracts/schemas/evidence-object-v1.schema.json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Divergent</w:t>
      </w:r>
      <w:r>
        <w:rPr>
          <w:rFonts w:ascii="Arial" w:hAnsi="Arial"/>
          <w:b w:val="0"/>
          <w:i w:val="0"/>
          <w:sz w:val="22"/>
        </w:rPr>
        <w:t xml:space="preserve">. Internal </w:t>
      </w:r>
      <w:r>
        <w:rPr>
          <w:rFonts w:ascii="Consolas" w:hAnsi="Consolas"/>
          <w:b w:val="0"/>
          <w:i w:val="0"/>
          <w:sz w:val="20"/>
        </w:rPr>
        <w:t>Evidence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chains/evidence.py:11</w:t>
      </w:r>
      <w:r>
        <w:rPr>
          <w:rFonts w:ascii="Arial" w:hAnsi="Arial"/>
          <w:b w:val="0"/>
          <w:i w:val="0"/>
          <w:sz w:val="22"/>
        </w:rPr>
        <w:t>) omits schema fields (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identity-map-conventions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docs/contracts/identity-map-conventions.md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Unconverted</w:t>
      </w:r>
      <w:r>
        <w:rPr>
          <w:rFonts w:ascii="Arial" w:hAnsi="Arial"/>
          <w:b w:val="0"/>
          <w:i w:val="0"/>
          <w:sz w:val="22"/>
        </w:rPr>
        <w:t xml:space="preserve">. Uses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instead of string </w:t>
      </w:r>
      <w:r>
        <w:rPr>
          <w:rFonts w:ascii="Consolas" w:hAnsi="Consolas"/>
          <w:b w:val="0"/>
          <w:i w:val="0"/>
          <w:sz w:val="20"/>
        </w:rPr>
        <w:t>manager:&lt;normalized_id&gt;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langsmith-fleet/v1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llm/langsmith_fleet.py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Emitted</w:t>
      </w:r>
      <w:r>
        <w:rPr>
          <w:rFonts w:ascii="Arial" w:hAnsi="Arial"/>
          <w:b w:val="0"/>
          <w:i w:val="0"/>
          <w:sz w:val="22"/>
        </w:rPr>
        <w:t>. Emits conformant NDJSON telemetry for chat turns and feedback.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External Data Sources</w:t>
      </w:r>
      <w:r>
        <w:rPr>
          <w:rFonts w:ascii="Arial" w:hAnsi="Arial"/>
          <w:b w:val="0"/>
          <w:i w:val="0"/>
          <w:sz w:val="22"/>
        </w:rPr>
        <w:t xml:space="preserve">: SEC EDGAR via </w:t>
      </w:r>
      <w:r>
        <w:rPr>
          <w:rFonts w:ascii="Consolas" w:hAnsi="Consolas"/>
          <w:b w:val="0"/>
          <w:i w:val="0"/>
          <w:sz w:val="20"/>
        </w:rPr>
        <w:t>data.sec.gov</w:t>
      </w:r>
      <w:r>
        <w:rPr>
          <w:rFonts w:ascii="Arial" w:hAnsi="Arial"/>
          <w:b w:val="0"/>
          <w:i w:val="0"/>
          <w:sz w:val="22"/>
        </w:rPr>
        <w:t xml:space="preserve"> with rate pacing (</w:t>
      </w:r>
      <w:r>
        <w:rPr>
          <w:rFonts w:ascii="Consolas" w:hAnsi="Consolas"/>
          <w:b w:val="0"/>
          <w:i w:val="0"/>
          <w:sz w:val="20"/>
        </w:rPr>
        <w:t>adapters/edgar.py:44</w:t>
      </w:r>
      <w:r>
        <w:rPr>
          <w:rFonts w:ascii="Arial" w:hAnsi="Arial"/>
          <w:b w:val="0"/>
          <w:i w:val="0"/>
          <w:sz w:val="22"/>
        </w:rPr>
        <w:t>); UK Companies House REST API (</w:t>
      </w:r>
      <w:r>
        <w:rPr>
          <w:rFonts w:ascii="Consolas" w:hAnsi="Consolas"/>
          <w:b w:val="0"/>
          <w:i w:val="0"/>
          <w:sz w:val="20"/>
        </w:rPr>
        <w:t>adapters/uk.py:24</w:t>
      </w:r>
      <w:r>
        <w:rPr>
          <w:rFonts w:ascii="Arial" w:hAnsi="Arial"/>
          <w:b w:val="0"/>
          <w:i w:val="0"/>
          <w:sz w:val="22"/>
        </w:rPr>
        <w:t>); OpenFIGI API (</w:t>
      </w:r>
      <w:r>
        <w:rPr>
          <w:rFonts w:ascii="Consolas" w:hAnsi="Consolas"/>
          <w:b w:val="0"/>
          <w:i w:val="0"/>
          <w:sz w:val="20"/>
        </w:rPr>
        <w:t>adapters/openfigi.py:18</w:t>
      </w:r>
      <w:r>
        <w:rPr>
          <w:rFonts w:ascii="Arial" w:hAnsi="Arial"/>
          <w:b w:val="0"/>
          <w:i w:val="0"/>
          <w:sz w:val="22"/>
        </w:rPr>
        <w:t>); Stooq/yfinance scraped prices (</w:t>
      </w:r>
      <w:r>
        <w:rPr>
          <w:rFonts w:ascii="Consolas" w:hAnsi="Consolas"/>
          <w:b w:val="0"/>
          <w:i w:val="0"/>
          <w:sz w:val="20"/>
        </w:rPr>
        <w:t>adapters/prices.py:30</w:t>
      </w:r>
      <w:r>
        <w:rPr>
          <w:rFonts w:ascii="Arial" w:hAnsi="Arial"/>
          <w:b w:val="0"/>
          <w:i w:val="0"/>
          <w:sz w:val="22"/>
        </w:rPr>
        <w:t>); SEC RSS and GDELT 2.0 (</w:t>
      </w:r>
      <w:r>
        <w:rPr>
          <w:rFonts w:ascii="Consolas" w:hAnsi="Consolas"/>
          <w:b w:val="0"/>
          <w:i w:val="0"/>
          <w:sz w:val="20"/>
        </w:rPr>
        <w:t>adapters/news.py:27</w:t>
      </w:r>
      <w:r>
        <w:rPr>
          <w:rFonts w:ascii="Arial" w:hAnsi="Arial"/>
          <w:b w:val="0"/>
          <w:i w:val="0"/>
          <w:sz w:val="22"/>
        </w:rPr>
        <w:t xml:space="preserve">); Canada SEDAR+, Australia ASIC, Singapore MAS stubs; User files via </w:t>
      </w:r>
      <w:r>
        <w:rPr>
          <w:rFonts w:ascii="Consolas" w:hAnsi="Consolas"/>
          <w:b w:val="0"/>
          <w:i w:val="0"/>
          <w:sz w:val="20"/>
        </w:rPr>
        <w:t>utils/extract.py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LLM and Frameworks</w:t>
      </w:r>
      <w:r>
        <w:rPr>
          <w:rFonts w:ascii="Arial" w:hAnsi="Arial"/>
          <w:b w:val="0"/>
          <w:i w:val="0"/>
          <w:sz w:val="22"/>
        </w:rPr>
        <w:t>: LangChain ecosystem (</w:t>
      </w:r>
      <w:r>
        <w:rPr>
          <w:rFonts w:ascii="Consolas" w:hAnsi="Consolas"/>
          <w:b w:val="0"/>
          <w:i w:val="0"/>
          <w:sz w:val="20"/>
        </w:rPr>
        <w:t>langchain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langchain-core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langchain-openai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langchain-anthropic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langsmith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pyproject.toml:29-33</w:t>
      </w:r>
      <w:r>
        <w:rPr>
          <w:rFonts w:ascii="Arial" w:hAnsi="Arial"/>
          <w:b w:val="0"/>
          <w:i w:val="0"/>
          <w:sz w:val="22"/>
        </w:rPr>
        <w:t xml:space="preserve">). Embeddings use Sentence-Transformers </w:t>
      </w:r>
      <w:r>
        <w:rPr>
          <w:rFonts w:ascii="Consolas" w:hAnsi="Consolas"/>
          <w:b w:val="0"/>
          <w:i w:val="0"/>
          <w:sz w:val="20"/>
        </w:rPr>
        <w:t>all-MiniLM-L6-v2</w:t>
      </w:r>
      <w:r>
        <w:rPr>
          <w:rFonts w:ascii="Arial" w:hAnsi="Arial"/>
          <w:b w:val="0"/>
          <w:i w:val="0"/>
          <w:sz w:val="22"/>
        </w:rPr>
        <w:t xml:space="preserve"> (384d) in </w:t>
      </w:r>
      <w:r>
        <w:rPr>
          <w:rFonts w:ascii="Consolas" w:hAnsi="Consolas"/>
          <w:b w:val="0"/>
          <w:i w:val="0"/>
          <w:sz w:val="20"/>
        </w:rPr>
        <w:t>embeddings.py:25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USE_SIMPLE_EMBED=1</w:t>
      </w:r>
      <w:r>
        <w:rPr>
          <w:rFonts w:ascii="Arial" w:hAnsi="Arial"/>
          <w:b w:val="0"/>
          <w:i w:val="0"/>
          <w:sz w:val="22"/>
        </w:rPr>
        <w:t xml:space="preserve"> fallback).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Notable Libraries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stranske-pdf-extract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pyproject.toml:28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edgartools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&gt;=5.44,&lt;5.45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fastapi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uvicorn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streamlit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psycopg[binary]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boto3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prefect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Execution Modes</w:t>
      </w:r>
      <w:r>
        <w:rPr>
          <w:rFonts w:ascii="Arial" w:hAnsi="Arial"/>
          <w:b w:val="0"/>
          <w:i w:val="0"/>
          <w:sz w:val="22"/>
        </w:rPr>
        <w:t xml:space="preserve">: Production runs via Docker Compose (PostgreSQL, MinIO, FastAPI, Streamlit, Prefect). Local dev uses </w:t>
      </w:r>
      <w:r>
        <w:rPr>
          <w:rFonts w:ascii="Consolas" w:hAnsi="Consolas"/>
          <w:b w:val="0"/>
          <w:i w:val="0"/>
          <w:sz w:val="20"/>
        </w:rPr>
        <w:t>make app</w:t>
      </w:r>
      <w:r>
        <w:rPr>
          <w:rFonts w:ascii="Arial" w:hAnsi="Arial"/>
          <w:b w:val="0"/>
          <w:i w:val="0"/>
          <w:sz w:val="22"/>
        </w:rPr>
        <w:t>. Browser demo (</w:t>
      </w:r>
      <w:r>
        <w:rPr>
          <w:rFonts w:ascii="Consolas" w:hAnsi="Consolas"/>
          <w:b w:val="0"/>
          <w:i w:val="0"/>
          <w:sz w:val="20"/>
        </w:rPr>
        <w:t>scripts/build_wasm_demo.py</w:t>
      </w:r>
      <w:r>
        <w:rPr>
          <w:rFonts w:ascii="Arial" w:hAnsi="Arial"/>
          <w:b w:val="0"/>
          <w:i w:val="0"/>
          <w:sz w:val="22"/>
        </w:rPr>
        <w:t>) compiles into static HTML/WASM (</w:t>
      </w:r>
      <w:r>
        <w:rPr>
          <w:rFonts w:ascii="Consolas" w:hAnsi="Consolas"/>
          <w:b w:val="0"/>
          <w:i w:val="0"/>
          <w:sz w:val="20"/>
        </w:rPr>
        <w:t>web/index.html</w:t>
      </w:r>
      <w:r>
        <w:rPr>
          <w:rFonts w:ascii="Arial" w:hAnsi="Arial"/>
          <w:b w:val="0"/>
          <w:i w:val="0"/>
          <w:sz w:val="22"/>
        </w:rPr>
        <w:t>) via stlite/Pyodide.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Test &amp; CI Posture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runs Python CI (3.12/3.13, Ruff, Black, Mypy, 75% coverage gate). Suites: </w:t>
      </w:r>
      <w:r>
        <w:rPr>
          <w:rFonts w:ascii="Consolas" w:hAnsi="Consolas"/>
          <w:b w:val="0"/>
          <w:i w:val="0"/>
          <w:sz w:val="20"/>
        </w:rPr>
        <w:t>postgres-integration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golden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pytest -m golden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schema-idempotence.yml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database-snapshot.yml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Production-Usable vs Prototype</w:t>
      </w:r>
      <w:r>
        <w:rPr>
          <w:rFonts w:ascii="Arial" w:hAnsi="Arial"/>
          <w:b w:val="0"/>
          <w:i w:val="0"/>
          <w:sz w:val="22"/>
        </w:rPr>
        <w:t>: Usable: EDGAR ingestion, holdings diffs, point-in-time queries, conviction scores, Streamlit UI, FastAPI routes, WASM demo. Prototype: foreign parsing, price scraping, run contract emission, entity deletion.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Consequential Known Gaps &amp; Signals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Foreign adapter stubs</w:t>
      </w:r>
      <w:r>
        <w:rPr>
          <w:rFonts w:ascii="Arial" w:hAnsi="Arial"/>
          <w:b w:val="0"/>
          <w:i w:val="0"/>
          <w:sz w:val="22"/>
        </w:rPr>
        <w:t xml:space="preserve">: Canada, ASIC, MAS return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adapters/canada.py:44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adapters/asic.py:67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adapters/mas.py:53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Un-emitted contract</w:t>
      </w:r>
      <w:r>
        <w:rPr>
          <w:rFonts w:ascii="Arial" w:hAnsi="Arial"/>
          <w:b w:val="0"/>
          <w:i w:val="0"/>
          <w:sz w:val="22"/>
        </w:rPr>
        <w:t>: Run contract skips in CI (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Evidence divergence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chains/evidence.py:Evidence</w:t>
      </w:r>
      <w:r>
        <w:rPr>
          <w:rFonts w:ascii="Arial" w:hAnsi="Arial"/>
          <w:b w:val="0"/>
          <w:i w:val="0"/>
          <w:sz w:val="22"/>
        </w:rPr>
        <w:t xml:space="preserve"> omits schema fields (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Price scraping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adapters/prices.py:28</w:t>
      </w:r>
      <w:r>
        <w:rPr>
          <w:rFonts w:ascii="Arial" w:hAnsi="Arial"/>
          <w:b w:val="0"/>
          <w:i w:val="0"/>
          <w:sz w:val="22"/>
        </w:rPr>
        <w:t xml:space="preserve"> scrapes Stooq/yfinance for backtests.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Deletion cascade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api/managers.py:488</w:t>
      </w:r>
      <w:r>
        <w:rPr>
          <w:rFonts w:ascii="Arial" w:hAnsi="Arial"/>
          <w:b w:val="0"/>
          <w:i w:val="0"/>
          <w:sz w:val="22"/>
        </w:rPr>
        <w:t xml:space="preserve"> fails on foreign keys, orphaning blobs and vectors.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Missing regression corpus</w:t>
      </w:r>
      <w:r>
        <w:rPr>
          <w:rFonts w:ascii="Arial" w:hAnsi="Arial"/>
          <w:b w:val="0"/>
          <w:i w:val="0"/>
          <w:sz w:val="22"/>
        </w:rPr>
        <w:t>: Lacks retained raw HTML filings (</w:t>
      </w:r>
      <w:r>
        <w:rPr>
          <w:rFonts w:ascii="Consolas" w:hAnsi="Consolas"/>
          <w:b w:val="0"/>
          <w:i w:val="0"/>
          <w:sz w:val="20"/>
        </w:rPr>
        <w:t>docs/reports/design-doc-behavioral-claims-audit.md:32</w:t>
      </w:r>
      <w:r>
        <w:rPr>
          <w:rFonts w:ascii="Arial" w:hAnsi="Arial"/>
          <w:b w:val="0"/>
          <w:i w:val="0"/>
          <w:sz w:val="22"/>
        </w:rPr>
        <w:t>, issue #1151).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Cost accounting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tools/run_contract.py:RunCost</w:t>
      </w:r>
      <w:r>
        <w:rPr>
          <w:rFonts w:ascii="Arial" w:hAnsi="Arial"/>
          <w:b w:val="0"/>
          <w:i w:val="0"/>
          <w:sz w:val="22"/>
        </w:rPr>
        <w:t xml:space="preserve"> defaults to </w:t>
      </w:r>
      <w:r>
        <w:rPr>
          <w:rFonts w:ascii="Consolas" w:hAnsi="Consolas"/>
          <w:b w:val="0"/>
          <w:i w:val="0"/>
          <w:sz w:val="20"/>
        </w:rPr>
        <w:t>0.0</w:t>
      </w:r>
      <w:r>
        <w:rPr>
          <w:rFonts w:ascii="Arial" w:hAnsi="Arial"/>
          <w:b w:val="0"/>
          <w:i w:val="0"/>
          <w:sz w:val="22"/>
        </w:rPr>
        <w:t xml:space="preserve"> USD (</w:t>
      </w:r>
      <w:r>
        <w:rPr>
          <w:rFonts w:ascii="Consolas" w:hAnsi="Consolas"/>
          <w:b w:val="0"/>
          <w:i w:val="0"/>
          <w:sz w:val="20"/>
        </w:rPr>
        <w:t>adapters/base.py:246-293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Identifier mismatch</w:t>
      </w:r>
      <w:r>
        <w:rPr>
          <w:rFonts w:ascii="Arial" w:hAnsi="Arial"/>
          <w:b w:val="0"/>
          <w:i w:val="0"/>
          <w:sz w:val="22"/>
        </w:rPr>
        <w:t xml:space="preserve">: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vs string </w:t>
      </w:r>
      <w:r>
        <w:rPr>
          <w:rFonts w:ascii="Consolas" w:hAnsi="Consolas"/>
          <w:b w:val="0"/>
          <w:i w:val="0"/>
          <w:sz w:val="20"/>
        </w:rPr>
        <w:t>manager:&lt;normalized_id&gt;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docs/contracts/identity-map-conventions.md:47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Parser Regression Suite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>: Tests use retained HTML snapshots (</w:t>
      </w:r>
      <w:r>
        <w:rPr>
          <w:rFonts w:ascii="Consolas" w:hAnsi="Consolas"/>
          <w:b w:val="0"/>
          <w:i w:val="0"/>
          <w:sz w:val="20"/>
        </w:rPr>
        <w:t>Manager-Intel-Platform.md:110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No HTML corpus exists; tests use mocks (</w:t>
      </w:r>
      <w:r>
        <w:rPr>
          <w:rFonts w:ascii="Consolas" w:hAnsi="Consolas"/>
          <w:b w:val="0"/>
          <w:i w:val="0"/>
          <w:sz w:val="20"/>
        </w:rPr>
        <w:t>docs/reports/design-doc-behavioral-claims-audit.md:32</w:t>
      </w:r>
      <w:r>
        <w:rPr>
          <w:rFonts w:ascii="Arial" w:hAnsi="Arial"/>
          <w:b w:val="0"/>
          <w:i w:val="0"/>
          <w:sz w:val="22"/>
        </w:rPr>
        <w:t xml:space="preserve">, issue #1151; </w:t>
      </w:r>
      <w:r>
        <w:rPr>
          <w:rFonts w:ascii="Consolas" w:hAnsi="Consolas"/>
          <w:b w:val="0"/>
          <w:i w:val="0"/>
          <w:sz w:val="20"/>
        </w:rPr>
        <w:t>tests/test_parser_snapshot_regression.py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Foreign Adapters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Documentation</w:t>
      </w:r>
      <w:r>
        <w:rPr>
          <w:rFonts w:ascii="Arial" w:hAnsi="Arial"/>
          <w:b w:val="0"/>
          <w:i w:val="0"/>
          <w:sz w:val="22"/>
        </w:rPr>
        <w:t>: Early roadmap (Manager-Intel-Platform.md:201, 229) planned Canada and UK adapters, but the Revised Source Adapter Matrix (</w:t>
      </w:r>
      <w:r>
        <w:rPr>
          <w:rFonts w:ascii="Consolas" w:hAnsi="Consolas"/>
          <w:b w:val="0"/>
          <w:i w:val="0"/>
          <w:sz w:val="20"/>
        </w:rPr>
        <w:t>Manager-Intel-Platform.md:119-123</w:t>
      </w:r>
      <w:r>
        <w:rPr>
          <w:rFonts w:ascii="Arial" w:hAnsi="Arial"/>
          <w:b w:val="0"/>
          <w:i w:val="0"/>
          <w:sz w:val="22"/>
        </w:rPr>
        <w:t xml:space="preserve">) explicitly notes that Canada parsing returns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until a parser exists, ASIC filing documents return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(paywalled), and MAS returns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(unconfigured endpoint).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Confirms documentation; </w:t>
      </w:r>
      <w:r>
        <w:rPr>
          <w:rFonts w:ascii="Consolas" w:hAnsi="Consolas"/>
          <w:b w:val="0"/>
          <w:i w:val="0"/>
          <w:sz w:val="20"/>
        </w:rPr>
        <w:t>adapters/canada.py:44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adapters/asic.py:67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adapters/mas.py:53</w:t>
      </w:r>
      <w:r>
        <w:rPr>
          <w:rFonts w:ascii="Arial" w:hAnsi="Arial"/>
          <w:b w:val="0"/>
          <w:i w:val="0"/>
          <w:sz w:val="22"/>
        </w:rPr>
        <w:t xml:space="preserve"> return </w:t>
      </w:r>
      <w:r>
        <w:rPr>
          <w:rFonts w:ascii="Consolas" w:hAnsi="Consolas"/>
          <w:b w:val="0"/>
          <w:i w:val="0"/>
          <w:sz w:val="20"/>
        </w:rPr>
        <w:t>{"status": "unsupported"}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Tika &amp; XBRL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>: Uses Tika and XBRL (</w:t>
      </w:r>
      <w:r>
        <w:rPr>
          <w:rFonts w:ascii="Consolas" w:hAnsi="Consolas"/>
          <w:b w:val="0"/>
          <w:i w:val="0"/>
          <w:sz w:val="20"/>
        </w:rPr>
        <w:t>Manager-Intel-Platform.md:50, 59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Neither exists in code; uses </w:t>
      </w:r>
      <w:r>
        <w:rPr>
          <w:rFonts w:ascii="Consolas" w:hAnsi="Consolas"/>
          <w:b w:val="0"/>
          <w:i w:val="0"/>
          <w:sz w:val="20"/>
        </w:rPr>
        <w:t>stranske-pdf-extract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utils/extract.py:5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edgartools</w:t>
      </w:r>
      <w:r>
        <w:rPr>
          <w:rFonts w:ascii="Arial" w:hAnsi="Arial"/>
          <w:b w:val="0"/>
          <w:i w:val="0"/>
          <w:sz w:val="22"/>
        </w:rPr>
        <w:t>, and XML parsing (</w:t>
      </w:r>
      <w:r>
        <w:rPr>
          <w:rFonts w:ascii="Consolas" w:hAnsi="Consolas"/>
          <w:b w:val="0"/>
          <w:i w:val="0"/>
          <w:sz w:val="20"/>
        </w:rPr>
        <w:t>adapters/edgar.py:195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Commercial SEC API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 xml:space="preserve">: Ingests via </w:t>
      </w:r>
      <w:r>
        <w:rPr>
          <w:rFonts w:ascii="Consolas" w:hAnsi="Consolas"/>
          <w:b w:val="0"/>
          <w:i w:val="0"/>
          <w:sz w:val="20"/>
        </w:rPr>
        <w:t>sec-api.io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Manager-Intel-Platform.md:44, 57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Unused; queries </w:t>
      </w:r>
      <w:r>
        <w:rPr>
          <w:rFonts w:ascii="Consolas" w:hAnsi="Consolas"/>
          <w:b w:val="0"/>
          <w:i w:val="0"/>
          <w:sz w:val="20"/>
        </w:rPr>
        <w:t>data.sec.gov</w:t>
      </w:r>
      <w:r>
        <w:rPr>
          <w:rFonts w:ascii="Arial" w:hAnsi="Arial"/>
          <w:b w:val="0"/>
          <w:i w:val="0"/>
          <w:sz w:val="22"/>
        </w:rPr>
        <w:t xml:space="preserve"> directly (</w:t>
      </w:r>
      <w:r>
        <w:rPr>
          <w:rFonts w:ascii="Consolas" w:hAnsi="Consolas"/>
          <w:b w:val="0"/>
          <w:i w:val="0"/>
          <w:sz w:val="20"/>
        </w:rPr>
        <w:t>adapters/edgar.py:22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Universal Rate Limits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 xml:space="preserve">: Former guideline draft claimed all endpoints were rate limited (historical drift noted in </w:t>
      </w:r>
      <w:r>
        <w:rPr>
          <w:rFonts w:ascii="Consolas" w:hAnsi="Consolas"/>
          <w:b w:val="0"/>
          <w:i w:val="0"/>
          <w:sz w:val="20"/>
        </w:rPr>
        <w:t>docs/reports/design-doc-behavioral-claims-audit.md:38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Current code and docs (</w:t>
      </w:r>
      <w:r>
        <w:rPr>
          <w:rFonts w:ascii="Consolas" w:hAnsi="Consolas"/>
          <w:b w:val="0"/>
          <w:i w:val="0"/>
          <w:sz w:val="20"/>
        </w:rPr>
        <w:t>docs/api_design_guidelines.md:11-14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docs/api_rate_limiting.md:43</w:t>
      </w:r>
      <w:r>
        <w:rPr>
          <w:rFonts w:ascii="Arial" w:hAnsi="Arial"/>
          <w:b w:val="0"/>
          <w:i w:val="0"/>
          <w:sz w:val="22"/>
        </w:rPr>
        <w:t>, resolved by #1145) align: only chat write routes are throttled; read routes and health checks are unthrottled.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One-Click GDPR Takedown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>: Provides one-click GDPR erasure (</w:t>
      </w:r>
      <w:r>
        <w:rPr>
          <w:rFonts w:ascii="Consolas" w:hAnsi="Consolas"/>
          <w:b w:val="0"/>
          <w:i w:val="0"/>
          <w:sz w:val="20"/>
        </w:rPr>
        <w:t>Manager-Intel-Platform.md:104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DELETE /managers/{id}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api/managers.py:1580</w:t>
      </w:r>
      <w:r>
        <w:rPr>
          <w:rFonts w:ascii="Arial" w:hAnsi="Arial"/>
          <w:b w:val="0"/>
          <w:i w:val="0"/>
          <w:sz w:val="22"/>
        </w:rPr>
        <w:t xml:space="preserve">, calling </w:t>
      </w:r>
      <w:r>
        <w:rPr>
          <w:rFonts w:ascii="Consolas" w:hAnsi="Consolas"/>
          <w:b w:val="0"/>
          <w:i w:val="0"/>
          <w:sz w:val="20"/>
        </w:rPr>
        <w:t>_delete_manager</w:t>
      </w:r>
      <w:r>
        <w:rPr>
          <w:rFonts w:ascii="Arial" w:hAnsi="Arial"/>
          <w:b w:val="0"/>
          <w:i w:val="0"/>
          <w:sz w:val="22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:488</w:t>
      </w:r>
      <w:r>
        <w:rPr>
          <w:rFonts w:ascii="Arial" w:hAnsi="Arial"/>
          <w:b w:val="0"/>
          <w:i w:val="0"/>
          <w:sz w:val="22"/>
        </w:rPr>
        <w:t>) fails on foreign keys, orphaning blobs and vectors.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Conformance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 xml:space="preserve">: Run contract is often assumed to be actively wired.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docs/contracts/run-contract-v1.md:15-17</w:t>
      </w:r>
      <w:r>
        <w:rPr>
          <w:rFonts w:ascii="Arial" w:hAnsi="Arial"/>
          <w:b w:val="0"/>
          <w:i w:val="0"/>
          <w:sz w:val="22"/>
        </w:rPr>
        <w:t xml:space="preserve"> explicitly states "No participant emits an envelope yet (that is P1+); nothing here is wired into any repo's CI." The actual implementation gap is that </w:t>
      </w:r>
      <w:r>
        <w:rPr>
          <w:rFonts w:ascii="Consolas" w:hAnsi="Consolas"/>
          <w:b w:val="0"/>
          <w:i w:val="0"/>
          <w:sz w:val="20"/>
        </w:rPr>
        <w:t>tools/run_contract.py:85</w:t>
      </w:r>
      <w:r>
        <w:rPr>
          <w:rFonts w:ascii="Arial" w:hAnsi="Arial"/>
          <w:b w:val="0"/>
          <w:i w:val="0"/>
          <w:sz w:val="22"/>
        </w:rPr>
        <w:t xml:space="preserve"> defines local 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 xml:space="preserve">, but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does not exist, causing 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 xml:space="preserve"> to skip, while </w:t>
      </w:r>
      <w:r>
        <w:rPr>
          <w:rFonts w:ascii="Consolas" w:hAnsi="Consolas"/>
          <w:b w:val="0"/>
          <w:i w:val="0"/>
          <w:sz w:val="20"/>
        </w:rPr>
        <w:t>chains/evidence.py:11</w:t>
      </w:r>
      <w:r>
        <w:rPr>
          <w:rFonts w:ascii="Arial" w:hAnsi="Arial"/>
          <w:b w:val="0"/>
          <w:i w:val="0"/>
          <w:sz w:val="22"/>
        </w:rPr>
        <w:t xml:space="preserve"> lacks schema-required fields.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What this repo OFFERS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Manager Directory</w:t>
      </w:r>
      <w:r>
        <w:rPr>
          <w:rFonts w:ascii="Arial" w:hAnsi="Arial"/>
          <w:b w:val="0"/>
          <w:i w:val="0"/>
          <w:sz w:val="22"/>
        </w:rPr>
        <w:t>: Canonical records (</w:t>
      </w:r>
      <w:r>
        <w:rPr>
          <w:rFonts w:ascii="Consolas" w:hAnsi="Consolas"/>
          <w:b w:val="0"/>
          <w:i w:val="0"/>
          <w:sz w:val="20"/>
        </w:rPr>
        <w:t>managers</w:t>
      </w:r>
      <w:r>
        <w:rPr>
          <w:rFonts w:ascii="Arial" w:hAnsi="Arial"/>
          <w:b w:val="0"/>
          <w:i w:val="0"/>
          <w:sz w:val="22"/>
        </w:rPr>
        <w:t>) with CIK, LEI, and FCA FRN.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Point-In-Time Holdings</w:t>
      </w:r>
      <w:r>
        <w:rPr>
          <w:rFonts w:ascii="Arial" w:hAnsi="Arial"/>
          <w:b w:val="0"/>
          <w:i w:val="0"/>
          <w:sz w:val="22"/>
        </w:rPr>
        <w:t>: Portfolios (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etl/point_in_time.py:holdings_as_of</w:t>
      </w:r>
      <w:r>
        <w:rPr>
          <w:rFonts w:ascii="Arial" w:hAnsi="Arial"/>
          <w:b w:val="0"/>
          <w:i w:val="0"/>
          <w:sz w:val="22"/>
        </w:rPr>
        <w:t>) isolating knowledge time.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Quarterly Diffs</w:t>
      </w:r>
      <w:r>
        <w:rPr>
          <w:rFonts w:ascii="Arial" w:hAnsi="Arial"/>
          <w:b w:val="0"/>
          <w:i w:val="0"/>
          <w:sz w:val="22"/>
        </w:rPr>
        <w:t>: Deltas (</w:t>
      </w:r>
      <w:r>
        <w:rPr>
          <w:rFonts w:ascii="Consolas" w:hAnsi="Consolas"/>
          <w:b w:val="0"/>
          <w:i w:val="0"/>
          <w:sz w:val="20"/>
        </w:rPr>
        <w:t>daily_diffs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diff_holdings.py</w:t>
      </w:r>
      <w:r>
        <w:rPr>
          <w:rFonts w:ascii="Arial" w:hAnsi="Arial"/>
          <w:b w:val="0"/>
          <w:i w:val="0"/>
          <w:sz w:val="22"/>
        </w:rPr>
        <w:t>) tracking position additions, exits, and adjustments.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Activism Intelligence</w:t>
      </w:r>
      <w:r>
        <w:rPr>
          <w:rFonts w:ascii="Arial" w:hAnsi="Arial"/>
          <w:b w:val="0"/>
          <w:i w:val="0"/>
          <w:sz w:val="22"/>
        </w:rPr>
        <w:t>: Schedules 13D/13G trajectories and campaign events (</w:t>
      </w:r>
      <w:r>
        <w:rPr>
          <w:rFonts w:ascii="Consolas" w:hAnsi="Consolas"/>
          <w:b w:val="0"/>
          <w:i w:val="0"/>
          <w:sz w:val="20"/>
        </w:rPr>
        <w:t>activism_campaigns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activism_events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Conviction &amp; Crowding Analytics</w:t>
      </w:r>
      <w:r>
        <w:rPr>
          <w:rFonts w:ascii="Arial" w:hAnsi="Arial"/>
          <w:b w:val="0"/>
          <w:i w:val="0"/>
          <w:sz w:val="22"/>
        </w:rPr>
        <w:t>: Conviction metrics and crowded positions (</w:t>
      </w:r>
      <w:r>
        <w:rPr>
          <w:rFonts w:ascii="Consolas" w:hAnsi="Consolas"/>
          <w:b w:val="0"/>
          <w:i w:val="0"/>
          <w:sz w:val="20"/>
        </w:rPr>
        <w:t>conviction_scores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crowded_trades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Observability Feed</w:t>
      </w:r>
      <w:r>
        <w:rPr>
          <w:rFonts w:ascii="Arial" w:hAnsi="Arial"/>
          <w:b w:val="0"/>
          <w:i w:val="0"/>
          <w:sz w:val="22"/>
        </w:rPr>
        <w:t xml:space="preserve">: Standardized </w:t>
      </w:r>
      <w:r>
        <w:rPr>
          <w:rFonts w:ascii="Consolas" w:hAnsi="Consolas"/>
          <w:b w:val="0"/>
          <w:i w:val="0"/>
          <w:sz w:val="20"/>
        </w:rPr>
        <w:t>langsmith-fleet/v1</w:t>
      </w:r>
      <w:r>
        <w:rPr>
          <w:rFonts w:ascii="Arial" w:hAnsi="Arial"/>
          <w:b w:val="0"/>
          <w:i w:val="0"/>
          <w:sz w:val="22"/>
        </w:rPr>
        <w:t xml:space="preserve"> telemetry.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What this repo CONSUMES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Pricing &amp; Benchmark Returns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Trend_Model</w:t>
      </w:r>
      <w:r>
        <w:rPr>
          <w:rFonts w:ascii="Arial" w:hAnsi="Arial"/>
          <w:b w:val="0"/>
          <w:i w:val="0"/>
          <w:sz w:val="22"/>
        </w:rPr>
        <w:t xml:space="preserve">): Replaces fragile scraping in </w:t>
      </w:r>
      <w:r>
        <w:rPr>
          <w:rFonts w:ascii="Consolas" w:hAnsi="Consolas"/>
          <w:b w:val="0"/>
          <w:i w:val="0"/>
          <w:sz w:val="20"/>
        </w:rPr>
        <w:t>adapters/prices.py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Mandate &amp; Allocation Data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Pension-Data</w:t>
      </w:r>
      <w:r>
        <w:rPr>
          <w:rFonts w:ascii="Arial" w:hAnsi="Arial"/>
          <w:b w:val="0"/>
          <w:i w:val="0"/>
          <w:sz w:val="22"/>
        </w:rPr>
        <w:t>): Context to correlate with manager portfolios.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Qualitative Diligence &amp; DDQs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Inv-Man-Intake</w:t>
      </w:r>
      <w:r>
        <w:rPr>
          <w:rFonts w:ascii="Arial" w:hAnsi="Arial"/>
          <w:b w:val="0"/>
          <w:i w:val="0"/>
          <w:sz w:val="22"/>
        </w:rPr>
        <w:t xml:space="preserve">): Memos indexed into </w:t>
      </w:r>
      <w:r>
        <w:rPr>
          <w:rFonts w:ascii="Consolas" w:hAnsi="Consolas"/>
          <w:b w:val="0"/>
          <w:i w:val="0"/>
          <w:sz w:val="20"/>
        </w:rPr>
        <w:t>documents</w:t>
      </w:r>
      <w:r>
        <w:rPr>
          <w:rFonts w:ascii="Arial" w:hAnsi="Arial"/>
          <w:b w:val="0"/>
          <w:i w:val="0"/>
          <w:sz w:val="22"/>
        </w:rPr>
        <w:t xml:space="preserve"> for RAG.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Counterparty Exposure Data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Counter_Risk</w:t>
      </w:r>
      <w:r>
        <w:rPr>
          <w:rFonts w:ascii="Arial" w:hAnsi="Arial"/>
          <w:b w:val="0"/>
          <w:i w:val="0"/>
          <w:sz w:val="22"/>
        </w:rPr>
        <w:t>): Broker exposures mapping operational risk against concentration.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Naming and Identifier Collisions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Entity IDs</w:t>
      </w:r>
      <w:r>
        <w:rPr>
          <w:rFonts w:ascii="Arial" w:hAnsi="Arial"/>
          <w:b w:val="0"/>
          <w:i w:val="0"/>
          <w:sz w:val="22"/>
        </w:rPr>
        <w:t>: Siblings expect canonical strings (</w:t>
      </w:r>
      <w:r>
        <w:rPr>
          <w:rFonts w:ascii="Consolas" w:hAnsi="Consolas"/>
          <w:b w:val="0"/>
          <w:i w:val="0"/>
          <w:sz w:val="20"/>
        </w:rPr>
        <w:t>manager:cik_...</w:t>
      </w:r>
      <w:r>
        <w:rPr>
          <w:rFonts w:ascii="Arial" w:hAnsi="Arial"/>
          <w:b w:val="0"/>
          <w:i w:val="0"/>
          <w:sz w:val="22"/>
        </w:rPr>
        <w:t xml:space="preserve">); this repo uses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Security Identifiers</w:t>
      </w:r>
      <w:r>
        <w:rPr>
          <w:rFonts w:ascii="Arial" w:hAnsi="Arial"/>
          <w:b w:val="0"/>
          <w:i w:val="0"/>
          <w:sz w:val="22"/>
        </w:rPr>
        <w:t xml:space="preserve">: Anchors on 9-digit </w:t>
      </w:r>
      <w:r>
        <w:rPr>
          <w:rFonts w:ascii="Consolas" w:hAnsi="Consolas"/>
          <w:b w:val="0"/>
          <w:i w:val="0"/>
          <w:sz w:val="20"/>
        </w:rPr>
        <w:t>cusip</w:t>
      </w:r>
      <w:r>
        <w:rPr>
          <w:rFonts w:ascii="Arial" w:hAnsi="Arial"/>
          <w:b w:val="0"/>
          <w:i w:val="0"/>
          <w:sz w:val="22"/>
        </w:rPr>
        <w:t>; downstream flows require CUSIP rather than FIGI/ISIN.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Evidence Schema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chains/evidence.py</w:t>
      </w:r>
      <w:r>
        <w:rPr>
          <w:rFonts w:ascii="Arial" w:hAnsi="Arial"/>
          <w:b w:val="0"/>
          <w:i w:val="0"/>
          <w:sz w:val="22"/>
        </w:rPr>
        <w:t xml:space="preserve"> must adopt </w:t>
      </w:r>
      <w:r>
        <w:rPr>
          <w:rFonts w:ascii="Consolas" w:hAnsi="Consolas"/>
          <w:b w:val="0"/>
          <w:i w:val="0"/>
          <w:sz w:val="20"/>
        </w:rPr>
        <w:t>docs/contracts/schemas/evidence-object-v1.schema.json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adapters/openfigi.py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OpenFigiClient</w:t>
      </w:r>
      <w:r>
        <w:rPr>
          <w:rFonts w:ascii="Arial" w:hAnsi="Arial"/>
          <w:b w:val="0"/>
          <w:i w:val="0"/>
          <w:sz w:val="22"/>
        </w:rPr>
        <w:t>): CUSIP-to-FIGI/Ticker/LEI resolver with persistent caching.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diff_holdings.py</w:t>
      </w:r>
      <w:r>
        <w:rPr>
          <w:rFonts w:ascii="Arial" w:hAnsi="Arial"/>
          <w:b w:val="0"/>
          <w:i w:val="0"/>
          <w:sz w:val="22"/>
        </w:rPr>
        <w:t>: Holdings reconciliation and diffing engine handling restatements.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etl/point_in_time.py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holdings_as_of</w:t>
      </w:r>
      <w:r>
        <w:rPr>
          <w:rFonts w:ascii="Arial" w:hAnsi="Arial"/>
          <w:b w:val="0"/>
          <w:i w:val="0"/>
          <w:sz w:val="22"/>
        </w:rPr>
        <w:t>): Bitemporal portfolio query engine isolating knowledge time from filing event time.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etl/manager_similarity_flow.py</w:t>
      </w:r>
      <w:r>
        <w:rPr>
          <w:rFonts w:ascii="Arial" w:hAnsi="Arial"/>
          <w:b w:val="0"/>
          <w:i w:val="0"/>
          <w:sz w:val="22"/>
        </w:rPr>
        <w:t>: Portfolio overlap engine computing Jaccard and cosine similarity.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utils/identifiers.py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normalize_cik</w:t>
      </w:r>
      <w:r>
        <w:rPr>
          <w:rFonts w:ascii="Arial" w:hAnsi="Arial"/>
          <w:b w:val="0"/>
          <w:i w:val="0"/>
          <w:sz w:val="22"/>
        </w:rPr>
        <w:t>): Deterministic 10-digit SEC CIK normalizer.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scripts/build_wasm_demo.py</w:t>
      </w:r>
      <w:r>
        <w:rPr>
          <w:rFonts w:ascii="Arial" w:hAnsi="Arial"/>
          <w:b w:val="0"/>
          <w:i w:val="0"/>
          <w:sz w:val="22"/>
        </w:rPr>
        <w:t xml:space="preserve"> &amp; </w:t>
      </w:r>
      <w:r>
        <w:rPr>
          <w:rFonts w:ascii="Consolas" w:hAnsi="Consolas"/>
          <w:b w:val="0"/>
          <w:i w:val="0"/>
          <w:sz w:val="20"/>
        </w:rPr>
        <w:t>web/wasm_app.py</w:t>
      </w:r>
      <w:r>
        <w:rPr>
          <w:rFonts w:ascii="Arial" w:hAnsi="Arial"/>
          <w:b w:val="0"/>
          <w:i w:val="0"/>
          <w:sz w:val="22"/>
        </w:rPr>
        <w:t>: Static builder bundling Streamlit pages and SQLite fixtures for browser execution.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adapters/edgar.py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_request_with_retry</w:t>
      </w:r>
      <w:r>
        <w:rPr>
          <w:rFonts w:ascii="Arial" w:hAnsi="Arial"/>
          <w:b w:val="0"/>
          <w:i w:val="0"/>
          <w:sz w:val="22"/>
        </w:rPr>
        <w:t>): Paced HTTP client enforcing SEC EDGAR 10 req/sec rate limits.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alerts/engine.py</w:t>
      </w:r>
      <w:r>
        <w:rPr>
          <w:rFonts w:ascii="Arial" w:hAnsi="Arial"/>
          <w:b w:val="0"/>
          <w:i w:val="0"/>
          <w:sz w:val="22"/>
        </w:rPr>
        <w:t xml:space="preserve"> &amp; </w:t>
      </w:r>
      <w:r>
        <w:rPr>
          <w:rFonts w:ascii="Consolas" w:hAnsi="Consolas"/>
          <w:b w:val="0"/>
          <w:i w:val="0"/>
          <w:sz w:val="20"/>
        </w:rPr>
        <w:t>alerts/channels.py</w:t>
      </w:r>
      <w:r>
        <w:rPr>
          <w:rFonts w:ascii="Arial" w:hAnsi="Arial"/>
          <w:b w:val="0"/>
          <w:i w:val="0"/>
          <w:sz w:val="22"/>
        </w:rPr>
        <w:t>: Rule evaluation engine and multi-channel notification dispatcher (Slack, Email, Webhook).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Backplane Run Contract</w:t>
      </w:r>
      <w:r>
        <w:rPr>
          <w:rFonts w:ascii="Arial" w:hAnsi="Arial"/>
          <w:b w:val="0"/>
          <w:i w:val="0"/>
          <w:sz w:val="22"/>
        </w:rPr>
        <w:t xml:space="preserve">: Implement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and emit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from </w:t>
      </w:r>
      <w:r>
        <w:rPr>
          <w:rFonts w:ascii="Consolas" w:hAnsi="Consolas"/>
          <w:b w:val="0"/>
          <w:i w:val="0"/>
          <w:sz w:val="20"/>
        </w:rPr>
        <w:t>tools/run_contract.py</w:t>
      </w:r>
      <w:r>
        <w:rPr>
          <w:rFonts w:ascii="Arial" w:hAnsi="Arial"/>
          <w:b w:val="0"/>
          <w:i w:val="0"/>
          <w:sz w:val="22"/>
        </w:rPr>
        <w:t xml:space="preserve">, activating </w:t>
      </w:r>
      <w:r>
        <w:rPr>
          <w:rFonts w:ascii="Consolas" w:hAnsi="Consolas"/>
          <w:b w:val="0"/>
          <w:i w:val="0"/>
          <w:sz w:val="20"/>
        </w:rPr>
        <w:t>.github/workflows/backplane-conformance.yml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Evidence Alignment</w:t>
      </w:r>
      <w:r>
        <w:rPr>
          <w:rFonts w:ascii="Arial" w:hAnsi="Arial"/>
          <w:b w:val="0"/>
          <w:i w:val="0"/>
          <w:sz w:val="22"/>
        </w:rPr>
        <w:t xml:space="preserve">: Conform </w:t>
      </w:r>
      <w:r>
        <w:rPr>
          <w:rFonts w:ascii="Consolas" w:hAnsi="Consolas"/>
          <w:b w:val="0"/>
          <w:i w:val="0"/>
          <w:sz w:val="20"/>
        </w:rPr>
        <w:t>chains/evidence.py:Evidence</w:t>
      </w:r>
      <w:r>
        <w:rPr>
          <w:rFonts w:ascii="Arial" w:hAnsi="Arial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docs/contracts/schemas/evidence-object-v1.schema.json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Foreign Adapters</w:t>
      </w:r>
      <w:r>
        <w:rPr>
          <w:rFonts w:ascii="Arial" w:hAnsi="Arial"/>
          <w:b w:val="0"/>
          <w:i w:val="0"/>
          <w:sz w:val="22"/>
        </w:rPr>
        <w:t xml:space="preserve">: Build working scrapers for Canada, Australia, and Singapore or de-register them from </w:t>
      </w:r>
      <w:r>
        <w:rPr>
          <w:rFonts w:ascii="Consolas" w:hAnsi="Consolas"/>
          <w:b w:val="0"/>
          <w:i w:val="0"/>
          <w:sz w:val="20"/>
        </w:rPr>
        <w:t>etl/ingest_flow.py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Market Pricing</w:t>
      </w:r>
      <w:r>
        <w:rPr>
          <w:rFonts w:ascii="Arial" w:hAnsi="Arial"/>
          <w:b w:val="0"/>
          <w:i w:val="0"/>
          <w:sz w:val="22"/>
        </w:rPr>
        <w:t xml:space="preserve">: Replace unsupported scraping in </w:t>
      </w:r>
      <w:r>
        <w:rPr>
          <w:rFonts w:ascii="Consolas" w:hAnsi="Consolas"/>
          <w:b w:val="0"/>
          <w:i w:val="0"/>
          <w:sz w:val="20"/>
        </w:rPr>
        <w:t>adapters/prices.py</w:t>
      </w:r>
      <w:r>
        <w:rPr>
          <w:rFonts w:ascii="Arial" w:hAnsi="Arial"/>
          <w:b w:val="0"/>
          <w:i w:val="0"/>
          <w:sz w:val="22"/>
        </w:rPr>
        <w:t xml:space="preserve"> (Stooq/yfinance) with an internal feed.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Cascade Deletion</w:t>
      </w:r>
      <w:r>
        <w:rPr>
          <w:rFonts w:ascii="Arial" w:hAnsi="Arial"/>
          <w:b w:val="0"/>
          <w:i w:val="0"/>
          <w:sz w:val="22"/>
        </w:rPr>
        <w:t xml:space="preserve">: Refactor </w:t>
      </w:r>
      <w:r>
        <w:rPr>
          <w:rFonts w:ascii="Consolas" w:hAnsi="Consolas"/>
          <w:b w:val="0"/>
          <w:i w:val="0"/>
          <w:sz w:val="20"/>
        </w:rPr>
        <w:t>_delete_manager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api/managers.py:488</w:t>
      </w:r>
      <w:r>
        <w:rPr>
          <w:rFonts w:ascii="Arial" w:hAnsi="Arial"/>
          <w:b w:val="0"/>
          <w:i w:val="0"/>
          <w:sz w:val="22"/>
        </w:rPr>
        <w:t>) to cascade deletions and purge MinIO blobs and vector embeddings.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Capabilities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Dual Entity Routing</w:t>
      </w:r>
      <w:r>
        <w:rPr>
          <w:rFonts w:ascii="Arial" w:hAnsi="Arial"/>
          <w:b w:val="0"/>
          <w:i w:val="0"/>
          <w:sz w:val="22"/>
        </w:rPr>
        <w:t>: Support canonical string identifiers (</w:t>
      </w:r>
      <w:r>
        <w:rPr>
          <w:rFonts w:ascii="Consolas" w:hAnsi="Consolas"/>
          <w:b w:val="0"/>
          <w:i w:val="0"/>
          <w:sz w:val="20"/>
        </w:rPr>
        <w:t>manager:cik_0001067983</w:t>
      </w:r>
      <w:r>
        <w:rPr>
          <w:rFonts w:ascii="Arial" w:hAnsi="Arial"/>
          <w:b w:val="0"/>
          <w:i w:val="0"/>
          <w:sz w:val="22"/>
        </w:rPr>
        <w:t xml:space="preserve">) across REST routes alongside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Point-in-Time REST Endpoints</w:t>
      </w:r>
      <w:r>
        <w:rPr>
          <w:rFonts w:ascii="Arial" w:hAnsi="Arial"/>
          <w:b w:val="0"/>
          <w:i w:val="0"/>
          <w:sz w:val="22"/>
        </w:rPr>
        <w:t xml:space="preserve">: Expose </w:t>
      </w:r>
      <w:r>
        <w:rPr>
          <w:rFonts w:ascii="Consolas" w:hAnsi="Consolas"/>
          <w:b w:val="0"/>
          <w:i w:val="0"/>
          <w:sz w:val="20"/>
        </w:rPr>
        <w:t>etl/point_in_time.py:holdings_as_of</w:t>
      </w:r>
      <w:r>
        <w:rPr>
          <w:rFonts w:ascii="Arial" w:hAnsi="Arial"/>
          <w:b w:val="0"/>
          <w:i w:val="0"/>
          <w:sz w:val="22"/>
        </w:rPr>
        <w:t xml:space="preserve"> via FastAPI (</w:t>
      </w:r>
      <w:r>
        <w:rPr>
          <w:rFonts w:ascii="Consolas" w:hAnsi="Consolas"/>
          <w:b w:val="0"/>
          <w:i w:val="0"/>
          <w:sz w:val="20"/>
        </w:rPr>
        <w:t>/api/managers/{id}/holdings?as_of=YYYY-MM-DD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Core Purpose</w:t>
      </w:r>
      <w:r>
        <w:rPr>
          <w:rFonts w:ascii="Arial" w:hAnsi="Arial"/>
          <w:b w:val="0"/>
          <w:i w:val="0"/>
          <w:sz w:val="22"/>
        </w:rPr>
        <w:t>: Tracks external asset managers, quarterly portfolio adjustments, and activist campaigns for institutional allocators.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Data Pipeline</w:t>
      </w:r>
      <w:r>
        <w:rPr>
          <w:rFonts w:ascii="Arial" w:hAnsi="Arial"/>
          <w:b w:val="0"/>
          <w:i w:val="0"/>
          <w:sz w:val="22"/>
        </w:rPr>
        <w:t>: Ingests and cleans regulatory portfolio disclosures, activist filings, corporate news, and internal research notes.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Key Analytical Insights</w:t>
      </w:r>
      <w:r>
        <w:rPr>
          <w:rFonts w:ascii="Arial" w:hAnsi="Arial"/>
          <w:b w:val="0"/>
          <w:i w:val="0"/>
          <w:sz w:val="22"/>
        </w:rPr>
        <w:t>: Highlights new positions, liquidations, conviction scores, crowded positions, and post-disclosure returns.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User Experience</w:t>
      </w:r>
      <w:r>
        <w:rPr>
          <w:rFonts w:ascii="Arial" w:hAnsi="Arial"/>
          <w:b w:val="0"/>
          <w:i w:val="0"/>
          <w:sz w:val="22"/>
        </w:rPr>
        <w:t>: Analysts use a web dashboard, receive email digests, search research notes, or consult an AI assistant citing source documents.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Deployment &amp; Data Security</w:t>
      </w:r>
      <w:r>
        <w:rPr>
          <w:rFonts w:ascii="Arial" w:hAnsi="Arial"/>
          <w:b w:val="0"/>
          <w:i w:val="0"/>
          <w:sz w:val="22"/>
        </w:rPr>
        <w:t>: Runs disconnected in a browser using sample data, while production keeps proprietary data behind private firewalls.</w:t>
      </w:r>
    </w:p>
    <w:p>
      <w:r>
        <w:rPr>
          <w:rFonts w:ascii="Arial" w:hAnsi="Arial"/>
          <w:b w:val="0"/>
          <w:i w:val="0"/>
          <w:sz w:val="22"/>
        </w:rPr>
        <w:t>Verified 2026-09-04T17:35:00Z by Gemini: 50 claims checked, 6 corrected, 4 unverifiable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