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Reading order</w:t>
      </w:r>
    </w:p>
    <w:p>
      <w:r>
        <w:rPr>
          <w:rFonts w:ascii="Arial" w:hAnsi="Arial"/>
          <w:b w:val="0"/>
          <w:i w:val="0"/>
          <w:sz w:val="22"/>
        </w:rPr>
        <w:t xml:space="preserve">This bundle covers </w:t>
      </w:r>
      <w:r>
        <w:rPr>
          <w:rFonts w:ascii="Arial" w:hAnsi="Arial"/>
          <w:b/>
          <w:i w:val="0"/>
          <w:sz w:val="22"/>
        </w:rPr>
        <w:t>nine investment tools only</w:t>
      </w:r>
      <w:r>
        <w:rPr>
          <w:rFonts w:ascii="Arial" w:hAnsi="Arial"/>
          <w:b w:val="0"/>
          <w:i w:val="0"/>
          <w:sz w:val="22"/>
        </w:rPr>
        <w:t>. Development infrastructure, repository templates and personal projects were removed deliberately; do not infer them from references inside the documents.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Start here: cover memo and scope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00-COVER-MEMO.md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Manager surveillance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Manager-Database.md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Counterparty risk reporting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Counter_Risk.md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Trend-following portfolio model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Trend_Model_Project.md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Pension data extraction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Pension-Data.md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Manager diligence intake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Inv-Man-Intake.md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Portable-alpha simulator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Portable-Alpha-Extension-Model.md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Travel policy engine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Travel-Plan-Permission.md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Trip planner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trip-planner.md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Learning platform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learning-management-system.md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What was removed from these documents and why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REDACTIONS.md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