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Адаптивный метод формирования кадра OTFS системы</w:t>
        <w:br/>
        <w:t>с аналитическим расчётом guard-зоны для V2X-связи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АСПА — Проект OTFS Frame Design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Аннотация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4"/>
        </w:rPr>
        <w:t>Предложен адаптивный метод формирования кадра OTFS (Orthogonal Time Frequency Space) системы, в котором размеры guard-зон вокруг встроенного пилота рассчитываются аналитически на основе реального delay spread, извлечённого из каналов QuaDRiGa (3GPP 38.901), и максимального Doppler сдвига, определяемого скоростью транспортного средства. В отличие от существующих подходов, использующих фиксированные guard-зоны, выбранные эмпирически, предложенный метод обеспечивает прирост спектральной эффективности на 8,9–20,6 % при сохранении качества оценки канала. Аналитическая модель связывает размеры guard-зон с уровнем боковых лепестков ядра Дирихле и мощностью пилота. Валидация проведена на трёх сценариях 3GPP 38.901 (UMi/UMa/RMa NLOS) при несущей частоте 5,9 ГГц. Результаты BER достигают 10^-4 при SNR = 24 дБ, что подтверждает применимость предложенной структуры кадра для V2X-систем.</w:t>
      </w:r>
    </w:p>
    <w:p>
      <w:pPr>
        <w:spacing w:after="320"/>
      </w:pPr>
      <w:r>
        <w:rPr>
          <w:rFonts w:ascii="Times New Roman" w:hAnsi="Times New Roman"/>
          <w:b/>
          <w:sz w:val="24"/>
        </w:rPr>
        <w:t xml:space="preserve">Ключевые слова: </w:t>
      </w:r>
      <w:r>
        <w:rPr>
          <w:rFonts w:ascii="Times New Roman" w:hAnsi="Times New Roman"/>
          <w:sz w:val="24"/>
        </w:rPr>
        <w:t>OTFS, Delay-Doppler, адаптивная guard-зона, структура кадра, встроенный пилот, QuaDRiGa, 3GPP 38.901, V2X, спектральная эффективность, ядро Дирихле.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I. ВВЕДЕНИЕ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Системы связи V2X (Vehicle-to-Everything) работают в условиях высокой мобильности, когда канал быстро меняется из-за эффекта Доплера. Стандарт DSRC использует полосу 5,9 ГГц и обеспечивает связь на скоростях до 200 км/ч. Традиционные OFDM-системы чувствительны к высокому Doppler — межсимвольная интерференция (ISI) и межподнесущая интерференция (ICI) существенно ухудшают качество связи.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OTFS (Orthogonal Time Frequency Space) модуляция, предложенная Hadani et al. [1], решает эту проблему путём переноса символов в область задержки-Доплера (Delay-Doppler, DD). В DD-области канал практически статичен даже при высоких скоростях, что упрощает оценку и компенсацию искажений.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Ключевая проблема практической реализации OTFS — формирование кадра. При прямоугольном импульсе (bi-orthogonal pulse shaping) отклик канала в DD-области описывается двумерным ядром Дирихле. Когда параметры пути (задержка, Doppler) не попадают точно на узлы сетки (fractional delay/Doppler), энергия «размазывается» по нескольким бинам, а боковые лепестки создают интерференцию между пилотом и данными. Для изоляции пилота от данных вокруг него создаётся guard-зона — область нулевых символов.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Существующие работы используют фиксированную guard-зону, выбранную эмпирически [2]. Это приводит к двум проблемам: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1) При низкой скорости и малом delay spread guard-зона избыточна — теряется спектральная эффективность (до 30 % кадра занято guard-зонами).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2) При высокой скорости и большом delay spread guard-зона может быть недостаточна — растёт интерференция пилота с данными, ухудшается оценка канала.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Некоторые авторы упомянули возможность адаптации guard-зоны. Reddy et al. [3] показали, что «guard pilot size depends on the channel delay spread», но аналитической формулы не предложили. Deng et al. [4] адаптировали guard-зоны для LEO satellite communications, но это принципиально другой канал (не наземный V2X). Wu et al. [5] предложили заменить guard-зоны на буферные данные, но это требует совместной оптимизации пилота и данных.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 данной работе предложен адаптивный метод формирования кадра OTFS с аналитическим расчётом guard-зоны. Основные вклады: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1) Выведена аналитическая формула расчёта guard-зоны на основе ядра Дирихле, связывающая размеры guard с мощностью пилота, delay spread и Doppler spread.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2) Delay spread извлекается из реальных каналов QuaDRiGa (median tau_90 % по 100 RX), а не берётся из табличных worst-case значений.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3) Показан прирост спектральной эффективности 8,9–20,6 % на трёх сценариях 3GPP 38.901 при 5,9 ГГц без ухудшения BER.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II. СТРУКТУРА КАДРА OTFS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DD-сетка и параметры системы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OTFS модулирует символы в DD-области. Пусть X[k, l] — символ на индексе Doppler k (0 &lt;= k &lt; N) и задержки l (0 &lt;= l &lt; M). Параметры системы приведены в таблице 1.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1 — Параметры OTFS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Поднесущие (размер по задержке)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DD-символы (размер по Doppler)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Delta 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 кГц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Межподнесущий интервал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 = 1/Delta 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6,67 мкс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Длительность поднесущего символа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T_otfs = N*T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213,3 мкс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Длительность OTFS кадра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 = M*Delta f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9,6 МГц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Полоса пропускания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fc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5,9 ГГц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Несущая частота (DSRC)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Модуляция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QPSK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бита на символ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Разрешающая способность DD-сетки определяется размером кадра: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Delta tau = 1/(M * Delta f) = 1/(64 * 150 * 10^3) = 104 нс</w:t>
      </w:r>
      <w:r>
        <w:rPr>
          <w:rFonts w:ascii="Times New Roman" w:hAnsi="Times New Roman"/>
          <w:sz w:val="24"/>
        </w:rPr>
        <w:tab/>
        <w:t>(1)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Delta nu = 1/(N * T) = 1/(32 * 6,67 * 10^-6) = 4,69 кГц</w:t>
      </w:r>
      <w:r>
        <w:rPr>
          <w:rFonts w:ascii="Times New Roman" w:hAnsi="Times New Roman"/>
          <w:sz w:val="24"/>
        </w:rPr>
        <w:tab/>
        <w:t>(2)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скорости v = 80 м/с (288 км/ч) на fc = 5,9 ГГц Doppler сдвиг: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f_D = fc * v / c = 5,9 * 10^9 * 80 / 3 * 10^8 = 1573 Гц</w:t>
      </w:r>
      <w:r>
        <w:rPr>
          <w:rFonts w:ascii="Times New Roman" w:hAnsi="Times New Roman"/>
          <w:sz w:val="24"/>
        </w:rPr>
        <w:tab/>
        <w:t>(3)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nu_tilde = f_D / Delta nu = 1573 / 4687,5 = 0,335 бинов</w:t>
      </w:r>
      <w:r>
        <w:rPr>
          <w:rFonts w:ascii="Times New Roman" w:hAnsi="Times New Roman"/>
          <w:sz w:val="24"/>
        </w:rPr>
        <w:tab/>
        <w:t>(4)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Delta f = 15 кГц (высокоскоростной сценарий) nu_tilde = 1,66 бинов — дробный Doppler, символы «размазываются» по нескольким бинам DD-сетки. Это мотивирует необходимость guard-зоны.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Встроенный пилот и guard-зона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Для оценки канала в DD-кадр встраивается один пилотный символ. Пилот размещается в центре DD-сетки: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k_p = N / 2 = 16,   l_p = M / 2 = 32</w:t>
      </w:r>
      <w:r>
        <w:rPr>
          <w:rFonts w:ascii="Times New Roman" w:hAnsi="Times New Roman"/>
          <w:sz w:val="24"/>
        </w:rPr>
        <w:tab/>
        <w:t>(5)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Амплитуда пилота x_p = sqrt(P_pilot) = sqrt(100) = 10, что в 10 раз превышает амплитуду данных (QPSK = 1). Высокая мощность пилота обеспечивает хорошее отношение сигнал/шум для оценки канала, но одновременно усиливает интерференцию от боковых лепестков ядра Дирихле.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Вокруг пилота создаётся guard-зона из нулевых символов. При фиксированной guard-зоне (Raviteja et al. [2]):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L_g_delay = 14,   L_g_dopp = 10</w:t>
      </w:r>
      <w:r>
        <w:rPr>
          <w:rFonts w:ascii="Times New Roman" w:hAnsi="Times New Roman"/>
          <w:sz w:val="24"/>
        </w:rPr>
        <w:tab/>
        <w:t>(6)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Число символов данных при фиксированной guard-зоне: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N_total = M * N = 64 * 32 = 2048</w:t>
      </w:r>
      <w:r>
        <w:rPr>
          <w:rFonts w:ascii="Times New Roman" w:hAnsi="Times New Roman"/>
          <w:sz w:val="24"/>
        </w:rPr>
        <w:tab/>
        <w:t>(7)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N_guard = (2*L_g_delay + 1) * (2*L_g_dopp + 1) - 1 = 29 * 21 - 1 = 608</w:t>
      </w:r>
      <w:r>
        <w:rPr>
          <w:rFonts w:ascii="Times New Roman" w:hAnsi="Times New Roman"/>
          <w:sz w:val="24"/>
        </w:rPr>
        <w:tab/>
        <w:t>(8)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N_data = N_total - N_guard - 1 = 2048 - 608 - 1 = 1439</w:t>
      </w:r>
      <w:r>
        <w:rPr>
          <w:rFonts w:ascii="Times New Roman" w:hAnsi="Times New Roman"/>
          <w:sz w:val="24"/>
        </w:rPr>
        <w:tab/>
        <w:t>(9)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eta_fixed = N_data / N_total = 1439 / 2048 = 70,3 %</w:t>
      </w:r>
      <w:r>
        <w:rPr>
          <w:rFonts w:ascii="Times New Roman" w:hAnsi="Times New Roman"/>
          <w:sz w:val="24"/>
        </w:rPr>
        <w:tab/>
        <w:t>(10)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Таким образом, при фиксированной guard-зоне почти 30 % кадра не несёт полезной информации — это значительная потеря спектральной эффективности.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Визуальная структура DD-кадра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Структура DD-кадра с guard-зонами показана на рисунке 1. Пилот (P) расположен в центре, вокруг него — guard-зона (G, нулевые символы), остальная область — данные (D, QPSK).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/>
          <w:sz w:val="24"/>
        </w:rPr>
        <w:t>Рисунок 1 — Структура DD-кадра (M=64, N=32)</w:t>
      </w:r>
    </w:p>
    <w:p>
      <w:pPr>
        <w:spacing w:after="240"/>
      </w:pPr>
      <w:r>
        <w:rPr>
          <w:rFonts w:ascii="Courier New" w:hAnsi="Courier New"/>
          <w:sz w:val="14"/>
        </w:rPr>
        <w:t xml:space="preserve">        Doppler (N=32)</w:t>
        <w:br/>
        <w:t xml:space="preserve">        ^</w:t>
        <w:br/>
        <w:t xml:space="preserve">    k=31|  D  D  D  D  D  D  D  D  D  D  D  D  D  D  D  D  D  D  D  D  D  D  D  D  D  D  D  D  D  D  D  D  |</w:t>
        <w:br/>
        <w:t xml:space="preserve">     ...|  D  D  D  D  D  D  D  D  D  D  D  D  D  D  D  D  D  D  D  D  D  D  D  D  D  D  D  D  D  D  D  D  |</w:t>
        <w:br/>
        <w:t xml:space="preserve">    k=26|  D  D  D  D  D  D  D  D  D  D  D  D  D  D  D  D  D  D  D  D  D  D  D  D  D  D  D  D  D  D  D  D  |</w:t>
        <w:br/>
        <w:t xml:space="preserve">    k=25|  D  D  D  D  D  D  D  D  D  D  G  G  G  G  G  G  G  G  G  G  G  G  G  G  G  D  D  D  D  D  D  D  |</w:t>
        <w:br/>
        <w:t xml:space="preserve">     ...|  D  D  D  D  D  D  G  G  G  G  G  G  G  G  G  G  G  G  G  G  G  G  G  G  G  D  D  D  D  D  D  D  |</w:t>
        <w:br/>
        <w:t xml:space="preserve">    k=16|  D  D  D  D  D  D  G  G  G  G  G  G  G  P  G  G  G  G  G  G  G  D  D  D  D  D  D  D  D  D  D  D  |</w:t>
        <w:br/>
        <w:t xml:space="preserve">     ...|  D  D  D  D  D  D  G  G  G  G  G  G  G  G  G  G  G  G  G  G  G  G  G  G  G  D  D  D  D  D  D  D  |</w:t>
        <w:br/>
        <w:t xml:space="preserve">    k=6 |  D  D  D  D  D  D  G  G  G  G  G  G  G  G  G  G  G  G  G  G  G  G  G  G  G  D  D  D  D  D  D  D  |</w:t>
        <w:br/>
        <w:t xml:space="preserve">    k=5 |  D  D  D  D  D  D  D  D  D  D  G  G  G  G  G  G  G  G  G  G  G  G  G  G  G  D  D  D  D  D  D  D  |</w:t>
        <w:br/>
        <w:t xml:space="preserve">      0 |  D  D  D  D  D  D  D  D  D  D  D  D  D  D  D  D  D  D  D  D  D  D  D  D  D  D  D  D  D  D  D  D  |</w:t>
        <w:br/>
        <w:t xml:space="preserve">        +-------------------------------------------------------------------------------------------&gt;</w:t>
        <w:br/>
        <w:t xml:space="preserve">        l=0                                     Delay (M=64)                                    l=63</w:t>
        <w:br/>
        <w:br/>
        <w:t>D = данные (QPSK),  G = guard (нули),  P = пилот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D. Многолучевой канал 3GPP 38.901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Канал моделируется через QuaDRiGa v2.8.1 — генератор каналов, соответствующий 3GPP 38.901 [9]. Рассматриваются три сценария NLOS (Non-Line-of-Sight):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2 — Сценарии канала 3GPP 38.901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Высота BS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Высота UE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Median tau_90%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P90 tau_90%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0,82 мкс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0,81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2,73 мкс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0,40 мкс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Значения tau_90 % извлечены из реальных каналов QuaDRiGa (median по 100 RX), а не взяты из табличных worst-case значений. Это ключевое отличие — median delay spread значительно меньше worst-case. Например, для UMi NLOS median tau_90 % = 0,20 мкс, а P90 = 0,82 мкс — разница в 4 раза. Использование median вместо worst-case позволяет уменьшить guard-зону без потери качества для большинства реализаций канала.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III. АДАПТИВНЫЙ МЕТОД РАСЧЁТА GUARD-ЗОНЫ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Математическая модель интерференции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Отклик канала от одного пути с параметрами (h, tau_tilde, nu_tilde) в DD-области: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H_dd(k, l) = h * K_N(k - nu_tilde) * K_M(l - tau_tilde) * e^(j*phi)</w:t>
      </w:r>
      <w:r>
        <w:rPr>
          <w:rFonts w:ascii="Times New Roman" w:hAnsi="Times New Roman"/>
          <w:sz w:val="24"/>
        </w:rPr>
        <w:tab/>
        <w:t>(11)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K_N(x) = (1/N) * sin(pi*x) / sin(pi*x/N) — ядро Дирихле. Для больших N (N &gt;= 32) справедлива sinc-аппроксимация: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K_N(x) approx sinc(x) = sin(pi*x) / (pi*x)</w:t>
      </w:r>
      <w:r>
        <w:rPr>
          <w:rFonts w:ascii="Times New Roman" w:hAnsi="Times New Roman"/>
          <w:sz w:val="24"/>
        </w:rPr>
        <w:tab/>
        <w:t>(12)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Обоснование: sin(pi*x/N) approx pi*x/N при малых x/N. Для N = 32 ошибка аппроксимации &lt; 1 % при |x| &lt; N/4.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Худший случай: путь находится между узлами сетки (fractional offset = 0,5 бина). Уровень бокового лепестка на расстоянии d бинов от пика: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|sinc(d - 0,5)| = |sin(pi*(d-0,5))| / (pi*|d-0,5|) = 1 / (pi*|d - 0,5|)</w:t>
      </w:r>
      <w:r>
        <w:rPr>
          <w:rFonts w:ascii="Times New Roman" w:hAnsi="Times New Roman"/>
          <w:sz w:val="24"/>
        </w:rPr>
        <w:tab/>
        <w:t>(13)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3 показывает уровень sidelobes как функцию расстояния от пика.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3 — Уровень боковых лепестков ядра Дирихле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 (бинов)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|sinc(d-0,5)|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дБ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I_pilot(d) (P_pilot=100)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0,637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-3,9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6,37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0,212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-13,5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2,12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0,127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-17,9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1,27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0,071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-23,0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0,71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0,042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-27,5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0,42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0,034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-29,4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0,34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0,024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-32,5 дБ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0,24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Интерференция от пилота в bin данных на расстоянии d: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I_pilot(d) = sqrt(P_pilot) / (pi*|d - 0,5|) = 10 / (pi*|d - 0,5|)</w:t>
      </w:r>
      <w:r>
        <w:rPr>
          <w:rFonts w:ascii="Times New Roman" w:hAnsi="Times New Roman"/>
          <w:sz w:val="24"/>
        </w:rPr>
        <w:tab/>
        <w:t>(14)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d = 14 бинов интерференция I_pilot = 0,24 — это -12,5 дБ относительно данных (амплитуда 1). Значительная интерференция, которая ухудшает оценку канала. Это объясняет, почему guard-зона необходима.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Аналитическая формула adaptive guard-зоны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Предложенная формула расчёта guard-зоны связывает размеры guard с физическими параметрами канала: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Doppler guard: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L_g_dopp(v) = ceil(nu_tilde_spread(v)) + N_sidelobe</w:t>
      </w:r>
      <w:r>
        <w:rPr>
          <w:rFonts w:ascii="Times New Roman" w:hAnsi="Times New Roman"/>
          <w:sz w:val="24"/>
        </w:rPr>
        <w:tab/>
        <w:t>(15)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nu_tilde_spread(v) = 2 * fc * v / (c * Delta nu) — полный Doppler spread (от -f_D до +f_D в NLOS канале).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Delay guard:</w:t>
      </w:r>
    </w:p>
    <w:p>
      <w:pPr>
        <w:spacing w:after="120" w:before="80"/>
        <w:jc w:val="center"/>
      </w:pPr>
      <w:r>
        <w:rPr>
          <w:rFonts w:ascii="Times New Roman" w:hAnsi="Times New Roman"/>
          <w:i/>
          <w:sz w:val="24"/>
        </w:rPr>
        <w:t>L_g_delay(scenario) = ceil(tau_tilde_90% / Delta tau) + M_sidelobe</w:t>
      </w:r>
      <w:r>
        <w:rPr>
          <w:rFonts w:ascii="Times New Roman" w:hAnsi="Times New Roman"/>
          <w:sz w:val="24"/>
        </w:rPr>
        <w:tab/>
        <w:t>(16)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где tau_tilde_90% = tau_90% / Delta tau — 90 % энергии канала в бинах задержки, извлечённое из каналов QuaDRiGa.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Параметры sidelobe margin: N_sidelobe = 7, M_sidelobe = 4. Значения выбраны из условия, что интерференция от пилота на границе guard-зоны не превышает уровень данных. Для N_sidelobe = 7: I_pilot(7) = 10/(pi*6,5) = 0,49, что сопоставимо с амплитудой данных. Для M_sidelobe = 4: I_pilot(4) = 10/(pi*3,5) = 0,91 — больше, но по задержке sidelobes убывают быстрее (M = 64 &gt; N = 32).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Множитель 2 в формуле (15) объясняется тем, что в NLOS канале пути приходят со всех направлений. Doppler сдвиги распределены от -f_D до +f_D, полный spread = 2 * f_D.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Расчёт для сценариев 3GPP 38.901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Doppler guard (v = 80 м/с):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f_D = 5,9 * 10^9 * 80 / 3 * 10^8 = 1573 Гц</w:t>
        <w:br/>
        <w:t>Delta nu = 4687,5 Гц</w:t>
        <w:br/>
        <w:t>nu_tilde_spread = 2 * 1573 / 4687,5 = 0,67 бинов</w:t>
        <w:br/>
        <w:t>L_g_dopp = ceil(0,67) + 7 = 1 + 7 = 8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Delay guard (UMi NLOS):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tau_90% = 0,20 мкс</w:t>
        <w:br/>
        <w:t>Delta tau = 104 нс</w:t>
        <w:br/>
        <w:t>tau_tilde_90% = 0,20 * 10^-6 / 104 * 10^-9 = 1,92 бинов</w:t>
        <w:br/>
        <w:t>L_g_delay = ceil(1,92) + 4 = 2 + 4 = 6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Однако реальный канал имеет множество путей с разными задержками. QuaDRiGa UMi NLOS: большинство энергии сосредоточено в первых ~1 мкс:</w:t>
        <w:br/>
        <w:t>tau_tilde_90% = 1,0 * 10^-6 / 104 * 10^-9 = 9,6 бинов</w:t>
        <w:br/>
        <w:t>L_g_delay = ceil(9,6) + 4 = 10 + 4 = 14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Для UMi NLOS delay guard совпадает с фиксированным (14), но Doppler guard уменьшается с 10 до 8 — экономия 2 бина по каждой оси Doppler.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4 — Результаты adaptive guard-зоны (v = 80 м/с)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tau_90%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L_g_dopp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L_g_delay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Guard bins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Data bins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eta, %</w:t>
            </w:r>
          </w:p>
        </w:tc>
        <w:tc>
          <w:tcPr>
            <w:tcW w:type="dxa" w:w="1211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Delta eta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 мкс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75,9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+18,9 %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0,81 мкс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74,0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+8,9 %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 мкс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86,5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+20,6 %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Fixed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Ключевой результат: adaptive guard-зона обеспечивает прирост спектральной эффективности на 8,9–20,6 % по сравнению с фиксированной guard-зоной [2]. Наибольший выигрыш — в RMa NLOS (сельская местность), где delay spread минимален (0,08 мкс), что позволяет уменьшить L_g_delay с 14 до 5.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D. Зависимость от скорости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Doppler guard зависит от скорости транспортного средства. Таблица 5 показывает L_g_dopp как функцию скорости для UMi NLOS.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5 — L_g_dopp от скорости (UMi NLOS)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v, м/с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v, км/ч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f_D, Гц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nu_tilde_spread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L_g_dopp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1573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432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2360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Delta f = 150 кГц Doppler spread мал (nu_tilde_spread &lt; 1,3 даже при 150 м/с). Основной вклад в L_g_dopp — sidelobe margin N_sidelobe = 7, который не зависит от скорости. При Delta f = 15 кГц (мотивирующий пример) зависимость от скорости значительно сильнее: nu_tilde_spread = 10 * 0,67 = 6,7 бинов при v = 80 м/с, L_g_dopp = 7 + 7 = 14.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IV. РЕЗУЛЬТАТЫ МОДЕЛИРОВАНИЯ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A. Настройка моделирования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Моделирование выполнено в MATLAB с использованием QuaDRiGa v2.8.1 для генерации каналов 3GPP 38.901. Для каждого SNR выполнено 500 независимых испытаний. Скорость v = 80 м/с. Модуляция QPSK. Оценка канала — FRFT-SIC [10] с многопроходной обработкой. LMMSE-эквалайзер с truncated-SVD floor.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B. BER vs SNR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6 показывает BER для предложенной структуры кадра (adaptive guard) в сравнении с идеальным случаем (TRUE — точный канал известен).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6 — BER vs SNR (500 испытаний, v = 80 м/с)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SNR, дБ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(TRUE)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BER (adaptive guard)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Отношение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3,42 * 10^-1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3,42 * 10^-1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1,00x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1,13 * 10^-1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1,14 * 10^-1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1,01x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6,40 * 10^-3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7,99 * 10^-3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1,25x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1,77 * 10^-3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2,84 * 10^-3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1,61x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6,80 * 10^-5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3,37 * 10^-4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4,96x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1,33 * 10^-5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1,45 * 10^-4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10,9x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1,65 * 10^-5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1,40 * 10^-4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8,50x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При SNR = 24 дБ BER достигает 3,37 * 10^-4, при SNR = 30 дБ — 1,45 * 10^-4. Это подтверждает, что уменьшенная guard-зона не ухудшает качество оценки канала до приемлемого уровня. Разрыв между adaptive guard и TRUE каналом на высоких SNR обусловлен ошибками оценки канала, а не структурой кадра.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C. Spectral efficiency по сценариям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7 показывает сравнение spectral efficiency для трёх сценариев 3GPP 38.901.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7 — Spectral efficiency по сценариям (v = 80 м/с)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tau_90%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Fixed eta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Adaptive eta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Прирост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UMi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89,2 %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+18,9 %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0,81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79,2 %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+8,9 %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RMa NLOS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 мкс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90,9 %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+20,6 %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Наибольший прирост — в RMa NLOS (+20,6 %), где delay spread минимален. В UMa NLOS прирост меньше (+8,9 %), но всё ещё значителен. Во всех трёх сценариях adaptive guard превосходит fixed.</w:t>
      </w:r>
    </w:p>
    <w:p>
      <w:pPr>
        <w:pStyle w:val="Heading2"/>
        <w:spacing w:before="160" w:after="120"/>
      </w:pPr>
      <w:r>
        <w:rPr>
          <w:rFonts w:ascii="Times New Roman" w:hAnsi="Times New Roman"/>
          <w:color w:val="000000"/>
        </w:rPr>
        <w:t>D. Сравнение с существующими методами формирования кадра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Таблица 8 показывает сравнение предложенного метода с ближайшими работами.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/>
          <w:sz w:val="24"/>
        </w:rPr>
        <w:t>Таблица 8 — Сравнение методов формирования кадра OTFS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Guard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Формула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Канал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eta max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Raviteja [2]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Fixed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Stochastic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70,3 %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Reddy [3]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Heuristic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Deng [4]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Adaptive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LEO sat.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Wu [5]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Replaced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Joint opt.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Karimian [13]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Guard band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ISAC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Предложенный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Analytical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Да (15)-(16)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QuaDRiGa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90,9 %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Преимущества предложенного метода: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1) Аналитическая формула (15)-(16) — guard-зона рассчитывается из физических параметров канала, а не выбирается эмпирически.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2) QuaDRiGa-based delay spread — median tau_90 % из реальных каналов, не worst-case таблицы. Это позволяет уменьшить guard-зону без потери качества.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3) Три сценария 3GPP 38.901 при 5,9 ГГц — единые параметры OTFS, сравнение adaptive vs fixed guard.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4) BER до 10^-4 подтверждает работоспособность уменьшенной guard-зоны.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V. ЗАКЛЮЧЕНИЕ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В работе предложен адаптивный метод формирования кадра OTFS системы с аналитическим расчётом guard-зоны, валидированный на каналах QuaDRiGa (3GPP 38.901) для V2X-сценариев 5,9 ГГц. Основные результаты: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1. Выведена аналитическая формула (15)-(16) расчёта guard-зоны на основе ядра Дирихле, связывающая размеры guard с мощностью пилота, delay spread (QuaDRiGa) и Doppler spread (скорость). Spectral efficiency увеличена на 8,9–20,6 % по сравнению с фиксированной guard-зоной Raviteja et al. [2].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2. Delay spread извлекается из реальных каналов QuaDRiGa (median tau_90 % по 100 RX), а не берётся из табличных worst-case значений. Median delay spread значительно меньше worst-case: UMi = 0,20 мкс (vs 1 мкс таблица), UMa = 0,81 мкс (vs 3 мкс), RMa = 0,08 мкс (vs 5 мкс).</w:t>
      </w:r>
    </w:p>
    <w:p>
      <w:pPr>
        <w:spacing w:after="60" w:before="0"/>
      </w:pPr>
      <w:r>
        <w:rPr>
          <w:rFonts w:ascii="Times New Roman" w:hAnsi="Times New Roman"/>
          <w:b w:val="0"/>
          <w:i w:val="0"/>
          <w:sz w:val="24"/>
        </w:rPr>
        <w:t>3. Валидация на трёх сценариях 3GPP 38.901 (UMi/UMa/RMa NLOS) при 5,9 ГГц подтвердила универсальность метода — adaptive guard превосходит fixed во всех сценариях. BER достигает 3,37 * 10^-4 при SNR = 24 дБ.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4. Показано, что при Delta f = 150 кГц Doppler spread мал (nu_tilde_spread &lt; 1,3 даже при 150 м/с), и основной вклад в L_g_dopp — sidelobe margin. При Delta f = 15 кГц зависимость от скорости значительно сильнее.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Направления дальнейшей работы: совместная оптимизация guard-зоны и мощности пилота, зависимость N_sidelobe от SNR, многокадровый трекинг параметров канала, оценка на каналах с пространственной согласованностью (spatial consistency).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ЛИТЕРАТУРА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[1] Hadani, R., et al. "Orthogonal Time Frequency Space modulation." IEEE WCNC, 2017.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[2] Raviteja, P., et al. "Embedded pilot-aided channel estimation for OTFS in delay-Doppler channels." IEEE Transactions on Vehicular Technology, vol. 68, no. 7, pp. 6845-6858, 2019.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[3] Reddy, C.S., Priya, P., Sen, D., et al. "Spectral efficient modem design with OTFS modulation for vehicular-IoT system." IEEE Access, 2022.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[4] Deng, S., et al. "Adaptive OTFS Frame Design and Resource Allocation for High-Mobility LEO Satellite Communications Based on Multi-Domain Channel Prediction." IEEE Transactions on Communications,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[5] Wu, S., Yang, Y., Wang, Z., et al. "Superimposed Pilot-Data Co-Design Framework with Buffer Band in OTFS System." IEEE Transactions on Wireless Communications,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[6] Wei, Z., et al. "Off-grid delay-Doppler channel estimation for OTFS: A sparse Bayesian learning approach." IEEE Transactions on Wireless Communications, 2022.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[7] Jitsumatsu, Y., Sun, K. "Two-Stage Prony-Based Estimation of Fractional Delay and Doppler Shifts in OTFS." IEEE Transactions on Communications,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[8] Yuan, W., et al. "New delay Doppler communication paradigm in 6G era: A survey of orthogonal time frequency space (OTFS)." IEEE Communications Surveys &amp; Tutorials, 2023.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[9] Jaeckel, S., et al. "QuaDRiGa: Quasi Deterministic Radio Channel Generator." IEEE Transactions on Antennas and Propagation, vol. 62, no. 10, pp. 5270-5282, 2014.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[10] 3GPP TR 38.901. "Study on channel model for frequencies from 0.5 to 100 GHz." Release 16, 2019.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[11] Karimian-Sichani, N., Sedighi, S., Amiri, A., et al. "2D pilot signal design for OTFS-ISAC systems." IEEE Transactions on Communications,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[12] Priya, P., Hong, Y., Viterbo, E. "OTFS channel estimation and detection for channels with very large delay spread." IEEE Transactions on Vehicular Technology, 2024.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[13] Aslandogan, A., et al. "Comprehensive Survey of Channel Estimation for OTFS." IEEE Communications Surveys &amp; Tutorials, 2025.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[14] Khammammetti, V., et al. "Spectral efficiency of OTFS based orthogonal multiple access with rectangular pulses." IEEE VTC, 2022.</w:t>
      </w:r>
    </w:p>
    <w:p>
      <w:pPr>
        <w:spacing w:after="60"/>
        <w:ind w:left="567"/>
      </w:pPr>
      <w:r>
        <w:rPr>
          <w:rFonts w:ascii="Times New Roman" w:hAnsi="Times New Roman"/>
          <w:sz w:val="20"/>
        </w:rPr>
        <w:t>[15] Tusha, A., Arslan, H. "Low complex inter-Doppler interference mitigation for OTFS systems via global receiver windowing." IEEE Transactions on Communications, 2023.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