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BB80D" w14:textId="77777777" w:rsidR="00691AF5" w:rsidRDefault="00691AF5" w:rsidP="00691AF5">
      <w:pPr>
        <w:jc w:val="both"/>
        <w:rPr>
          <w:rFonts w:ascii="Times New Roman" w:hAnsi="Times New Roman"/>
          <w:sz w:val="24"/>
          <w:szCs w:val="24"/>
        </w:rPr>
      </w:pPr>
      <w:r>
        <w:rPr>
          <w:rFonts w:ascii="Times New Roman" w:hAnsi="Times New Roman"/>
          <w:sz w:val="24"/>
          <w:szCs w:val="24"/>
        </w:rPr>
        <w:t xml:space="preserve">УДК </w:t>
      </w:r>
      <w:r w:rsidRPr="004F2592">
        <w:rPr>
          <w:rFonts w:ascii="Times New Roman" w:hAnsi="Times New Roman"/>
          <w:color w:val="FF0000"/>
          <w:sz w:val="24"/>
          <w:szCs w:val="24"/>
        </w:rPr>
        <w:t>552.54:550.42</w:t>
      </w:r>
    </w:p>
    <w:p w14:paraId="224BB80E" w14:textId="77777777" w:rsidR="00691AF5" w:rsidRDefault="004F2592" w:rsidP="00691AF5">
      <w:pPr>
        <w:jc w:val="center"/>
        <w:rPr>
          <w:rFonts w:ascii="Times New Roman" w:hAnsi="Times New Roman"/>
          <w:b/>
          <w:caps/>
          <w:sz w:val="24"/>
          <w:szCs w:val="24"/>
        </w:rPr>
      </w:pPr>
      <w:r w:rsidRPr="004F2592">
        <w:rPr>
          <w:rFonts w:ascii="Times New Roman" w:hAnsi="Times New Roman"/>
          <w:b/>
          <w:caps/>
          <w:sz w:val="24"/>
          <w:szCs w:val="24"/>
        </w:rPr>
        <w:t>Анализ поляризации дипольных волн в скважинах некругового сечения в анизотропной породе</w:t>
      </w:r>
    </w:p>
    <w:p w14:paraId="224BB80F" w14:textId="77777777" w:rsidR="00691AF5" w:rsidRDefault="00691AF5" w:rsidP="00691AF5">
      <w:pPr>
        <w:jc w:val="center"/>
        <w:rPr>
          <w:rFonts w:ascii="Times New Roman" w:hAnsi="Times New Roman"/>
          <w:caps/>
          <w:sz w:val="24"/>
          <w:szCs w:val="24"/>
        </w:rPr>
      </w:pPr>
    </w:p>
    <w:p w14:paraId="224BB810" w14:textId="77777777" w:rsidR="00691AF5" w:rsidRDefault="003A749A" w:rsidP="00691AF5">
      <w:pPr>
        <w:jc w:val="center"/>
        <w:rPr>
          <w:rFonts w:ascii="Times New Roman" w:hAnsi="Times New Roman"/>
          <w:caps/>
          <w:sz w:val="24"/>
          <w:szCs w:val="24"/>
        </w:rPr>
      </w:pPr>
      <w:r w:rsidRPr="003A749A">
        <w:rPr>
          <w:rFonts w:ascii="Times New Roman" w:hAnsi="Times New Roman"/>
          <w:caps/>
          <w:sz w:val="24"/>
          <w:szCs w:val="24"/>
        </w:rPr>
        <w:t>Г.С. Щелик</w:t>
      </w:r>
    </w:p>
    <w:p w14:paraId="224BB811" w14:textId="77777777" w:rsidR="00691AF5" w:rsidRDefault="003A749A" w:rsidP="00691AF5">
      <w:pPr>
        <w:jc w:val="center"/>
        <w:rPr>
          <w:rFonts w:ascii="Times New Roman" w:hAnsi="Times New Roman"/>
          <w:sz w:val="24"/>
          <w:szCs w:val="24"/>
        </w:rPr>
      </w:pPr>
      <w:r w:rsidRPr="003A749A">
        <w:rPr>
          <w:rFonts w:ascii="Times New Roman" w:hAnsi="Times New Roman"/>
          <w:sz w:val="24"/>
          <w:szCs w:val="24"/>
        </w:rPr>
        <w:t>Московский физико-технический институт</w:t>
      </w:r>
    </w:p>
    <w:p w14:paraId="224BB812" w14:textId="77777777" w:rsidR="00691AF5" w:rsidRDefault="003A749A" w:rsidP="00691AF5">
      <w:pPr>
        <w:jc w:val="center"/>
        <w:rPr>
          <w:rFonts w:ascii="Times New Roman" w:hAnsi="Times New Roman"/>
          <w:sz w:val="24"/>
          <w:szCs w:val="24"/>
        </w:rPr>
      </w:pPr>
      <w:r w:rsidRPr="003A749A">
        <w:rPr>
          <w:rFonts w:ascii="Times New Roman" w:hAnsi="Times New Roman"/>
          <w:sz w:val="24"/>
          <w:szCs w:val="24"/>
        </w:rPr>
        <w:t>141700, Россия, Московская обл., г. Долгопрудный, Институтский пер., 9</w:t>
      </w:r>
    </w:p>
    <w:p w14:paraId="224BB813" w14:textId="77777777" w:rsidR="003A749A" w:rsidRDefault="003A749A" w:rsidP="00691AF5">
      <w:pPr>
        <w:jc w:val="center"/>
        <w:rPr>
          <w:rFonts w:ascii="Times New Roman" w:hAnsi="Times New Roman"/>
          <w:sz w:val="24"/>
          <w:szCs w:val="24"/>
        </w:rPr>
      </w:pPr>
      <w:r w:rsidRPr="003A749A">
        <w:rPr>
          <w:rFonts w:ascii="Times New Roman" w:hAnsi="Times New Roman"/>
          <w:sz w:val="24"/>
          <w:szCs w:val="24"/>
        </w:rPr>
        <w:t>Московский научный центр Шлюмберже</w:t>
      </w:r>
    </w:p>
    <w:p w14:paraId="224BB814" w14:textId="77777777" w:rsidR="003A749A" w:rsidRDefault="003A749A" w:rsidP="00691AF5">
      <w:pPr>
        <w:jc w:val="center"/>
        <w:rPr>
          <w:rFonts w:ascii="Times New Roman" w:hAnsi="Times New Roman"/>
          <w:sz w:val="24"/>
          <w:szCs w:val="24"/>
        </w:rPr>
      </w:pPr>
      <w:r w:rsidRPr="003A749A">
        <w:rPr>
          <w:rFonts w:ascii="Times New Roman" w:hAnsi="Times New Roman"/>
          <w:sz w:val="24"/>
          <w:szCs w:val="24"/>
        </w:rPr>
        <w:t>119285, Россия, г. Москва, ул. Пудовкина, 13</w:t>
      </w:r>
    </w:p>
    <w:p w14:paraId="224BB815" w14:textId="77777777" w:rsidR="00691AF5" w:rsidRPr="006621CD" w:rsidRDefault="00691AF5" w:rsidP="00691AF5">
      <w:pPr>
        <w:jc w:val="center"/>
        <w:rPr>
          <w:rFonts w:ascii="Times New Roman" w:hAnsi="Times New Roman"/>
          <w:sz w:val="24"/>
          <w:szCs w:val="24"/>
          <w:lang w:val="en-US"/>
        </w:rPr>
      </w:pPr>
      <w:r>
        <w:rPr>
          <w:rFonts w:ascii="Times New Roman" w:hAnsi="Times New Roman"/>
          <w:sz w:val="24"/>
          <w:szCs w:val="24"/>
          <w:lang w:val="en-US"/>
        </w:rPr>
        <w:t>e</w:t>
      </w:r>
      <w:r w:rsidRPr="006621CD">
        <w:rPr>
          <w:rFonts w:ascii="Times New Roman" w:hAnsi="Times New Roman"/>
          <w:sz w:val="24"/>
          <w:szCs w:val="24"/>
          <w:lang w:val="en-US"/>
        </w:rPr>
        <w:t>-</w:t>
      </w:r>
      <w:r>
        <w:rPr>
          <w:rFonts w:ascii="Times New Roman" w:hAnsi="Times New Roman"/>
          <w:sz w:val="24"/>
          <w:szCs w:val="24"/>
          <w:lang w:val="en-US"/>
        </w:rPr>
        <w:t>mail</w:t>
      </w:r>
      <w:r w:rsidRPr="006621CD">
        <w:rPr>
          <w:rFonts w:ascii="Times New Roman" w:hAnsi="Times New Roman"/>
          <w:sz w:val="24"/>
          <w:szCs w:val="24"/>
          <w:lang w:val="en-US"/>
        </w:rPr>
        <w:t xml:space="preserve">: </w:t>
      </w:r>
      <w:r w:rsidR="003A749A" w:rsidRPr="003A749A">
        <w:rPr>
          <w:rFonts w:ascii="Times New Roman" w:hAnsi="Times New Roman"/>
          <w:sz w:val="24"/>
          <w:szCs w:val="24"/>
          <w:lang w:val="en-US"/>
        </w:rPr>
        <w:t>german.schelik@phystech.edu</w:t>
      </w:r>
      <w:r w:rsidRPr="006621CD">
        <w:rPr>
          <w:rFonts w:ascii="Times New Roman" w:hAnsi="Times New Roman"/>
          <w:sz w:val="24"/>
          <w:szCs w:val="24"/>
          <w:lang w:val="en-US"/>
        </w:rPr>
        <w:t>,</w:t>
      </w:r>
    </w:p>
    <w:p w14:paraId="224BB816" w14:textId="77777777" w:rsidR="00691AF5" w:rsidRPr="006621CD" w:rsidRDefault="00691AF5" w:rsidP="00691AF5">
      <w:pPr>
        <w:ind w:firstLine="567"/>
        <w:jc w:val="both"/>
        <w:rPr>
          <w:rFonts w:ascii="Times New Roman" w:hAnsi="Times New Roman"/>
          <w:sz w:val="24"/>
          <w:szCs w:val="24"/>
          <w:lang w:val="en-US"/>
        </w:rPr>
      </w:pPr>
    </w:p>
    <w:p w14:paraId="224BB817" w14:textId="77777777" w:rsidR="00691AF5" w:rsidRDefault="004F2592" w:rsidP="00691AF5">
      <w:pPr>
        <w:ind w:firstLine="567"/>
        <w:jc w:val="both"/>
        <w:rPr>
          <w:rFonts w:ascii="Times New Roman" w:hAnsi="Times New Roman"/>
          <w:sz w:val="24"/>
          <w:szCs w:val="24"/>
        </w:rPr>
      </w:pPr>
      <w:r w:rsidRPr="004F2592">
        <w:rPr>
          <w:rFonts w:ascii="Times New Roman" w:hAnsi="Times New Roman"/>
          <w:sz w:val="24"/>
          <w:szCs w:val="24"/>
        </w:rPr>
        <w:t xml:space="preserve">Исследован вопрос определения главных направлений анизотропной породы в скважинах с нарушением цилиндрической геометрии с помощью численного моделирования измерений акустического каротажа. Модель используемых на практике алгоритмов обработки предполагает распространение вдоль скважины двух ортогонально поляризованных волн, которые в рассматриваемых задачах соответствуют дипольным модам. На примере эллиптических скважин показано, что направления колебаний мод могут быть существенно неортогональными и зависеть от частотного спектра сигнала источника, что приводит к некорректному определению главных направлений трансверсально-изотропной породы. Полученные после обработки направления сопоставлены с независимым расчётом собственных векторов дипольных мод полуаналитическим методом конечных элементов (SAFE). Результаты сравнения свидетельствуют об эффективности применения частотных фильтров и "неортогональных" алгоритмов для проверки корректности найденных направлений и повышения точности значений углов. </w:t>
      </w:r>
    </w:p>
    <w:p w14:paraId="224BB818" w14:textId="77777777" w:rsidR="00691AF5" w:rsidRDefault="00691AF5" w:rsidP="00691AF5">
      <w:pPr>
        <w:ind w:firstLine="567"/>
        <w:jc w:val="both"/>
        <w:rPr>
          <w:rFonts w:ascii="Times New Roman" w:hAnsi="Times New Roman"/>
          <w:sz w:val="24"/>
          <w:szCs w:val="24"/>
        </w:rPr>
      </w:pPr>
      <w:r>
        <w:rPr>
          <w:rFonts w:ascii="Times New Roman" w:hAnsi="Times New Roman"/>
          <w:b/>
          <w:sz w:val="24"/>
          <w:szCs w:val="24"/>
        </w:rPr>
        <w:t>Ключевые слова:</w:t>
      </w:r>
      <w:r>
        <w:rPr>
          <w:rFonts w:ascii="Times New Roman" w:hAnsi="Times New Roman"/>
          <w:sz w:val="24"/>
          <w:szCs w:val="24"/>
        </w:rPr>
        <w:t xml:space="preserve"> </w:t>
      </w:r>
      <w:r w:rsidR="004F2592" w:rsidRPr="004F2592">
        <w:rPr>
          <w:rFonts w:ascii="Times New Roman" w:hAnsi="Times New Roman"/>
          <w:sz w:val="24"/>
          <w:szCs w:val="24"/>
        </w:rPr>
        <w:t>акустический каротаж, эллиптическая скважина, анизотропия, Alford rotation</w:t>
      </w:r>
      <w:r>
        <w:rPr>
          <w:rFonts w:ascii="Times New Roman" w:hAnsi="Times New Roman"/>
          <w:sz w:val="24"/>
          <w:szCs w:val="24"/>
        </w:rPr>
        <w:t xml:space="preserve"> </w:t>
      </w:r>
    </w:p>
    <w:p w14:paraId="224BB819" w14:textId="77777777" w:rsidR="004F2592" w:rsidRDefault="004F2592" w:rsidP="00691AF5">
      <w:pPr>
        <w:ind w:firstLine="567"/>
        <w:jc w:val="both"/>
        <w:rPr>
          <w:rFonts w:ascii="Times New Roman" w:hAnsi="Times New Roman"/>
          <w:sz w:val="24"/>
          <w:szCs w:val="24"/>
        </w:rPr>
      </w:pPr>
    </w:p>
    <w:p w14:paraId="224BB81A" w14:textId="77777777" w:rsidR="004F2592" w:rsidRDefault="004F2592" w:rsidP="004F2592">
      <w:pPr>
        <w:pStyle w:val="2"/>
        <w:spacing w:before="0" w:after="120"/>
      </w:pPr>
      <w:r w:rsidRPr="004F2592">
        <w:t>Введение</w:t>
      </w:r>
    </w:p>
    <w:p w14:paraId="224BB81B" w14:textId="77777777" w:rsidR="004F2592" w:rsidRPr="004F2592" w:rsidRDefault="004F2592" w:rsidP="004F2592">
      <w:pPr>
        <w:ind w:firstLine="567"/>
        <w:jc w:val="both"/>
        <w:rPr>
          <w:rFonts w:ascii="Times New Roman" w:hAnsi="Times New Roman"/>
          <w:sz w:val="24"/>
          <w:szCs w:val="24"/>
        </w:rPr>
      </w:pPr>
      <w:r w:rsidRPr="004F2592">
        <w:rPr>
          <w:rFonts w:ascii="Times New Roman" w:hAnsi="Times New Roman"/>
          <w:sz w:val="24"/>
          <w:szCs w:val="24"/>
        </w:rPr>
        <w:t>Последние несколько десятилетий в акустическом каротаже широко и достаточно успешно практикуются методики кросс-дипольных измерений. Современные решения в технике и обработке полученных данных позволяют производить количественную оценку азимутальной и аксиальной (по отношению к стволу скважины) анизотропии для широкой группы горных пород. Кросс-дипольные измерения также могут быть использованы для определения ориентации крупных трещин и обнаружения анизотропии, индуцированной подземными горизонтальными напряжениями и трещиноватостью \cite{Patterson2001}.</w:t>
      </w:r>
    </w:p>
    <w:p w14:paraId="224BB81C" w14:textId="77777777" w:rsidR="004F2592" w:rsidRPr="004F2592" w:rsidRDefault="004F2592" w:rsidP="004F2592">
      <w:pPr>
        <w:ind w:firstLine="567"/>
        <w:jc w:val="both"/>
        <w:rPr>
          <w:rFonts w:ascii="Times New Roman" w:hAnsi="Times New Roman"/>
          <w:sz w:val="24"/>
          <w:szCs w:val="24"/>
        </w:rPr>
      </w:pPr>
      <w:r w:rsidRPr="004F2592">
        <w:rPr>
          <w:rFonts w:ascii="Times New Roman" w:hAnsi="Times New Roman"/>
          <w:sz w:val="24"/>
          <w:szCs w:val="24"/>
        </w:rPr>
        <w:t xml:space="preserve">Как известно, в процессе измерений в трансверсально-изотропной (ТИ) породе наблюдается поляризация распространяющихся по стволу скважины поперечных волн. При наличии измерений от двух направленных ортогонально-ориентированных источников в скважине возможно определить направления главных осей ТИ модели и скорости распространения поперечных волн. В основе классического метода определения лежит допущение о симметричности матрицы измерений (составленной из данных четырёх измерений с различной ориентацией источников и приёмников), которая может быть приведена к диагональному виду ортогональным преобразованием \cite{Alford1986}. </w:t>
      </w:r>
    </w:p>
    <w:p w14:paraId="224BB81D" w14:textId="77777777" w:rsidR="004F2592" w:rsidRPr="004F2592" w:rsidRDefault="004F2592" w:rsidP="004F2592">
      <w:pPr>
        <w:ind w:firstLine="567"/>
        <w:jc w:val="both"/>
        <w:rPr>
          <w:rFonts w:ascii="Times New Roman" w:hAnsi="Times New Roman"/>
          <w:sz w:val="24"/>
          <w:szCs w:val="24"/>
        </w:rPr>
      </w:pPr>
      <w:r w:rsidRPr="004F2592">
        <w:rPr>
          <w:rFonts w:ascii="Times New Roman" w:hAnsi="Times New Roman"/>
          <w:sz w:val="24"/>
          <w:szCs w:val="24"/>
        </w:rPr>
        <w:t xml:space="preserve">Однако, зачастую ортогональность направлений поляризации поперечных волн отсутствует. Во многих случаях, </w:t>
      </w:r>
      <w:r w:rsidR="00213095" w:rsidRPr="004F2592">
        <w:rPr>
          <w:rFonts w:ascii="Times New Roman" w:hAnsi="Times New Roman"/>
          <w:sz w:val="24"/>
          <w:szCs w:val="24"/>
        </w:rPr>
        <w:t>например,</w:t>
      </w:r>
      <w:r w:rsidRPr="004F2592">
        <w:rPr>
          <w:rFonts w:ascii="Times New Roman" w:hAnsi="Times New Roman"/>
          <w:sz w:val="24"/>
          <w:szCs w:val="24"/>
        </w:rPr>
        <w:t xml:space="preserve"> при распространении волн в анизотропной породе с орторомбическим типом симметрии \cite{Dellinger2001} или в случае анизотропии вызванной наличием трещин \cite{Nolte1996}, известно, что поляризация волн может быть существенно неортогональной. Чтобы учесть возможную неортогональность поперечных волн в однородной породе в \cite{Dellinger1998} был </w:t>
      </w:r>
      <w:r w:rsidRPr="004F2592">
        <w:rPr>
          <w:rFonts w:ascii="Times New Roman" w:hAnsi="Times New Roman"/>
          <w:sz w:val="24"/>
          <w:szCs w:val="24"/>
        </w:rPr>
        <w:lastRenderedPageBreak/>
        <w:t xml:space="preserve">рассмотрен способ диагонализации матрицы измерений некоторым неортогональным преобразованием, обобщающий \cite{Alford1986} на этот случай. </w:t>
      </w:r>
    </w:p>
    <w:p w14:paraId="224BB81E" w14:textId="77777777" w:rsidR="004F2592" w:rsidRPr="004F2592" w:rsidRDefault="004F2592" w:rsidP="004F2592">
      <w:pPr>
        <w:ind w:firstLine="567"/>
        <w:jc w:val="both"/>
        <w:rPr>
          <w:rFonts w:ascii="Times New Roman" w:hAnsi="Times New Roman"/>
          <w:sz w:val="24"/>
          <w:szCs w:val="24"/>
        </w:rPr>
      </w:pPr>
      <w:r w:rsidRPr="004F2592">
        <w:rPr>
          <w:rFonts w:ascii="Times New Roman" w:hAnsi="Times New Roman"/>
          <w:sz w:val="24"/>
          <w:szCs w:val="24"/>
        </w:rPr>
        <w:t xml:space="preserve">В скважинах с деформированным стволом, в частности эллиптического сечения, дипольные моды распространяются с разными скоростями \cite{Seroices2010}. Для таких скважин в анизотропной породе предположения классического метода, а также его неортогонального обобщения, о независимом распространении волн также не выполняются (кроме случая, когда главные направления анизотропной породы совпадают с осями эллипса). Сильное нарушение симметрии задачи не позволяет выделить направления поляризации мод и определить главные направления анизотропной породы. </w:t>
      </w:r>
    </w:p>
    <w:p w14:paraId="224BB81F" w14:textId="77777777" w:rsidR="004F2592" w:rsidRDefault="004F2592" w:rsidP="004F2592">
      <w:pPr>
        <w:ind w:firstLine="567"/>
        <w:jc w:val="both"/>
        <w:rPr>
          <w:rFonts w:ascii="Times New Roman" w:hAnsi="Times New Roman"/>
          <w:sz w:val="24"/>
          <w:szCs w:val="24"/>
        </w:rPr>
      </w:pPr>
      <w:r w:rsidRPr="004F2592">
        <w:rPr>
          <w:rFonts w:ascii="Times New Roman" w:hAnsi="Times New Roman"/>
          <w:sz w:val="24"/>
          <w:szCs w:val="24"/>
        </w:rPr>
        <w:t>Автором с помощью численного моделирования исcледуется вопрос оценки погрешности определения главных направлений ТИ породы по измерениям в скважинах нецилиндрического сечения. Целями исследования являются 1) выявление признаков, свидетельствующих о наличии большой ошибки в результатах определения главных направлений анизотропии при обработке методом Alford rotation, 2) изучение возможностей частотной фильтрации и "неортогональных" алгоритмов обработки для получения наиболее достоверных результатов по определению главных направлений, 3) разработка методики применения полуаналитического метода конечных элементов (SAFE) \cite{Bartoli2006} для моделирования рассматриваемых задач и анализа структуры волнового поля в скважинах.</w:t>
      </w:r>
    </w:p>
    <w:p w14:paraId="224BB820" w14:textId="77777777" w:rsidR="004F2592" w:rsidRPr="00746134" w:rsidRDefault="004F2592" w:rsidP="00746134">
      <w:pPr>
        <w:pStyle w:val="2"/>
      </w:pPr>
      <w:r w:rsidRPr="00746134">
        <w:t>Ортогональный и неортогональный алгоритмы Alford rotation</w:t>
      </w:r>
    </w:p>
    <w:p w14:paraId="224BB821" w14:textId="77777777" w:rsidR="004F2592" w:rsidRPr="004F2592" w:rsidRDefault="004F2592" w:rsidP="004F2592">
      <w:pPr>
        <w:ind w:firstLine="567"/>
        <w:jc w:val="both"/>
        <w:rPr>
          <w:rFonts w:ascii="Times New Roman" w:hAnsi="Times New Roman"/>
          <w:sz w:val="24"/>
          <w:szCs w:val="24"/>
        </w:rPr>
      </w:pPr>
      <w:r w:rsidRPr="004F2592">
        <w:rPr>
          <w:rFonts w:ascii="Times New Roman" w:hAnsi="Times New Roman"/>
          <w:sz w:val="24"/>
          <w:szCs w:val="24"/>
        </w:rPr>
        <w:t xml:space="preserve">В устройство классического прибора акустического дипольного каротажа входят два источника и массива приёмников направленного действия, ортогонально ориентированных друг к другу. Свяжем с ориентацией источников и приёмников оси </w:t>
      </w:r>
      <w:r w:rsidRPr="00EA6A96">
        <w:rPr>
          <w:rFonts w:ascii="Times New Roman" w:hAnsi="Times New Roman"/>
          <w:i/>
          <w:sz w:val="24"/>
          <w:szCs w:val="24"/>
        </w:rPr>
        <w:t>X</w:t>
      </w:r>
      <w:r w:rsidRPr="004F2592">
        <w:rPr>
          <w:rFonts w:ascii="Times New Roman" w:hAnsi="Times New Roman"/>
          <w:sz w:val="24"/>
          <w:szCs w:val="24"/>
        </w:rPr>
        <w:t xml:space="preserve"> и </w:t>
      </w:r>
      <w:r w:rsidRPr="00EA6A96">
        <w:rPr>
          <w:rFonts w:ascii="Times New Roman" w:hAnsi="Times New Roman"/>
          <w:i/>
          <w:sz w:val="24"/>
          <w:szCs w:val="24"/>
        </w:rPr>
        <w:t>Y</w:t>
      </w:r>
      <w:r w:rsidRPr="004F2592">
        <w:rPr>
          <w:rFonts w:ascii="Times New Roman" w:hAnsi="Times New Roman"/>
          <w:sz w:val="24"/>
          <w:szCs w:val="24"/>
        </w:rPr>
        <w:t xml:space="preserve"> локальной системы координат прибора. В ходе работы прибора на выходе получают четыре разных массива значений акустического сигнала от времени, обозначаемых </w:t>
      </w:r>
      <w:r w:rsidRPr="00EA6A96">
        <w:rPr>
          <w:rFonts w:ascii="Times New Roman" w:hAnsi="Times New Roman"/>
          <w:i/>
          <w:sz w:val="24"/>
          <w:szCs w:val="24"/>
        </w:rPr>
        <w:t>XX</w:t>
      </w:r>
      <w:r w:rsidR="00EA6A96">
        <w:rPr>
          <w:rFonts w:ascii="Times New Roman" w:hAnsi="Times New Roman"/>
          <w:sz w:val="24"/>
          <w:szCs w:val="24"/>
        </w:rPr>
        <w:t>,</w:t>
      </w:r>
      <w:r w:rsidR="00EA6A96" w:rsidRPr="00EA6A96">
        <w:rPr>
          <w:rFonts w:ascii="Times New Roman" w:hAnsi="Times New Roman"/>
          <w:i/>
          <w:sz w:val="24"/>
          <w:szCs w:val="24"/>
        </w:rPr>
        <w:t xml:space="preserve"> </w:t>
      </w:r>
      <w:r w:rsidRPr="00EA6A96">
        <w:rPr>
          <w:rFonts w:ascii="Times New Roman" w:hAnsi="Times New Roman"/>
          <w:i/>
          <w:sz w:val="24"/>
          <w:szCs w:val="24"/>
        </w:rPr>
        <w:t>XY</w:t>
      </w:r>
      <w:r w:rsidRPr="004F2592">
        <w:rPr>
          <w:rFonts w:ascii="Times New Roman" w:hAnsi="Times New Roman"/>
          <w:sz w:val="24"/>
          <w:szCs w:val="24"/>
        </w:rPr>
        <w:t xml:space="preserve">, </w:t>
      </w:r>
      <w:r w:rsidRPr="00EA6A96">
        <w:rPr>
          <w:rFonts w:ascii="Times New Roman" w:hAnsi="Times New Roman"/>
          <w:i/>
          <w:sz w:val="24"/>
          <w:szCs w:val="24"/>
        </w:rPr>
        <w:t>YX</w:t>
      </w:r>
      <w:r w:rsidRPr="004F2592">
        <w:rPr>
          <w:rFonts w:ascii="Times New Roman" w:hAnsi="Times New Roman"/>
          <w:sz w:val="24"/>
          <w:szCs w:val="24"/>
        </w:rPr>
        <w:t xml:space="preserve"> и </w:t>
      </w:r>
      <w:r w:rsidR="00EA6A96" w:rsidRPr="00EA6A96">
        <w:rPr>
          <w:rFonts w:ascii="Times New Roman" w:hAnsi="Times New Roman"/>
          <w:i/>
          <w:sz w:val="24"/>
          <w:szCs w:val="24"/>
        </w:rPr>
        <w:t>YY</w:t>
      </w:r>
      <w:r w:rsidRPr="004F2592">
        <w:rPr>
          <w:rFonts w:ascii="Times New Roman" w:hAnsi="Times New Roman"/>
          <w:sz w:val="24"/>
          <w:szCs w:val="24"/>
        </w:rPr>
        <w:t xml:space="preserve">, где первая буква обозначает активный в момент проведения источник, а вторая </w:t>
      </w:r>
      <w:r w:rsidR="006E2520">
        <w:rPr>
          <w:rFonts w:ascii="Times New Roman" w:hAnsi="Times New Roman"/>
          <w:sz w:val="24"/>
          <w:szCs w:val="24"/>
        </w:rPr>
        <w:t>—</w:t>
      </w:r>
      <w:r w:rsidRPr="004F2592">
        <w:rPr>
          <w:rFonts w:ascii="Times New Roman" w:hAnsi="Times New Roman"/>
          <w:sz w:val="24"/>
          <w:szCs w:val="24"/>
        </w:rPr>
        <w:t xml:space="preserve"> массив приёмников. Данные, полученные с приёмников на определённом расстоянии от источника, принято записывать в форме матрицы: </w:t>
      </w:r>
    </w:p>
    <w:p w14:paraId="224BB822" w14:textId="77777777" w:rsidR="004F2592" w:rsidRDefault="004F2592" w:rsidP="004F2592">
      <w:pPr>
        <w:ind w:firstLine="567"/>
        <w:jc w:val="both"/>
        <w:rPr>
          <w:rFonts w:ascii="Times New Roman" w:hAnsi="Times New Roman"/>
          <w:sz w:val="24"/>
          <w:szCs w:val="24"/>
        </w:rPr>
      </w:pPr>
    </w:p>
    <w:p w14:paraId="224BB823" w14:textId="77777777" w:rsidR="002D59B4" w:rsidRPr="00413F2E" w:rsidRDefault="002D59B4" w:rsidP="002D59B4">
      <w:pPr>
        <w:tabs>
          <w:tab w:val="left" w:pos="3261"/>
          <w:tab w:val="left" w:pos="8364"/>
        </w:tabs>
        <w:ind w:firstLine="567"/>
        <w:jc w:val="center"/>
        <w:rPr>
          <w:rFonts w:ascii="Times New Roman" w:hAnsi="Times New Roman"/>
          <w:sz w:val="24"/>
          <w:szCs w:val="24"/>
        </w:rPr>
      </w:pPr>
      <w:r>
        <w:rPr>
          <w:rFonts w:ascii="Times New Roman" w:hAnsi="Times New Roman"/>
          <w:sz w:val="24"/>
          <w:szCs w:val="24"/>
        </w:rPr>
        <w:tab/>
      </w:r>
      <w:r w:rsidRPr="002D59B4">
        <w:rPr>
          <w:rFonts w:ascii="Times New Roman" w:hAnsi="Times New Roman"/>
          <w:position w:val="-30"/>
          <w:sz w:val="24"/>
          <w:szCs w:val="24"/>
        </w:rPr>
        <w:object w:dxaOrig="1560" w:dyaOrig="720" w14:anchorId="224BB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2pt;height:36.15pt" o:ole="">
            <v:imagedata r:id="rId5" o:title=""/>
          </v:shape>
          <o:OLEObject Type="Embed" ProgID="Equation.3" ShapeID="_x0000_i1025" DrawAspect="Content" ObjectID="_1505545058" r:id="rId6"/>
        </w:object>
      </w:r>
      <w:r>
        <w:rPr>
          <w:rFonts w:ascii="Times New Roman" w:hAnsi="Times New Roman"/>
          <w:sz w:val="24"/>
          <w:szCs w:val="24"/>
        </w:rPr>
        <w:tab/>
      </w:r>
      <w:r w:rsidRPr="00413F2E">
        <w:rPr>
          <w:rFonts w:ascii="Times New Roman" w:hAnsi="Times New Roman"/>
          <w:sz w:val="24"/>
          <w:szCs w:val="24"/>
        </w:rPr>
        <w:t>(1)</w:t>
      </w:r>
    </w:p>
    <w:p w14:paraId="224BB824" w14:textId="77777777" w:rsidR="004F2592" w:rsidRPr="004F2592" w:rsidRDefault="004F2592" w:rsidP="004F2592">
      <w:pPr>
        <w:ind w:firstLine="567"/>
        <w:jc w:val="both"/>
        <w:rPr>
          <w:rFonts w:ascii="Times New Roman" w:hAnsi="Times New Roman"/>
          <w:sz w:val="24"/>
          <w:szCs w:val="24"/>
        </w:rPr>
      </w:pPr>
      <w:r w:rsidRPr="004F2592">
        <w:rPr>
          <w:rFonts w:ascii="Times New Roman" w:hAnsi="Times New Roman"/>
          <w:sz w:val="24"/>
          <w:szCs w:val="24"/>
        </w:rPr>
        <w:t>\label{eq:R_matrix}</w:t>
      </w:r>
    </w:p>
    <w:p w14:paraId="224BB825" w14:textId="77777777" w:rsidR="004F2592" w:rsidRPr="004F2592" w:rsidRDefault="004F2592" w:rsidP="004F2592">
      <w:pPr>
        <w:ind w:firstLine="567"/>
        <w:jc w:val="both"/>
        <w:rPr>
          <w:rFonts w:ascii="Times New Roman" w:hAnsi="Times New Roman"/>
          <w:sz w:val="24"/>
          <w:szCs w:val="24"/>
        </w:rPr>
      </w:pPr>
    </w:p>
    <w:p w14:paraId="224BB826" w14:textId="77777777" w:rsidR="004336C5" w:rsidRDefault="004F2592" w:rsidP="004336C5">
      <w:pPr>
        <w:ind w:firstLine="567"/>
        <w:jc w:val="both"/>
        <w:rPr>
          <w:rFonts w:ascii="Times New Roman" w:hAnsi="Times New Roman"/>
          <w:sz w:val="24"/>
          <w:szCs w:val="24"/>
        </w:rPr>
      </w:pPr>
      <w:r w:rsidRPr="004F2592">
        <w:rPr>
          <w:rFonts w:ascii="Times New Roman" w:hAnsi="Times New Roman"/>
          <w:sz w:val="24"/>
          <w:szCs w:val="24"/>
        </w:rPr>
        <w:t xml:space="preserve">Известно, что в однородной недисперсионной среде с ТИ типом симметрии в произвольном направлении могут распространятся три вида плоских волн (квазипродольная, поперечная и квазипоперечная) с ортогональными векторами поляризации. Дипольные излучатели в скважине возбуждают преимущественно моды с поперечным характером колебаний, которые распространяются вдоль скважины независимо друг от друга. В рамках классического подхода для описания их распространения используется модель плоских волн.  В данных предположениях исходную матрицу измерений </w:t>
      </w:r>
      <w:r w:rsidR="0073496E" w:rsidRPr="0073496E">
        <w:rPr>
          <w:rFonts w:ascii="Times New Roman" w:hAnsi="Times New Roman"/>
          <w:sz w:val="24"/>
          <w:szCs w:val="24"/>
        </w:rPr>
        <w:t>(1)</w:t>
      </w:r>
      <w:r w:rsidRPr="004F2592">
        <w:rPr>
          <w:rFonts w:ascii="Times New Roman" w:hAnsi="Times New Roman"/>
          <w:sz w:val="24"/>
          <w:szCs w:val="24"/>
        </w:rPr>
        <w:t xml:space="preserve"> возможно приближённо представи</w:t>
      </w:r>
      <w:r w:rsidR="004336C5">
        <w:rPr>
          <w:rFonts w:ascii="Times New Roman" w:hAnsi="Times New Roman"/>
          <w:sz w:val="24"/>
          <w:szCs w:val="24"/>
        </w:rPr>
        <w:t>ть в виде \cite{Dellinger1998}:</w:t>
      </w:r>
    </w:p>
    <w:p w14:paraId="224BB827" w14:textId="77777777" w:rsidR="004F2592" w:rsidRPr="004F2592" w:rsidRDefault="004F2592" w:rsidP="004336C5">
      <w:pPr>
        <w:ind w:firstLine="567"/>
        <w:jc w:val="both"/>
        <w:rPr>
          <w:rFonts w:ascii="Times New Roman" w:hAnsi="Times New Roman"/>
          <w:sz w:val="24"/>
          <w:szCs w:val="24"/>
        </w:rPr>
      </w:pPr>
      <w:r w:rsidRPr="004F2592">
        <w:rPr>
          <w:rFonts w:ascii="Times New Roman" w:hAnsi="Times New Roman"/>
          <w:sz w:val="24"/>
          <w:szCs w:val="24"/>
        </w:rPr>
        <w:t xml:space="preserve">\label{eq:alford_symmetric} </w:t>
      </w:r>
    </w:p>
    <w:p w14:paraId="224BB828" w14:textId="77777777" w:rsidR="0073496E" w:rsidRPr="00194505" w:rsidRDefault="0073496E" w:rsidP="0073496E">
      <w:pPr>
        <w:tabs>
          <w:tab w:val="left" w:pos="3261"/>
          <w:tab w:val="left" w:pos="8364"/>
        </w:tabs>
        <w:ind w:firstLine="567"/>
        <w:jc w:val="center"/>
        <w:rPr>
          <w:rFonts w:ascii="Times New Roman" w:hAnsi="Times New Roman"/>
          <w:sz w:val="24"/>
          <w:szCs w:val="24"/>
          <w:lang w:val="en-US"/>
        </w:rPr>
      </w:pPr>
      <w:r>
        <w:rPr>
          <w:rFonts w:ascii="Times New Roman" w:hAnsi="Times New Roman"/>
          <w:sz w:val="24"/>
          <w:szCs w:val="24"/>
        </w:rPr>
        <w:tab/>
      </w:r>
      <w:r w:rsidR="00DE24B7" w:rsidRPr="0073496E">
        <w:rPr>
          <w:rFonts w:ascii="Times New Roman" w:hAnsi="Times New Roman"/>
          <w:position w:val="-10"/>
          <w:sz w:val="24"/>
          <w:szCs w:val="24"/>
        </w:rPr>
        <w:object w:dxaOrig="1240" w:dyaOrig="360" w14:anchorId="224BB916">
          <v:shape id="_x0000_i1129" type="#_x0000_t75" style="width:61.9pt;height:18.25pt" o:ole="">
            <v:imagedata r:id="rId7" o:title=""/>
          </v:shape>
          <o:OLEObject Type="Embed" ProgID="Equation.3" ShapeID="_x0000_i1129" DrawAspect="Content" ObjectID="_1505545059" r:id="rId8"/>
        </w:object>
      </w:r>
      <w:r>
        <w:rPr>
          <w:rFonts w:ascii="Times New Roman" w:hAnsi="Times New Roman"/>
          <w:sz w:val="24"/>
          <w:szCs w:val="24"/>
        </w:rPr>
        <w:tab/>
      </w:r>
      <w:r w:rsidRPr="0073496E">
        <w:rPr>
          <w:rFonts w:ascii="Times New Roman" w:hAnsi="Times New Roman"/>
          <w:sz w:val="24"/>
          <w:szCs w:val="24"/>
        </w:rPr>
        <w:t>(2)</w:t>
      </w:r>
    </w:p>
    <w:p w14:paraId="224BB829" w14:textId="77777777" w:rsidR="004F2592" w:rsidRPr="004F2592" w:rsidRDefault="004F2592" w:rsidP="0073496E">
      <w:pPr>
        <w:jc w:val="both"/>
        <w:rPr>
          <w:rFonts w:ascii="Times New Roman" w:hAnsi="Times New Roman"/>
          <w:sz w:val="24"/>
          <w:szCs w:val="24"/>
        </w:rPr>
      </w:pPr>
      <w:r w:rsidRPr="004F2592">
        <w:rPr>
          <w:rFonts w:ascii="Times New Roman" w:hAnsi="Times New Roman"/>
          <w:sz w:val="24"/>
          <w:szCs w:val="24"/>
        </w:rPr>
        <w:t xml:space="preserve">где </w:t>
      </w:r>
      <w:r w:rsidR="00DE24B7" w:rsidRPr="0073496E">
        <w:rPr>
          <w:rFonts w:ascii="Times New Roman" w:hAnsi="Times New Roman"/>
          <w:position w:val="-4"/>
          <w:sz w:val="24"/>
          <w:szCs w:val="24"/>
        </w:rPr>
        <w:object w:dxaOrig="240" w:dyaOrig="260" w14:anchorId="224BB917">
          <v:shape id="_x0000_i1027" type="#_x0000_t75" style="width:12.4pt;height:13.05pt" o:ole="">
            <v:imagedata r:id="rId9" o:title=""/>
          </v:shape>
          <o:OLEObject Type="Embed" ProgID="Equation.3" ShapeID="_x0000_i1027" DrawAspect="Content" ObjectID="_1505545060" r:id="rId10"/>
        </w:object>
      </w:r>
      <w:r w:rsidR="0073496E" w:rsidRPr="0073496E">
        <w:rPr>
          <w:rFonts w:ascii="Times New Roman" w:hAnsi="Times New Roman"/>
          <w:sz w:val="24"/>
          <w:szCs w:val="24"/>
        </w:rPr>
        <w:t xml:space="preserve"> </w:t>
      </w:r>
      <w:r w:rsidR="0073496E">
        <w:rPr>
          <w:rFonts w:ascii="Times New Roman" w:hAnsi="Times New Roman"/>
          <w:sz w:val="24"/>
          <w:szCs w:val="24"/>
        </w:rPr>
        <w:t>—</w:t>
      </w:r>
      <w:r w:rsidRPr="004F2592">
        <w:rPr>
          <w:rFonts w:ascii="Times New Roman" w:hAnsi="Times New Roman"/>
          <w:sz w:val="24"/>
          <w:szCs w:val="24"/>
        </w:rPr>
        <w:t xml:space="preserve"> диагональная матрица, содержащая чистые сигнатуры двух дипольных мод; матрица </w:t>
      </w:r>
      <w:r w:rsidR="00DE24B7" w:rsidRPr="00DE24B7">
        <w:rPr>
          <w:rFonts w:ascii="Times New Roman" w:hAnsi="Times New Roman"/>
          <w:position w:val="-4"/>
          <w:sz w:val="24"/>
          <w:szCs w:val="24"/>
        </w:rPr>
        <w:object w:dxaOrig="220" w:dyaOrig="260" w14:anchorId="224BB918">
          <v:shape id="_x0000_i1028" type="#_x0000_t75" style="width:10.75pt;height:13.05pt" o:ole="">
            <v:imagedata r:id="rId11" o:title=""/>
          </v:shape>
          <o:OLEObject Type="Embed" ProgID="Equation.3" ShapeID="_x0000_i1028" DrawAspect="Content" ObjectID="_1505545061" r:id="rId12"/>
        </w:object>
      </w:r>
      <w:r w:rsidRPr="004F2592">
        <w:rPr>
          <w:rFonts w:ascii="Times New Roman" w:hAnsi="Times New Roman"/>
          <w:sz w:val="24"/>
          <w:szCs w:val="24"/>
        </w:rPr>
        <w:t xml:space="preserve"> проецирует сигналы отдельных мод на оси локальной системы координат прибора. Поскольку поляризации плоских волн ортогона</w:t>
      </w:r>
      <w:r w:rsidR="00DE24B7">
        <w:rPr>
          <w:rFonts w:ascii="Times New Roman" w:hAnsi="Times New Roman"/>
          <w:sz w:val="24"/>
          <w:szCs w:val="24"/>
        </w:rPr>
        <w:t xml:space="preserve">льны, то матрица преобразования </w:t>
      </w:r>
      <w:r w:rsidR="00DE24B7" w:rsidRPr="00DE24B7">
        <w:rPr>
          <w:rFonts w:ascii="Times New Roman" w:hAnsi="Times New Roman"/>
          <w:position w:val="-4"/>
          <w:sz w:val="24"/>
          <w:szCs w:val="24"/>
        </w:rPr>
        <w:object w:dxaOrig="220" w:dyaOrig="260" w14:anchorId="224BB919">
          <v:shape id="_x0000_i1029" type="#_x0000_t75" style="width:10.75pt;height:13.05pt" o:ole="">
            <v:imagedata r:id="rId13" o:title=""/>
          </v:shape>
          <o:OLEObject Type="Embed" ProgID="Equation.3" ShapeID="_x0000_i1029" DrawAspect="Content" ObjectID="_1505545062" r:id="rId14"/>
        </w:object>
      </w:r>
      <w:r w:rsidR="00DE24B7" w:rsidRPr="004F2592">
        <w:rPr>
          <w:rFonts w:ascii="Times New Roman" w:hAnsi="Times New Roman"/>
          <w:sz w:val="24"/>
          <w:szCs w:val="24"/>
        </w:rPr>
        <w:t xml:space="preserve"> </w:t>
      </w:r>
      <w:r w:rsidRPr="004F2592">
        <w:rPr>
          <w:rFonts w:ascii="Times New Roman" w:hAnsi="Times New Roman"/>
          <w:sz w:val="24"/>
          <w:szCs w:val="24"/>
        </w:rPr>
        <w:t>сводится к повороту на некоторый угол</w:t>
      </w:r>
      <w:r w:rsidR="00DE24B7" w:rsidRPr="00DE24B7">
        <w:rPr>
          <w:rFonts w:ascii="Times New Roman" w:hAnsi="Times New Roman"/>
          <w:sz w:val="24"/>
          <w:szCs w:val="24"/>
        </w:rPr>
        <w:t xml:space="preserve"> </w:t>
      </w:r>
      <w:r w:rsidR="00576792" w:rsidRPr="00DE24B7">
        <w:rPr>
          <w:rFonts w:ascii="Times New Roman" w:hAnsi="Times New Roman"/>
          <w:position w:val="-6"/>
          <w:sz w:val="24"/>
          <w:szCs w:val="24"/>
        </w:rPr>
        <w:object w:dxaOrig="180" w:dyaOrig="279" w14:anchorId="224BB91A">
          <v:shape id="_x0000_i1030" type="#_x0000_t75" style="width:8.8pt;height:14.35pt" o:ole="">
            <v:imagedata r:id="rId15" o:title=""/>
          </v:shape>
          <o:OLEObject Type="Embed" ProgID="Equation.3" ShapeID="_x0000_i1030" DrawAspect="Content" ObjectID="_1505545063" r:id="rId16"/>
        </w:object>
      </w:r>
      <w:r w:rsidRPr="004F2592">
        <w:rPr>
          <w:rFonts w:ascii="Times New Roman" w:hAnsi="Times New Roman"/>
          <w:sz w:val="24"/>
          <w:szCs w:val="24"/>
        </w:rPr>
        <w:t>:</w:t>
      </w:r>
    </w:p>
    <w:p w14:paraId="224BB82A" w14:textId="3C127E65" w:rsidR="00576792" w:rsidRPr="00576792" w:rsidRDefault="00576792" w:rsidP="00576792">
      <w:pPr>
        <w:tabs>
          <w:tab w:val="left" w:pos="3261"/>
          <w:tab w:val="left" w:pos="8364"/>
        </w:tabs>
        <w:ind w:firstLine="567"/>
        <w:jc w:val="center"/>
        <w:rPr>
          <w:rFonts w:ascii="Times New Roman" w:hAnsi="Times New Roman"/>
          <w:sz w:val="24"/>
          <w:szCs w:val="24"/>
        </w:rPr>
      </w:pPr>
      <w:r>
        <w:rPr>
          <w:rFonts w:ascii="Times New Roman" w:hAnsi="Times New Roman"/>
          <w:sz w:val="24"/>
          <w:szCs w:val="24"/>
        </w:rPr>
        <w:lastRenderedPageBreak/>
        <w:tab/>
      </w:r>
      <w:r w:rsidR="00DE1672" w:rsidRPr="002D59B4">
        <w:rPr>
          <w:rFonts w:ascii="Times New Roman" w:hAnsi="Times New Roman"/>
          <w:position w:val="-30"/>
          <w:sz w:val="24"/>
          <w:szCs w:val="24"/>
        </w:rPr>
        <w:object w:dxaOrig="1939" w:dyaOrig="720" w14:anchorId="224BB91B">
          <v:shape id="_x0000_i1031" type="#_x0000_t75" style="width:97.1pt;height:36.15pt" o:ole="">
            <v:imagedata r:id="rId17" o:title=""/>
          </v:shape>
          <o:OLEObject Type="Embed" ProgID="Equation.3" ShapeID="_x0000_i1031" DrawAspect="Content" ObjectID="_1505545064" r:id="rId18"/>
        </w:object>
      </w:r>
      <w:r>
        <w:rPr>
          <w:rFonts w:ascii="Times New Roman" w:hAnsi="Times New Roman"/>
          <w:sz w:val="24"/>
          <w:szCs w:val="24"/>
        </w:rPr>
        <w:tab/>
      </w:r>
    </w:p>
    <w:p w14:paraId="224BB82B" w14:textId="77777777" w:rsidR="004F2592" w:rsidRPr="004F2592" w:rsidRDefault="004F2592" w:rsidP="004F2592">
      <w:pPr>
        <w:ind w:firstLine="567"/>
        <w:jc w:val="both"/>
        <w:rPr>
          <w:rFonts w:ascii="Times New Roman" w:hAnsi="Times New Roman"/>
          <w:sz w:val="24"/>
          <w:szCs w:val="24"/>
        </w:rPr>
      </w:pPr>
      <w:r w:rsidRPr="004F2592">
        <w:rPr>
          <w:rFonts w:ascii="Times New Roman" w:hAnsi="Times New Roman"/>
          <w:sz w:val="24"/>
          <w:szCs w:val="24"/>
        </w:rPr>
        <w:t>Алгоритм поиска этого угла был представлен в \cite{Alford1986} и получил название Alford rotation.</w:t>
      </w:r>
    </w:p>
    <w:p w14:paraId="224BB82C" w14:textId="77777777" w:rsidR="00DE1672" w:rsidRDefault="004F2592" w:rsidP="00DE1672">
      <w:pPr>
        <w:ind w:firstLine="567"/>
        <w:jc w:val="both"/>
        <w:rPr>
          <w:rFonts w:ascii="Times New Roman" w:hAnsi="Times New Roman"/>
          <w:sz w:val="24"/>
          <w:szCs w:val="24"/>
        </w:rPr>
      </w:pPr>
      <w:r w:rsidRPr="004F2592">
        <w:rPr>
          <w:rFonts w:ascii="Times New Roman" w:hAnsi="Times New Roman"/>
          <w:sz w:val="24"/>
          <w:szCs w:val="24"/>
        </w:rPr>
        <w:t xml:space="preserve">Для случаев, когда поляризация изгибных мод не является ортогональной, один из возможных вариантов обобщения Alford rotation был предложен в \cite{Dellinger1998} и заключается в введении дополнительного угла </w:t>
      </w:r>
      <w:r w:rsidR="00DE1672" w:rsidRPr="00DE1672">
        <w:rPr>
          <w:rFonts w:ascii="Times New Roman" w:hAnsi="Times New Roman"/>
          <w:position w:val="-10"/>
          <w:sz w:val="24"/>
          <w:szCs w:val="24"/>
        </w:rPr>
        <w:object w:dxaOrig="200" w:dyaOrig="260" w14:anchorId="224BB91C">
          <v:shape id="_x0000_i1032" type="#_x0000_t75" style="width:10.1pt;height:13.05pt" o:ole="">
            <v:imagedata r:id="rId19" o:title=""/>
          </v:shape>
          <o:OLEObject Type="Embed" ProgID="Equation.3" ShapeID="_x0000_i1032" DrawAspect="Content" ObjectID="_1505545065" r:id="rId20"/>
        </w:object>
      </w:r>
      <w:r w:rsidRPr="004F2592">
        <w:rPr>
          <w:rFonts w:ascii="Times New Roman" w:hAnsi="Times New Roman"/>
          <w:sz w:val="24"/>
          <w:szCs w:val="24"/>
        </w:rPr>
        <w:t xml:space="preserve">, характеризующего ориентацию главных направлений. Для приближенного представления </w:t>
      </w:r>
      <w:r w:rsidR="00DE1672">
        <w:rPr>
          <w:rFonts w:ascii="Times New Roman" w:hAnsi="Times New Roman"/>
          <w:sz w:val="24"/>
          <w:szCs w:val="24"/>
          <w:lang w:val="en-US"/>
        </w:rPr>
        <w:t>(2)</w:t>
      </w:r>
      <w:r w:rsidRPr="004F2592">
        <w:rPr>
          <w:rFonts w:ascii="Times New Roman" w:hAnsi="Times New Roman"/>
          <w:sz w:val="24"/>
          <w:szCs w:val="24"/>
        </w:rPr>
        <w:t xml:space="preserve"> матрица преобразования будет иметь вид:</w:t>
      </w:r>
    </w:p>
    <w:p w14:paraId="224BB82D" w14:textId="4C97AF5A" w:rsidR="00DE1672" w:rsidRPr="00576792" w:rsidRDefault="00DE1672" w:rsidP="00DE1672">
      <w:pPr>
        <w:tabs>
          <w:tab w:val="left" w:pos="3261"/>
          <w:tab w:val="left" w:pos="8364"/>
        </w:tabs>
        <w:ind w:firstLine="567"/>
        <w:jc w:val="center"/>
        <w:rPr>
          <w:rFonts w:ascii="Times New Roman" w:hAnsi="Times New Roman"/>
          <w:sz w:val="24"/>
          <w:szCs w:val="24"/>
        </w:rPr>
      </w:pPr>
      <w:r>
        <w:rPr>
          <w:rFonts w:ascii="Times New Roman" w:hAnsi="Times New Roman"/>
          <w:sz w:val="24"/>
          <w:szCs w:val="24"/>
        </w:rPr>
        <w:tab/>
      </w:r>
      <w:r w:rsidR="00F25C36" w:rsidRPr="002D59B4">
        <w:rPr>
          <w:rFonts w:ascii="Times New Roman" w:hAnsi="Times New Roman"/>
          <w:position w:val="-30"/>
          <w:sz w:val="24"/>
          <w:szCs w:val="24"/>
        </w:rPr>
        <w:object w:dxaOrig="2439" w:dyaOrig="720" w14:anchorId="224BB91D">
          <v:shape id="_x0000_i1033" type="#_x0000_t75" style="width:122.15pt;height:36.15pt" o:ole="">
            <v:imagedata r:id="rId21" o:title=""/>
          </v:shape>
          <o:OLEObject Type="Embed" ProgID="Equation.3" ShapeID="_x0000_i1033" DrawAspect="Content" ObjectID="_1505545066" r:id="rId22"/>
        </w:object>
      </w:r>
      <w:r>
        <w:rPr>
          <w:rFonts w:ascii="Times New Roman" w:hAnsi="Times New Roman"/>
          <w:sz w:val="24"/>
          <w:szCs w:val="24"/>
        </w:rPr>
        <w:tab/>
      </w:r>
    </w:p>
    <w:p w14:paraId="224BB82E" w14:textId="77777777" w:rsidR="004F2592" w:rsidRDefault="004F2592" w:rsidP="00DE1672">
      <w:pPr>
        <w:jc w:val="both"/>
        <w:rPr>
          <w:rFonts w:ascii="Times New Roman" w:hAnsi="Times New Roman"/>
          <w:sz w:val="24"/>
          <w:szCs w:val="24"/>
        </w:rPr>
      </w:pPr>
      <w:r w:rsidRPr="004F2592">
        <w:rPr>
          <w:rFonts w:ascii="Times New Roman" w:hAnsi="Times New Roman"/>
          <w:sz w:val="24"/>
          <w:szCs w:val="24"/>
        </w:rPr>
        <w:t xml:space="preserve">где за </w:t>
      </w:r>
      <w:r w:rsidR="00AF10AA" w:rsidRPr="00DE1672">
        <w:rPr>
          <w:rFonts w:ascii="Times New Roman" w:hAnsi="Times New Roman"/>
          <w:position w:val="-6"/>
          <w:sz w:val="24"/>
          <w:szCs w:val="24"/>
        </w:rPr>
        <w:object w:dxaOrig="180" w:dyaOrig="279" w14:anchorId="224BB91E">
          <v:shape id="_x0000_i1034" type="#_x0000_t75" style="width:8.8pt;height:14.35pt" o:ole="">
            <v:imagedata r:id="rId23" o:title=""/>
          </v:shape>
          <o:OLEObject Type="Embed" ProgID="Equation.3" ShapeID="_x0000_i1034" DrawAspect="Content" ObjectID="_1505545067" r:id="rId24"/>
        </w:object>
      </w:r>
      <w:r w:rsidRPr="004F2592">
        <w:rPr>
          <w:rFonts w:ascii="Times New Roman" w:hAnsi="Times New Roman"/>
          <w:sz w:val="24"/>
          <w:szCs w:val="24"/>
        </w:rPr>
        <w:t xml:space="preserve"> принимается угол, отсчитываемый про</w:t>
      </w:r>
      <w:r w:rsidR="00AF10AA">
        <w:rPr>
          <w:rFonts w:ascii="Times New Roman" w:hAnsi="Times New Roman"/>
          <w:sz w:val="24"/>
          <w:szCs w:val="24"/>
        </w:rPr>
        <w:t xml:space="preserve">тив часовой стрелки между осью </w:t>
      </w:r>
      <w:r w:rsidR="00AF10AA" w:rsidRPr="00AF10AA">
        <w:rPr>
          <w:rFonts w:ascii="Times New Roman" w:hAnsi="Times New Roman"/>
          <w:i/>
          <w:sz w:val="24"/>
          <w:szCs w:val="24"/>
        </w:rPr>
        <w:t>X</w:t>
      </w:r>
      <w:r w:rsidRPr="004F2592">
        <w:rPr>
          <w:rFonts w:ascii="Times New Roman" w:hAnsi="Times New Roman"/>
          <w:sz w:val="24"/>
          <w:szCs w:val="24"/>
        </w:rPr>
        <w:t xml:space="preserve"> и направлением поляризации первой моды, а за </w:t>
      </w:r>
      <w:r w:rsidR="00AF10AA" w:rsidRPr="00AF10AA">
        <w:rPr>
          <w:rFonts w:ascii="Times New Roman" w:hAnsi="Times New Roman"/>
          <w:position w:val="-10"/>
          <w:sz w:val="24"/>
          <w:szCs w:val="24"/>
        </w:rPr>
        <w:object w:dxaOrig="540" w:dyaOrig="320" w14:anchorId="224BB91F">
          <v:shape id="_x0000_i1035" type="#_x0000_t75" style="width:27.05pt;height:16.3pt" o:ole="">
            <v:imagedata r:id="rId25" o:title=""/>
          </v:shape>
          <o:OLEObject Type="Embed" ProgID="Equation.3" ShapeID="_x0000_i1035" DrawAspect="Content" ObjectID="_1505545068" r:id="rId26"/>
        </w:object>
      </w:r>
      <w:r w:rsidRPr="004F2592">
        <w:rPr>
          <w:rFonts w:ascii="Times New Roman" w:hAnsi="Times New Roman"/>
          <w:sz w:val="24"/>
          <w:szCs w:val="24"/>
        </w:rPr>
        <w:t xml:space="preserve"> </w:t>
      </w:r>
      <w:r w:rsidR="00AF10AA">
        <w:rPr>
          <w:rFonts w:ascii="Times New Roman" w:hAnsi="Times New Roman"/>
          <w:sz w:val="24"/>
          <w:szCs w:val="24"/>
        </w:rPr>
        <w:t>—</w:t>
      </w:r>
      <w:r w:rsidRPr="004F2592">
        <w:rPr>
          <w:rFonts w:ascii="Times New Roman" w:hAnsi="Times New Roman"/>
          <w:sz w:val="24"/>
          <w:szCs w:val="24"/>
        </w:rPr>
        <w:t xml:space="preserve"> угол между направлением </w:t>
      </w:r>
      <w:r w:rsidR="00AF10AA">
        <w:rPr>
          <w:rFonts w:ascii="Times New Roman" w:hAnsi="Times New Roman"/>
          <w:sz w:val="24"/>
          <w:szCs w:val="24"/>
        </w:rPr>
        <w:t xml:space="preserve">поляризации второй моды и осью </w:t>
      </w:r>
      <w:r w:rsidRPr="00AF10AA">
        <w:rPr>
          <w:rFonts w:ascii="Times New Roman" w:hAnsi="Times New Roman"/>
          <w:i/>
          <w:sz w:val="24"/>
          <w:szCs w:val="24"/>
        </w:rPr>
        <w:t>Y</w:t>
      </w:r>
      <w:r w:rsidRPr="004F2592">
        <w:rPr>
          <w:rFonts w:ascii="Times New Roman" w:hAnsi="Times New Roman"/>
          <w:sz w:val="24"/>
          <w:szCs w:val="24"/>
        </w:rPr>
        <w:t xml:space="preserve">. При </w:t>
      </w:r>
      <w:r w:rsidR="00F25C36" w:rsidRPr="00AF10AA">
        <w:rPr>
          <w:rFonts w:ascii="Times New Roman" w:hAnsi="Times New Roman"/>
          <w:position w:val="-10"/>
          <w:sz w:val="24"/>
          <w:szCs w:val="24"/>
        </w:rPr>
        <w:object w:dxaOrig="560" w:dyaOrig="320" w14:anchorId="224BB920">
          <v:shape id="_x0000_i1036" type="#_x0000_t75" style="width:28pt;height:16.3pt" o:ole="">
            <v:imagedata r:id="rId27" o:title=""/>
          </v:shape>
          <o:OLEObject Type="Embed" ProgID="Equation.3" ShapeID="_x0000_i1036" DrawAspect="Content" ObjectID="_1505545069" r:id="rId28"/>
        </w:object>
      </w:r>
      <w:r w:rsidRPr="004F2592">
        <w:rPr>
          <w:rFonts w:ascii="Times New Roman" w:hAnsi="Times New Roman"/>
          <w:sz w:val="24"/>
          <w:szCs w:val="24"/>
        </w:rPr>
        <w:t xml:space="preserve"> метод сводится к классическому Alford rotation. При обработке данных моделирования в данной работе используются следующие обозначения для найденных углов: ортогональный Alford rotation: </w:t>
      </w:r>
      <w:r w:rsidR="00F25C36" w:rsidRPr="00F25C36">
        <w:rPr>
          <w:rFonts w:ascii="Times New Roman" w:hAnsi="Times New Roman"/>
          <w:position w:val="-10"/>
          <w:sz w:val="24"/>
          <w:szCs w:val="24"/>
        </w:rPr>
        <w:object w:dxaOrig="639" w:dyaOrig="360" w14:anchorId="224BB921">
          <v:shape id="_x0000_i1037" type="#_x0000_t75" style="width:31.95pt;height:18.25pt" o:ole="">
            <v:imagedata r:id="rId29" o:title=""/>
          </v:shape>
          <o:OLEObject Type="Embed" ProgID="Equation.3" ShapeID="_x0000_i1037" DrawAspect="Content" ObjectID="_1505545070" r:id="rId30"/>
        </w:object>
      </w:r>
      <w:r w:rsidRPr="004F2592">
        <w:rPr>
          <w:rFonts w:ascii="Times New Roman" w:hAnsi="Times New Roman"/>
          <w:sz w:val="24"/>
          <w:szCs w:val="24"/>
        </w:rPr>
        <w:t xml:space="preserve">, </w:t>
      </w:r>
      <w:r w:rsidR="00F25C36" w:rsidRPr="00F25C36">
        <w:rPr>
          <w:rFonts w:ascii="Times New Roman" w:hAnsi="Times New Roman"/>
          <w:position w:val="-10"/>
          <w:sz w:val="24"/>
          <w:szCs w:val="24"/>
        </w:rPr>
        <w:object w:dxaOrig="1040" w:dyaOrig="360" w14:anchorId="224BB922">
          <v:shape id="_x0000_i1038" type="#_x0000_t75" style="width:52.45pt;height:18.25pt" o:ole="">
            <v:imagedata r:id="rId31" o:title=""/>
          </v:shape>
          <o:OLEObject Type="Embed" ProgID="Equation.3" ShapeID="_x0000_i1038" DrawAspect="Content" ObjectID="_1505545071" r:id="rId32"/>
        </w:object>
      </w:r>
      <w:r w:rsidRPr="004F2592">
        <w:rPr>
          <w:rFonts w:ascii="Times New Roman" w:hAnsi="Times New Roman"/>
          <w:sz w:val="24"/>
          <w:szCs w:val="24"/>
        </w:rPr>
        <w:t xml:space="preserve">; неортогональный Alford rotation: </w:t>
      </w:r>
      <w:r w:rsidR="00F25C36" w:rsidRPr="00F25C36">
        <w:rPr>
          <w:rFonts w:ascii="Times New Roman" w:hAnsi="Times New Roman"/>
          <w:position w:val="-10"/>
          <w:sz w:val="24"/>
          <w:szCs w:val="24"/>
        </w:rPr>
        <w:object w:dxaOrig="639" w:dyaOrig="360" w14:anchorId="224BB923">
          <v:shape id="_x0000_i1039" type="#_x0000_t75" style="width:31.95pt;height:18.25pt" o:ole="">
            <v:imagedata r:id="rId33" o:title=""/>
          </v:shape>
          <o:OLEObject Type="Embed" ProgID="Equation.3" ShapeID="_x0000_i1039" DrawAspect="Content" ObjectID="_1505545072" r:id="rId34"/>
        </w:object>
      </w:r>
      <w:r w:rsidRPr="004F2592">
        <w:rPr>
          <w:rFonts w:ascii="Times New Roman" w:hAnsi="Times New Roman"/>
          <w:sz w:val="24"/>
          <w:szCs w:val="24"/>
        </w:rPr>
        <w:t xml:space="preserve">, </w:t>
      </w:r>
      <w:r w:rsidR="003B66B7" w:rsidRPr="00F25C36">
        <w:rPr>
          <w:rFonts w:ascii="Times New Roman" w:hAnsi="Times New Roman"/>
          <w:position w:val="-10"/>
          <w:sz w:val="24"/>
          <w:szCs w:val="24"/>
        </w:rPr>
        <w:object w:dxaOrig="999" w:dyaOrig="360" w14:anchorId="224BB924">
          <v:shape id="_x0000_i1040" type="#_x0000_t75" style="width:50.15pt;height:18.25pt" o:ole="">
            <v:imagedata r:id="rId35" o:title=""/>
          </v:shape>
          <o:OLEObject Type="Embed" ProgID="Equation.3" ShapeID="_x0000_i1040" DrawAspect="Content" ObjectID="_1505545073" r:id="rId36"/>
        </w:object>
      </w:r>
      <w:r w:rsidRPr="004F2592">
        <w:rPr>
          <w:rFonts w:ascii="Times New Roman" w:hAnsi="Times New Roman"/>
          <w:sz w:val="24"/>
          <w:szCs w:val="24"/>
        </w:rPr>
        <w:t xml:space="preserve">. Поиск значений углов производится через минимизацию энергии недиагональных компонент матрицы </w:t>
      </w:r>
      <w:r w:rsidR="003B66B7" w:rsidRPr="00F25C36">
        <w:rPr>
          <w:rFonts w:ascii="Times New Roman" w:hAnsi="Times New Roman"/>
          <w:position w:val="-4"/>
          <w:sz w:val="24"/>
          <w:szCs w:val="24"/>
        </w:rPr>
        <w:object w:dxaOrig="240" w:dyaOrig="260" w14:anchorId="224BB925">
          <v:shape id="_x0000_i1041" type="#_x0000_t75" style="width:12.4pt;height:13.05pt" o:ole="">
            <v:imagedata r:id="rId37" o:title=""/>
          </v:shape>
          <o:OLEObject Type="Embed" ProgID="Equation.3" ShapeID="_x0000_i1041" DrawAspect="Content" ObjectID="_1505545074" r:id="rId38"/>
        </w:object>
      </w:r>
      <w:r w:rsidRPr="004F2592">
        <w:rPr>
          <w:rFonts w:ascii="Times New Roman" w:hAnsi="Times New Roman"/>
          <w:sz w:val="24"/>
          <w:szCs w:val="24"/>
        </w:rPr>
        <w:t xml:space="preserve"> по двум параметрам.</w:t>
      </w:r>
    </w:p>
    <w:p w14:paraId="224BB82F" w14:textId="77777777" w:rsidR="002369D0" w:rsidRDefault="002369D0" w:rsidP="004F2592">
      <w:pPr>
        <w:ind w:firstLine="567"/>
        <w:jc w:val="both"/>
        <w:rPr>
          <w:rFonts w:ascii="Times New Roman" w:hAnsi="Times New Roman"/>
          <w:sz w:val="24"/>
          <w:szCs w:val="24"/>
        </w:rPr>
      </w:pPr>
    </w:p>
    <w:p w14:paraId="224BB830" w14:textId="77777777" w:rsidR="002369D0" w:rsidRPr="002369D0" w:rsidRDefault="002369D0" w:rsidP="002369D0">
      <w:pPr>
        <w:pStyle w:val="2"/>
      </w:pPr>
      <w:r w:rsidRPr="002369D0">
        <w:t>Вычислительные методы</w:t>
      </w:r>
    </w:p>
    <w:p w14:paraId="224BB831" w14:textId="77777777" w:rsidR="002369D0" w:rsidRPr="002369D0" w:rsidRDefault="002369D0" w:rsidP="002369D0">
      <w:pPr>
        <w:ind w:firstLine="567"/>
        <w:jc w:val="both"/>
        <w:rPr>
          <w:rFonts w:ascii="Times New Roman" w:hAnsi="Times New Roman"/>
          <w:sz w:val="24"/>
          <w:szCs w:val="24"/>
        </w:rPr>
      </w:pPr>
      <w:r w:rsidRPr="002369D0">
        <w:rPr>
          <w:rFonts w:ascii="Times New Roman" w:hAnsi="Times New Roman"/>
          <w:sz w:val="24"/>
          <w:szCs w:val="24"/>
        </w:rPr>
        <w:t>В качестве исходных данных каротажных измерений используются результаты прямого моделирования распространения волн методом спектральных элементов (SEM). Ранее данный метод успешно применялся для расчёта задач геофизики \cite{Komatitsch1999} и моделирования акустического каротажа \cite{Charara2011}. Численный алгоритм производит решение нестационарных уравнений колебаний линейно-упругой анизотропной породы и уравнений акустики для невязкой жидкости внутри скважины с соответствующими условиями на границе раздела фаз. Подробное описание и формулировка метода приведены в \cite{Komatitsch1999}.</w:t>
      </w:r>
    </w:p>
    <w:p w14:paraId="224BB832" w14:textId="77777777" w:rsidR="002369D0" w:rsidRPr="002369D0" w:rsidRDefault="002369D0" w:rsidP="002369D0">
      <w:pPr>
        <w:ind w:firstLine="567"/>
        <w:jc w:val="both"/>
        <w:rPr>
          <w:rFonts w:ascii="Times New Roman" w:hAnsi="Times New Roman"/>
          <w:sz w:val="24"/>
          <w:szCs w:val="24"/>
        </w:rPr>
      </w:pPr>
    </w:p>
    <w:p w14:paraId="224BB833" w14:textId="77777777" w:rsidR="002369D0" w:rsidRPr="002369D0" w:rsidRDefault="002369D0" w:rsidP="002369D0">
      <w:pPr>
        <w:ind w:firstLine="567"/>
        <w:jc w:val="both"/>
        <w:rPr>
          <w:rFonts w:ascii="Times New Roman" w:hAnsi="Times New Roman"/>
          <w:sz w:val="24"/>
          <w:szCs w:val="24"/>
        </w:rPr>
      </w:pPr>
      <w:r w:rsidRPr="002369D0">
        <w:rPr>
          <w:rFonts w:ascii="Times New Roman" w:hAnsi="Times New Roman"/>
          <w:sz w:val="24"/>
          <w:szCs w:val="24"/>
        </w:rPr>
        <w:t xml:space="preserve">Основная обработка и анализ данных, в том числе и Alford rotation, проводились средствами MATLAB. Для построения дисперсионных кривых нормальных мод использовался алгоритм, основанный на модифицированном методе Прони \cite{Ekstrom1995}. При обработке данных измерений в некоторых случаях применялись низкочастотные и высокочастотные фильтры сигнала, реализованные в MATLAB. </w:t>
      </w:r>
    </w:p>
    <w:p w14:paraId="224BB834" w14:textId="77777777" w:rsidR="002369D0" w:rsidRPr="002369D0" w:rsidRDefault="002369D0" w:rsidP="002369D0">
      <w:pPr>
        <w:ind w:firstLine="567"/>
        <w:jc w:val="both"/>
        <w:rPr>
          <w:rFonts w:ascii="Times New Roman" w:hAnsi="Times New Roman"/>
          <w:sz w:val="24"/>
          <w:szCs w:val="24"/>
        </w:rPr>
      </w:pPr>
    </w:p>
    <w:p w14:paraId="224BB835" w14:textId="77777777" w:rsidR="002369D0" w:rsidRPr="002369D0" w:rsidRDefault="002369D0" w:rsidP="002369D0">
      <w:pPr>
        <w:ind w:firstLine="567"/>
        <w:jc w:val="both"/>
        <w:rPr>
          <w:rFonts w:ascii="Times New Roman" w:hAnsi="Times New Roman"/>
          <w:sz w:val="24"/>
          <w:szCs w:val="24"/>
        </w:rPr>
      </w:pPr>
      <w:r w:rsidRPr="002369D0">
        <w:rPr>
          <w:rFonts w:ascii="Times New Roman" w:hAnsi="Times New Roman"/>
          <w:sz w:val="24"/>
          <w:szCs w:val="24"/>
        </w:rPr>
        <w:t>Для анализа решения в частотной области в предположении однород</w:t>
      </w:r>
      <w:r w:rsidR="000331D5">
        <w:rPr>
          <w:rFonts w:ascii="Times New Roman" w:hAnsi="Times New Roman"/>
          <w:sz w:val="24"/>
          <w:szCs w:val="24"/>
        </w:rPr>
        <w:t xml:space="preserve">ности среды и геометрии по оси </w:t>
      </w:r>
      <w:r w:rsidRPr="000331D5">
        <w:rPr>
          <w:rFonts w:ascii="Times New Roman" w:hAnsi="Times New Roman"/>
          <w:i/>
          <w:sz w:val="24"/>
          <w:szCs w:val="24"/>
        </w:rPr>
        <w:t>z</w:t>
      </w:r>
      <w:r w:rsidRPr="002369D0">
        <w:rPr>
          <w:rFonts w:ascii="Times New Roman" w:hAnsi="Times New Roman"/>
          <w:sz w:val="24"/>
          <w:szCs w:val="24"/>
        </w:rPr>
        <w:t xml:space="preserve"> был выбран более простой и быстрый по сравнению с SEM полуаналитический метод конечных элементов (SAFE) \cite{Bartoli2006}. Формулировка метода основана на Фурье разложении искомой функции вдоль направления оси скважины, что позволяет свести задачу к набору двухмерных постановок. Приведём краткое описание метода. Из предположения, что зависимость от времени является гармонической вида </w:t>
      </w:r>
      <w:r w:rsidR="00F46C0C" w:rsidRPr="005C1EBB">
        <w:rPr>
          <w:rFonts w:ascii="Times New Roman" w:hAnsi="Times New Roman"/>
          <w:position w:val="-6"/>
          <w:sz w:val="24"/>
          <w:szCs w:val="24"/>
        </w:rPr>
        <w:object w:dxaOrig="460" w:dyaOrig="320" w14:anchorId="224BB926">
          <v:shape id="_x0000_i1042" type="#_x0000_t75" style="width:23.15pt;height:16.3pt" o:ole="">
            <v:imagedata r:id="rId39" o:title=""/>
          </v:shape>
          <o:OLEObject Type="Embed" ProgID="Equation.3" ShapeID="_x0000_i1042" DrawAspect="Content" ObjectID="_1505545075" r:id="rId40"/>
        </w:object>
      </w:r>
      <w:r w:rsidRPr="002369D0">
        <w:rPr>
          <w:rFonts w:ascii="Times New Roman" w:hAnsi="Times New Roman"/>
          <w:sz w:val="24"/>
          <w:szCs w:val="24"/>
        </w:rPr>
        <w:t xml:space="preserve"> для смещений </w:t>
      </w:r>
      <w:r w:rsidR="00022CBC" w:rsidRPr="00F46C0C">
        <w:rPr>
          <w:rFonts w:ascii="Times New Roman" w:hAnsi="Times New Roman"/>
          <w:position w:val="-6"/>
          <w:sz w:val="24"/>
          <w:szCs w:val="24"/>
        </w:rPr>
        <w:object w:dxaOrig="200" w:dyaOrig="220" w14:anchorId="224BB927">
          <v:shape id="_x0000_i1043" type="#_x0000_t75" style="width:10.1pt;height:10.75pt" o:ole="">
            <v:imagedata r:id="rId41" o:title=""/>
          </v:shape>
          <o:OLEObject Type="Embed" ProgID="Equation.3" ShapeID="_x0000_i1043" DrawAspect="Content" ObjectID="_1505545076" r:id="rId42"/>
        </w:object>
      </w:r>
      <w:r w:rsidRPr="002369D0">
        <w:rPr>
          <w:rFonts w:ascii="Times New Roman" w:hAnsi="Times New Roman"/>
          <w:sz w:val="24"/>
          <w:szCs w:val="24"/>
        </w:rPr>
        <w:t xml:space="preserve">, деформаций </w:t>
      </w:r>
      <w:r w:rsidR="004F72A8" w:rsidRPr="00F46C0C">
        <w:rPr>
          <w:rFonts w:ascii="Times New Roman" w:hAnsi="Times New Roman"/>
          <w:position w:val="-6"/>
          <w:sz w:val="24"/>
          <w:szCs w:val="24"/>
        </w:rPr>
        <w:object w:dxaOrig="180" w:dyaOrig="220" w14:anchorId="224BB928">
          <v:shape id="_x0000_i1044" type="#_x0000_t75" style="width:8.8pt;height:10.75pt" o:ole="">
            <v:imagedata r:id="rId43" o:title=""/>
          </v:shape>
          <o:OLEObject Type="Embed" ProgID="Equation.3" ShapeID="_x0000_i1044" DrawAspect="Content" ObjectID="_1505545077" r:id="rId44"/>
        </w:object>
      </w:r>
      <w:r w:rsidR="00F46C0C">
        <w:rPr>
          <w:rFonts w:ascii="Times New Roman" w:hAnsi="Times New Roman"/>
          <w:sz w:val="24"/>
          <w:szCs w:val="24"/>
        </w:rPr>
        <w:t xml:space="preserve"> и напряжений</w:t>
      </w:r>
      <w:r w:rsidR="004F72A8" w:rsidRPr="004F72A8">
        <w:rPr>
          <w:rFonts w:ascii="Times New Roman" w:hAnsi="Times New Roman"/>
          <w:sz w:val="24"/>
          <w:szCs w:val="24"/>
        </w:rPr>
        <w:t xml:space="preserve"> </w:t>
      </w:r>
      <w:r w:rsidR="00022CBC" w:rsidRPr="004F72A8">
        <w:rPr>
          <w:rFonts w:ascii="Times New Roman" w:hAnsi="Times New Roman"/>
          <w:position w:val="-6"/>
          <w:sz w:val="24"/>
          <w:szCs w:val="24"/>
        </w:rPr>
        <w:object w:dxaOrig="220" w:dyaOrig="220" w14:anchorId="224BB929">
          <v:shape id="_x0000_i1045" type="#_x0000_t75" style="width:10.75pt;height:10.75pt" o:ole="">
            <v:imagedata r:id="rId45" o:title=""/>
          </v:shape>
          <o:OLEObject Type="Embed" ProgID="Equation.3" ShapeID="_x0000_i1045" DrawAspect="Content" ObjectID="_1505545078" r:id="rId46"/>
        </w:object>
      </w:r>
      <w:r w:rsidRPr="002369D0">
        <w:rPr>
          <w:rFonts w:ascii="Times New Roman" w:hAnsi="Times New Roman"/>
          <w:sz w:val="24"/>
          <w:szCs w:val="24"/>
        </w:rPr>
        <w:t>, уравнения движения твёрдого тела в вариационной форме можно представить в виде:</w:t>
      </w:r>
    </w:p>
    <w:p w14:paraId="224BB836" w14:textId="16FF6B05" w:rsidR="00A1363C" w:rsidRPr="00576792" w:rsidRDefault="00EE2648" w:rsidP="00A1363C">
      <w:pPr>
        <w:tabs>
          <w:tab w:val="left" w:pos="3261"/>
          <w:tab w:val="left" w:pos="8364"/>
        </w:tabs>
        <w:ind w:firstLine="567"/>
        <w:jc w:val="center"/>
        <w:rPr>
          <w:rFonts w:ascii="Times New Roman" w:hAnsi="Times New Roman"/>
          <w:sz w:val="24"/>
          <w:szCs w:val="24"/>
        </w:rPr>
      </w:pPr>
      <w:r w:rsidRPr="00A1363C">
        <w:rPr>
          <w:rFonts w:ascii="Times New Roman" w:hAnsi="Times New Roman"/>
          <w:position w:val="-18"/>
          <w:sz w:val="24"/>
          <w:szCs w:val="24"/>
        </w:rPr>
        <w:object w:dxaOrig="5820" w:dyaOrig="520" w14:anchorId="224BB92A">
          <v:shape id="_x0000_i1046" type="#_x0000_t75" style="width:290.6pt;height:25.75pt" o:ole="">
            <v:imagedata r:id="rId47" o:title=""/>
          </v:shape>
          <o:OLEObject Type="Embed" ProgID="Equation.3" ShapeID="_x0000_i1046" DrawAspect="Content" ObjectID="_1505545079" r:id="rId48"/>
        </w:object>
      </w:r>
      <w:r w:rsidR="00A1363C">
        <w:rPr>
          <w:rFonts w:ascii="Times New Roman" w:hAnsi="Times New Roman"/>
          <w:sz w:val="24"/>
          <w:szCs w:val="24"/>
        </w:rPr>
        <w:tab/>
      </w:r>
      <w:r w:rsidR="00A1363C" w:rsidRPr="00576792">
        <w:rPr>
          <w:rFonts w:ascii="Times New Roman" w:hAnsi="Times New Roman"/>
          <w:sz w:val="24"/>
          <w:szCs w:val="24"/>
        </w:rPr>
        <w:t>(</w:t>
      </w:r>
      <w:r w:rsidR="00413F2E">
        <w:rPr>
          <w:rFonts w:ascii="Times New Roman" w:hAnsi="Times New Roman"/>
          <w:sz w:val="24"/>
          <w:szCs w:val="24"/>
          <w:lang w:val="en-US"/>
        </w:rPr>
        <w:t>3</w:t>
      </w:r>
      <w:r w:rsidR="00A1363C" w:rsidRPr="00576792">
        <w:rPr>
          <w:rFonts w:ascii="Times New Roman" w:hAnsi="Times New Roman"/>
          <w:sz w:val="24"/>
          <w:szCs w:val="24"/>
        </w:rPr>
        <w:t>)</w:t>
      </w:r>
    </w:p>
    <w:p w14:paraId="224BB837" w14:textId="77777777" w:rsidR="002369D0" w:rsidRPr="002369D0" w:rsidRDefault="002369D0" w:rsidP="004F72A8">
      <w:pPr>
        <w:jc w:val="both"/>
        <w:rPr>
          <w:rFonts w:ascii="Times New Roman" w:hAnsi="Times New Roman"/>
          <w:sz w:val="24"/>
          <w:szCs w:val="24"/>
        </w:rPr>
      </w:pPr>
      <w:r w:rsidRPr="002369D0">
        <w:rPr>
          <w:rFonts w:ascii="Times New Roman" w:hAnsi="Times New Roman"/>
          <w:sz w:val="24"/>
          <w:szCs w:val="24"/>
        </w:rPr>
        <w:t xml:space="preserve">здесь </w:t>
      </w:r>
      <w:r w:rsidR="009765FC" w:rsidRPr="004F72A8">
        <w:rPr>
          <w:rFonts w:ascii="Times New Roman" w:hAnsi="Times New Roman"/>
          <w:position w:val="-10"/>
          <w:sz w:val="24"/>
          <w:szCs w:val="24"/>
        </w:rPr>
        <w:object w:dxaOrig="420" w:dyaOrig="320" w14:anchorId="224BB92B">
          <v:shape id="_x0000_i1047" type="#_x0000_t75" style="width:21.2pt;height:16.3pt" o:ole="">
            <v:imagedata r:id="rId49" o:title=""/>
          </v:shape>
          <o:OLEObject Type="Embed" ProgID="Equation.3" ShapeID="_x0000_i1047" DrawAspect="Content" ObjectID="_1505545080" r:id="rId50"/>
        </w:object>
      </w:r>
      <w:r w:rsidRPr="002369D0">
        <w:rPr>
          <w:rFonts w:ascii="Times New Roman" w:hAnsi="Times New Roman"/>
          <w:sz w:val="24"/>
          <w:szCs w:val="24"/>
        </w:rPr>
        <w:t xml:space="preserve"> </w:t>
      </w:r>
      <w:r w:rsidR="004F72A8">
        <w:rPr>
          <w:rFonts w:ascii="Times New Roman" w:hAnsi="Times New Roman"/>
          <w:sz w:val="24"/>
          <w:szCs w:val="24"/>
        </w:rPr>
        <w:t>—</w:t>
      </w:r>
      <w:r w:rsidR="004F72A8" w:rsidRPr="004F72A8">
        <w:rPr>
          <w:rFonts w:ascii="Times New Roman" w:hAnsi="Times New Roman"/>
          <w:sz w:val="24"/>
          <w:szCs w:val="24"/>
        </w:rPr>
        <w:t xml:space="preserve"> </w:t>
      </w:r>
      <w:r w:rsidRPr="002369D0">
        <w:rPr>
          <w:rFonts w:ascii="Times New Roman" w:hAnsi="Times New Roman"/>
          <w:sz w:val="24"/>
          <w:szCs w:val="24"/>
        </w:rPr>
        <w:t xml:space="preserve">векторы объёмных и поверхностных сил, </w:t>
      </w:r>
      <w:r w:rsidR="009765FC" w:rsidRPr="00022CBC">
        <w:rPr>
          <w:rFonts w:ascii="Times New Roman" w:hAnsi="Times New Roman"/>
          <w:position w:val="-12"/>
          <w:sz w:val="24"/>
          <w:szCs w:val="24"/>
        </w:rPr>
        <w:object w:dxaOrig="260" w:dyaOrig="360" w14:anchorId="224BB92C">
          <v:shape id="_x0000_i1048" type="#_x0000_t75" style="width:13.05pt;height:18.25pt" o:ole="">
            <v:imagedata r:id="rId51" o:title=""/>
          </v:shape>
          <o:OLEObject Type="Embed" ProgID="Equation.3" ShapeID="_x0000_i1048" DrawAspect="Content" ObjectID="_1505545081" r:id="rId52"/>
        </w:object>
      </w:r>
      <w:r w:rsidRPr="002369D0">
        <w:rPr>
          <w:rFonts w:ascii="Times New Roman" w:hAnsi="Times New Roman"/>
          <w:sz w:val="24"/>
          <w:szCs w:val="24"/>
        </w:rPr>
        <w:t xml:space="preserve"> </w:t>
      </w:r>
      <w:r w:rsidR="00022CBC">
        <w:rPr>
          <w:rFonts w:ascii="Times New Roman" w:hAnsi="Times New Roman"/>
          <w:sz w:val="24"/>
          <w:szCs w:val="24"/>
        </w:rPr>
        <w:t>—</w:t>
      </w:r>
      <w:r w:rsidRPr="002369D0">
        <w:rPr>
          <w:rFonts w:ascii="Times New Roman" w:hAnsi="Times New Roman"/>
          <w:sz w:val="24"/>
          <w:szCs w:val="24"/>
        </w:rPr>
        <w:t xml:space="preserve"> плотность, тензор напряжений </w:t>
      </w:r>
      <w:r w:rsidR="009765FC" w:rsidRPr="009765FC">
        <w:rPr>
          <w:rFonts w:ascii="Times New Roman" w:hAnsi="Times New Roman"/>
          <w:position w:val="-6"/>
          <w:sz w:val="24"/>
          <w:szCs w:val="24"/>
        </w:rPr>
        <w:object w:dxaOrig="220" w:dyaOrig="220" w14:anchorId="224BB92D">
          <v:shape id="_x0000_i1049" type="#_x0000_t75" style="width:10.75pt;height:10.75pt" o:ole="">
            <v:imagedata r:id="rId53" o:title=""/>
          </v:shape>
          <o:OLEObject Type="Embed" ProgID="Equation.3" ShapeID="_x0000_i1049" DrawAspect="Content" ObjectID="_1505545082" r:id="rId54"/>
        </w:object>
      </w:r>
      <w:r w:rsidR="009765FC" w:rsidRPr="009765FC">
        <w:rPr>
          <w:rFonts w:ascii="Times New Roman" w:hAnsi="Times New Roman"/>
          <w:sz w:val="24"/>
          <w:szCs w:val="24"/>
        </w:rPr>
        <w:t xml:space="preserve"> </w:t>
      </w:r>
      <w:r w:rsidRPr="002369D0">
        <w:rPr>
          <w:rFonts w:ascii="Times New Roman" w:hAnsi="Times New Roman"/>
          <w:sz w:val="24"/>
          <w:szCs w:val="24"/>
        </w:rPr>
        <w:t xml:space="preserve">связан с тензором деформаций </w:t>
      </w:r>
      <w:r w:rsidR="009765FC" w:rsidRPr="009765FC">
        <w:rPr>
          <w:rFonts w:ascii="Times New Roman" w:hAnsi="Times New Roman"/>
          <w:position w:val="-6"/>
          <w:sz w:val="24"/>
          <w:szCs w:val="24"/>
        </w:rPr>
        <w:object w:dxaOrig="180" w:dyaOrig="220" w14:anchorId="224BB92E">
          <v:shape id="_x0000_i1050" type="#_x0000_t75" style="width:8.8pt;height:10.75pt" o:ole="">
            <v:imagedata r:id="rId55" o:title=""/>
          </v:shape>
          <o:OLEObject Type="Embed" ProgID="Equation.3" ShapeID="_x0000_i1050" DrawAspect="Content" ObjectID="_1505545083" r:id="rId56"/>
        </w:object>
      </w:r>
      <w:r w:rsidRPr="002369D0">
        <w:rPr>
          <w:rFonts w:ascii="Times New Roman" w:hAnsi="Times New Roman"/>
          <w:sz w:val="24"/>
          <w:szCs w:val="24"/>
        </w:rPr>
        <w:t xml:space="preserve"> для упругого тела через закон Гука:</w:t>
      </w:r>
    </w:p>
    <w:p w14:paraId="224BB838" w14:textId="13917C83" w:rsidR="009765FC" w:rsidRPr="002369D0" w:rsidRDefault="009765FC" w:rsidP="009765FC">
      <w:pPr>
        <w:tabs>
          <w:tab w:val="left" w:pos="3261"/>
          <w:tab w:val="left" w:pos="8364"/>
        </w:tabs>
        <w:ind w:firstLine="567"/>
        <w:jc w:val="center"/>
        <w:rPr>
          <w:rFonts w:ascii="Times New Roman" w:hAnsi="Times New Roman"/>
          <w:sz w:val="24"/>
          <w:szCs w:val="24"/>
        </w:rPr>
      </w:pPr>
      <w:r>
        <w:rPr>
          <w:rFonts w:ascii="Times New Roman" w:hAnsi="Times New Roman"/>
          <w:sz w:val="24"/>
          <w:szCs w:val="24"/>
        </w:rPr>
        <w:lastRenderedPageBreak/>
        <w:tab/>
      </w:r>
      <w:r w:rsidR="00A1363C" w:rsidRPr="009765FC">
        <w:rPr>
          <w:rFonts w:ascii="Times New Roman" w:hAnsi="Times New Roman"/>
          <w:position w:val="-10"/>
          <w:sz w:val="24"/>
          <w:szCs w:val="24"/>
        </w:rPr>
        <w:object w:dxaOrig="800" w:dyaOrig="320" w14:anchorId="224BB92F">
          <v:shape id="_x0000_i1051" type="#_x0000_t75" style="width:40.05pt;height:16.3pt" o:ole="">
            <v:imagedata r:id="rId57" o:title=""/>
          </v:shape>
          <o:OLEObject Type="Embed" ProgID="Equation.3" ShapeID="_x0000_i1051" DrawAspect="Content" ObjectID="_1505545084" r:id="rId58"/>
        </w:object>
      </w:r>
      <w:r>
        <w:rPr>
          <w:rFonts w:ascii="Times New Roman" w:hAnsi="Times New Roman"/>
          <w:sz w:val="24"/>
          <w:szCs w:val="24"/>
        </w:rPr>
        <w:tab/>
      </w:r>
    </w:p>
    <w:p w14:paraId="224BB839" w14:textId="3E4A6D09" w:rsidR="002369D0" w:rsidRPr="002369D0" w:rsidRDefault="002369D0" w:rsidP="002369D0">
      <w:pPr>
        <w:ind w:firstLine="567"/>
        <w:jc w:val="both"/>
        <w:rPr>
          <w:rFonts w:ascii="Times New Roman" w:hAnsi="Times New Roman"/>
          <w:sz w:val="24"/>
          <w:szCs w:val="24"/>
        </w:rPr>
      </w:pPr>
      <w:r w:rsidRPr="002369D0">
        <w:rPr>
          <w:rFonts w:ascii="Times New Roman" w:hAnsi="Times New Roman"/>
          <w:sz w:val="24"/>
          <w:szCs w:val="24"/>
        </w:rPr>
        <w:t xml:space="preserve">При описании движения невязкой жидкости будем пользоваться формулировкой уравнений в терминах потенциала скорости </w:t>
      </w:r>
      <w:r w:rsidR="00413F2E" w:rsidRPr="00413F2E">
        <w:rPr>
          <w:rFonts w:ascii="Times New Roman" w:hAnsi="Times New Roman"/>
          <w:position w:val="-10"/>
          <w:sz w:val="24"/>
          <w:szCs w:val="24"/>
        </w:rPr>
        <w:object w:dxaOrig="200" w:dyaOrig="320" w14:anchorId="3164A519">
          <v:shape id="_x0000_i1061" type="#_x0000_t75" style="width:10.1pt;height:15.95pt" o:ole="">
            <v:imagedata r:id="rId59" o:title=""/>
          </v:shape>
          <o:OLEObject Type="Embed" ProgID="Equation.3" ShapeID="_x0000_i1061" DrawAspect="Content" ObjectID="_1505545085" r:id="rId60"/>
        </w:object>
      </w:r>
      <w:r w:rsidRPr="002369D0">
        <w:rPr>
          <w:rFonts w:ascii="Times New Roman" w:hAnsi="Times New Roman"/>
          <w:sz w:val="24"/>
          <w:szCs w:val="24"/>
        </w:rPr>
        <w:t xml:space="preserve">: </w:t>
      </w:r>
      <w:r w:rsidR="00001211" w:rsidRPr="00413F2E">
        <w:rPr>
          <w:rFonts w:ascii="Times New Roman" w:hAnsi="Times New Roman"/>
          <w:position w:val="-14"/>
          <w:sz w:val="24"/>
          <w:szCs w:val="24"/>
        </w:rPr>
        <w:object w:dxaOrig="1120" w:dyaOrig="380" w14:anchorId="1ED0ED38">
          <v:shape id="_x0000_i1085" type="#_x0000_t75" style="width:56.05pt;height:18.9pt" o:ole="">
            <v:imagedata r:id="rId61" o:title=""/>
          </v:shape>
          <o:OLEObject Type="Embed" ProgID="Equation.3" ShapeID="_x0000_i1085" DrawAspect="Content" ObjectID="_1505545086" r:id="rId62"/>
        </w:object>
      </w:r>
      <w:r w:rsidRPr="002369D0">
        <w:rPr>
          <w:rFonts w:ascii="Times New Roman" w:hAnsi="Times New Roman"/>
          <w:sz w:val="24"/>
          <w:szCs w:val="24"/>
        </w:rPr>
        <w:t xml:space="preserve">. Тогда давление в жидкости определяется выражением </w:t>
      </w:r>
      <w:r w:rsidR="00001211" w:rsidRPr="00413F2E">
        <w:rPr>
          <w:rFonts w:ascii="Times New Roman" w:hAnsi="Times New Roman"/>
          <w:position w:val="-14"/>
          <w:sz w:val="24"/>
          <w:szCs w:val="24"/>
        </w:rPr>
        <w:object w:dxaOrig="1219" w:dyaOrig="380" w14:anchorId="0A501CA3">
          <v:shape id="_x0000_i1083" type="#_x0000_t75" style="width:60.9pt;height:18.9pt" o:ole="">
            <v:imagedata r:id="rId63" o:title=""/>
          </v:shape>
          <o:OLEObject Type="Embed" ProgID="Equation.3" ShapeID="_x0000_i1083" DrawAspect="Content" ObjectID="_1505545087" r:id="rId64"/>
        </w:object>
      </w:r>
      <w:r w:rsidRPr="002369D0">
        <w:rPr>
          <w:rFonts w:ascii="Times New Roman" w:hAnsi="Times New Roman"/>
          <w:sz w:val="24"/>
          <w:szCs w:val="24"/>
        </w:rPr>
        <w:t xml:space="preserve">, а уравнения движения для жидкой среды в вариационной форме имеют вид: </w:t>
      </w:r>
    </w:p>
    <w:p w14:paraId="224BB83A" w14:textId="77777777" w:rsidR="002369D0" w:rsidRDefault="002369D0" w:rsidP="002369D0">
      <w:pPr>
        <w:ind w:firstLine="567"/>
        <w:jc w:val="both"/>
        <w:rPr>
          <w:rFonts w:ascii="Times New Roman" w:hAnsi="Times New Roman"/>
          <w:sz w:val="24"/>
          <w:szCs w:val="24"/>
        </w:rPr>
      </w:pPr>
    </w:p>
    <w:p w14:paraId="7D656388" w14:textId="408B3383" w:rsidR="00001211" w:rsidRPr="00576792" w:rsidRDefault="00932634" w:rsidP="00001211">
      <w:pPr>
        <w:tabs>
          <w:tab w:val="left" w:pos="3261"/>
          <w:tab w:val="left" w:pos="8364"/>
        </w:tabs>
        <w:ind w:firstLine="567"/>
        <w:jc w:val="center"/>
        <w:rPr>
          <w:rFonts w:ascii="Times New Roman" w:hAnsi="Times New Roman"/>
          <w:sz w:val="24"/>
          <w:szCs w:val="24"/>
        </w:rPr>
      </w:pPr>
      <w:r w:rsidRPr="00001211">
        <w:rPr>
          <w:rFonts w:ascii="Times New Roman" w:hAnsi="Times New Roman"/>
          <w:position w:val="-24"/>
          <w:sz w:val="24"/>
          <w:szCs w:val="24"/>
        </w:rPr>
        <w:object w:dxaOrig="8600" w:dyaOrig="620" w14:anchorId="06F8446B">
          <v:shape id="_x0000_i1099" type="#_x0000_t75" style="width:429.7pt;height:30.6pt" o:ole="">
            <v:imagedata r:id="rId65" o:title=""/>
          </v:shape>
          <o:OLEObject Type="Embed" ProgID="Equation.3" ShapeID="_x0000_i1099" DrawAspect="Content" ObjectID="_1505545088" r:id="rId66"/>
        </w:object>
      </w:r>
      <w:r w:rsidR="00001211">
        <w:rPr>
          <w:rFonts w:ascii="Times New Roman" w:hAnsi="Times New Roman"/>
          <w:sz w:val="24"/>
          <w:szCs w:val="24"/>
        </w:rPr>
        <w:tab/>
      </w:r>
      <w:r w:rsidR="00001211" w:rsidRPr="00576792">
        <w:rPr>
          <w:rFonts w:ascii="Times New Roman" w:hAnsi="Times New Roman"/>
          <w:sz w:val="24"/>
          <w:szCs w:val="24"/>
        </w:rPr>
        <w:t>(</w:t>
      </w:r>
      <w:r w:rsidR="0068102A">
        <w:rPr>
          <w:rFonts w:ascii="Times New Roman" w:hAnsi="Times New Roman"/>
          <w:sz w:val="24"/>
          <w:szCs w:val="24"/>
          <w:lang w:val="en-US"/>
        </w:rPr>
        <w:t>4</w:t>
      </w:r>
      <w:r w:rsidR="00001211" w:rsidRPr="00576792">
        <w:rPr>
          <w:rFonts w:ascii="Times New Roman" w:hAnsi="Times New Roman"/>
          <w:sz w:val="24"/>
          <w:szCs w:val="24"/>
        </w:rPr>
        <w:t>)</w:t>
      </w:r>
    </w:p>
    <w:p w14:paraId="5EF57D98" w14:textId="77777777" w:rsidR="00001211" w:rsidRPr="002369D0" w:rsidRDefault="00001211" w:rsidP="002369D0">
      <w:pPr>
        <w:ind w:firstLine="567"/>
        <w:jc w:val="both"/>
        <w:rPr>
          <w:rFonts w:ascii="Times New Roman" w:hAnsi="Times New Roman"/>
          <w:sz w:val="24"/>
          <w:szCs w:val="24"/>
        </w:rPr>
      </w:pPr>
    </w:p>
    <w:p w14:paraId="224BB83C" w14:textId="1469C280" w:rsidR="002369D0" w:rsidRPr="002369D0" w:rsidRDefault="002369D0" w:rsidP="002369D0">
      <w:pPr>
        <w:ind w:firstLine="567"/>
        <w:jc w:val="both"/>
        <w:rPr>
          <w:rFonts w:ascii="Times New Roman" w:hAnsi="Times New Roman"/>
          <w:sz w:val="24"/>
          <w:szCs w:val="24"/>
        </w:rPr>
      </w:pPr>
      <w:r w:rsidRPr="002369D0">
        <w:rPr>
          <w:rFonts w:ascii="Times New Roman" w:hAnsi="Times New Roman"/>
          <w:sz w:val="24"/>
          <w:szCs w:val="24"/>
        </w:rPr>
        <w:t>\label{var_eq_fluid}</w:t>
      </w:r>
    </w:p>
    <w:p w14:paraId="224BB83D" w14:textId="5F745ACA" w:rsidR="002369D0" w:rsidRPr="002369D0" w:rsidRDefault="002369D0" w:rsidP="002369D0">
      <w:pPr>
        <w:ind w:firstLine="567"/>
        <w:jc w:val="both"/>
        <w:rPr>
          <w:rFonts w:ascii="Times New Roman" w:hAnsi="Times New Roman"/>
          <w:sz w:val="24"/>
          <w:szCs w:val="24"/>
        </w:rPr>
      </w:pPr>
    </w:p>
    <w:p w14:paraId="224BB83E" w14:textId="6DE0A5D2" w:rsidR="002369D0" w:rsidRPr="002369D0" w:rsidRDefault="00932634" w:rsidP="00932634">
      <w:pPr>
        <w:jc w:val="both"/>
        <w:rPr>
          <w:rFonts w:ascii="Times New Roman" w:hAnsi="Times New Roman"/>
          <w:sz w:val="24"/>
          <w:szCs w:val="24"/>
        </w:rPr>
      </w:pPr>
      <w:r>
        <w:rPr>
          <w:rFonts w:ascii="Times New Roman" w:hAnsi="Times New Roman"/>
          <w:sz w:val="24"/>
          <w:szCs w:val="24"/>
        </w:rPr>
        <w:t xml:space="preserve">где </w:t>
      </w:r>
      <w:r w:rsidR="002369D0" w:rsidRPr="00932634">
        <w:rPr>
          <w:rFonts w:ascii="Times New Roman" w:hAnsi="Times New Roman"/>
          <w:i/>
          <w:sz w:val="24"/>
          <w:szCs w:val="24"/>
        </w:rPr>
        <w:t>c</w:t>
      </w:r>
      <w:r w:rsidR="002369D0" w:rsidRPr="002369D0">
        <w:rPr>
          <w:rFonts w:ascii="Times New Roman" w:hAnsi="Times New Roman"/>
          <w:sz w:val="24"/>
          <w:szCs w:val="24"/>
        </w:rPr>
        <w:t xml:space="preserve"> </w:t>
      </w:r>
      <w:r>
        <w:rPr>
          <w:rFonts w:ascii="Times New Roman" w:hAnsi="Times New Roman"/>
          <w:sz w:val="24"/>
          <w:szCs w:val="24"/>
        </w:rPr>
        <w:t>—</w:t>
      </w:r>
      <w:r w:rsidR="002369D0" w:rsidRPr="002369D0">
        <w:rPr>
          <w:rFonts w:ascii="Times New Roman" w:hAnsi="Times New Roman"/>
          <w:sz w:val="24"/>
          <w:szCs w:val="24"/>
        </w:rPr>
        <w:t xml:space="preserve"> скорость звука в жидкости.</w:t>
      </w:r>
    </w:p>
    <w:p w14:paraId="224BB83F" w14:textId="77777777" w:rsidR="002369D0" w:rsidRPr="002369D0" w:rsidRDefault="002369D0" w:rsidP="002369D0">
      <w:pPr>
        <w:ind w:firstLine="567"/>
        <w:jc w:val="both"/>
        <w:rPr>
          <w:rFonts w:ascii="Times New Roman" w:hAnsi="Times New Roman"/>
          <w:sz w:val="24"/>
          <w:szCs w:val="24"/>
        </w:rPr>
      </w:pPr>
    </w:p>
    <w:p w14:paraId="224BB840" w14:textId="6F9E724B" w:rsidR="002369D0" w:rsidRPr="002369D0" w:rsidRDefault="002369D0" w:rsidP="002369D0">
      <w:pPr>
        <w:ind w:firstLine="567"/>
        <w:jc w:val="both"/>
        <w:rPr>
          <w:rFonts w:ascii="Times New Roman" w:hAnsi="Times New Roman"/>
          <w:sz w:val="24"/>
          <w:szCs w:val="24"/>
        </w:rPr>
      </w:pPr>
      <w:r w:rsidRPr="002369D0">
        <w:rPr>
          <w:rFonts w:ascii="Times New Roman" w:hAnsi="Times New Roman"/>
          <w:sz w:val="24"/>
          <w:szCs w:val="24"/>
        </w:rPr>
        <w:t xml:space="preserve">Свяжем вертикальную ось скважины с направлением оси </w:t>
      </w:r>
      <w:r w:rsidR="00001211" w:rsidRPr="00001211">
        <w:rPr>
          <w:rFonts w:ascii="Times New Roman" w:hAnsi="Times New Roman"/>
          <w:i/>
          <w:sz w:val="24"/>
          <w:szCs w:val="24"/>
        </w:rPr>
        <w:t>z</w:t>
      </w:r>
      <w:r w:rsidRPr="002369D0">
        <w:rPr>
          <w:rFonts w:ascii="Times New Roman" w:hAnsi="Times New Roman"/>
          <w:sz w:val="24"/>
          <w:szCs w:val="24"/>
        </w:rPr>
        <w:t xml:space="preserve"> системы координат и применим преобразование Фурье по </w:t>
      </w:r>
      <w:r w:rsidRPr="00001211">
        <w:rPr>
          <w:rFonts w:ascii="Times New Roman" w:hAnsi="Times New Roman"/>
          <w:i/>
          <w:sz w:val="24"/>
          <w:szCs w:val="24"/>
        </w:rPr>
        <w:t>z</w:t>
      </w:r>
      <w:r w:rsidRPr="002369D0">
        <w:rPr>
          <w:rFonts w:ascii="Times New Roman" w:hAnsi="Times New Roman"/>
          <w:sz w:val="24"/>
          <w:szCs w:val="24"/>
        </w:rPr>
        <w:t xml:space="preserve"> к исходным уравнениям. Для каждого элемента из сетки конечных элементов в плоскости поперечного сечения скважины значения искомых величин аппроксимируем системой базисных функций </w:t>
      </w:r>
      <w:r w:rsidR="00001211" w:rsidRPr="00001211">
        <w:rPr>
          <w:rFonts w:ascii="Times New Roman" w:hAnsi="Times New Roman"/>
          <w:position w:val="-14"/>
          <w:sz w:val="24"/>
          <w:szCs w:val="24"/>
        </w:rPr>
        <w:object w:dxaOrig="960" w:dyaOrig="380" w14:anchorId="7A9164B8">
          <v:shape id="_x0000_i1081" type="#_x0000_t75" style="width:47.9pt;height:18.9pt" o:ole="">
            <v:imagedata r:id="rId67" o:title=""/>
          </v:shape>
          <o:OLEObject Type="Embed" ProgID="Equation.3" ShapeID="_x0000_i1081" DrawAspect="Content" ObjectID="_1505545089" r:id="rId68"/>
        </w:object>
      </w:r>
      <w:r w:rsidRPr="002369D0">
        <w:rPr>
          <w:rFonts w:ascii="Times New Roman" w:hAnsi="Times New Roman"/>
          <w:sz w:val="24"/>
          <w:szCs w:val="24"/>
        </w:rPr>
        <w:t xml:space="preserve"> \cite{Zienkiewicz2000}:</w:t>
      </w:r>
    </w:p>
    <w:p w14:paraId="224BB841" w14:textId="77777777" w:rsidR="002369D0" w:rsidRDefault="002369D0" w:rsidP="002369D0">
      <w:pPr>
        <w:ind w:firstLine="567"/>
        <w:jc w:val="both"/>
        <w:rPr>
          <w:rFonts w:ascii="Times New Roman" w:hAnsi="Times New Roman"/>
          <w:sz w:val="24"/>
          <w:szCs w:val="24"/>
        </w:rPr>
      </w:pPr>
    </w:p>
    <w:p w14:paraId="257D9D0C" w14:textId="6FFEB846" w:rsidR="00651E40" w:rsidRDefault="00651E40" w:rsidP="002369D0">
      <w:pPr>
        <w:ind w:firstLine="567"/>
        <w:jc w:val="both"/>
        <w:rPr>
          <w:rFonts w:ascii="Times New Roman" w:hAnsi="Times New Roman"/>
          <w:sz w:val="24"/>
          <w:szCs w:val="24"/>
        </w:rPr>
      </w:pPr>
    </w:p>
    <w:p w14:paraId="7D79066A" w14:textId="4BC33916" w:rsidR="00194505" w:rsidRPr="00194505" w:rsidRDefault="00194505" w:rsidP="00194505">
      <w:pPr>
        <w:tabs>
          <w:tab w:val="left" w:pos="3261"/>
          <w:tab w:val="left" w:pos="8364"/>
        </w:tabs>
        <w:ind w:firstLine="567"/>
        <w:jc w:val="center"/>
        <w:rPr>
          <w:rFonts w:ascii="Times New Roman" w:hAnsi="Times New Roman"/>
          <w:sz w:val="24"/>
          <w:szCs w:val="24"/>
          <w:lang w:val="en-US"/>
        </w:rPr>
      </w:pPr>
      <w:r>
        <w:rPr>
          <w:rFonts w:ascii="Times New Roman" w:hAnsi="Times New Roman"/>
          <w:sz w:val="24"/>
          <w:szCs w:val="24"/>
        </w:rPr>
        <w:tab/>
      </w:r>
      <w:r w:rsidRPr="00651E40">
        <w:rPr>
          <w:rFonts w:ascii="Times New Roman" w:hAnsi="Times New Roman"/>
          <w:position w:val="-90"/>
          <w:sz w:val="24"/>
          <w:szCs w:val="24"/>
        </w:rPr>
        <w:object w:dxaOrig="4480" w:dyaOrig="1920" w14:anchorId="6076B065">
          <v:shape id="_x0000_i1136" type="#_x0000_t75" style="width:224.15pt;height:96.1pt" o:ole="">
            <v:imagedata r:id="rId69" o:title=""/>
          </v:shape>
          <o:OLEObject Type="Embed" ProgID="Equation.3" ShapeID="_x0000_i1136" DrawAspect="Content" ObjectID="_1505545090" r:id="rId70"/>
        </w:object>
      </w:r>
      <w:r>
        <w:rPr>
          <w:rFonts w:ascii="Times New Roman" w:hAnsi="Times New Roman"/>
          <w:sz w:val="24"/>
          <w:szCs w:val="24"/>
        </w:rPr>
        <w:tab/>
      </w:r>
      <w:r w:rsidRPr="0073496E">
        <w:rPr>
          <w:rFonts w:ascii="Times New Roman" w:hAnsi="Times New Roman"/>
          <w:sz w:val="24"/>
          <w:szCs w:val="24"/>
        </w:rPr>
        <w:t>(</w:t>
      </w:r>
      <w:r w:rsidR="0068102A">
        <w:rPr>
          <w:rFonts w:ascii="Times New Roman" w:hAnsi="Times New Roman"/>
          <w:sz w:val="24"/>
          <w:szCs w:val="24"/>
          <w:lang w:val="en-US"/>
        </w:rPr>
        <w:t>5</w:t>
      </w:r>
      <w:r w:rsidRPr="0073496E">
        <w:rPr>
          <w:rFonts w:ascii="Times New Roman" w:hAnsi="Times New Roman"/>
          <w:sz w:val="24"/>
          <w:szCs w:val="24"/>
        </w:rPr>
        <w:t>)</w:t>
      </w:r>
    </w:p>
    <w:p w14:paraId="67329266" w14:textId="77777777" w:rsidR="00194505" w:rsidRPr="002369D0" w:rsidRDefault="00194505" w:rsidP="002369D0">
      <w:pPr>
        <w:ind w:firstLine="567"/>
        <w:jc w:val="both"/>
        <w:rPr>
          <w:rFonts w:ascii="Times New Roman" w:hAnsi="Times New Roman"/>
          <w:sz w:val="24"/>
          <w:szCs w:val="24"/>
        </w:rPr>
      </w:pPr>
    </w:p>
    <w:p w14:paraId="224BB84E" w14:textId="2D9F90E5" w:rsidR="002369D0" w:rsidRPr="00651E40" w:rsidRDefault="002369D0" w:rsidP="002369D0">
      <w:pPr>
        <w:ind w:firstLine="567"/>
        <w:jc w:val="both"/>
        <w:rPr>
          <w:rFonts w:ascii="Times New Roman" w:hAnsi="Times New Roman"/>
          <w:sz w:val="24"/>
          <w:szCs w:val="24"/>
        </w:rPr>
      </w:pPr>
      <w:r w:rsidRPr="00651E40">
        <w:rPr>
          <w:rFonts w:ascii="Times New Roman" w:hAnsi="Times New Roman"/>
          <w:sz w:val="24"/>
          <w:szCs w:val="24"/>
        </w:rPr>
        <w:t>\</w:t>
      </w:r>
      <w:r w:rsidRPr="002369D0">
        <w:rPr>
          <w:rFonts w:ascii="Times New Roman" w:hAnsi="Times New Roman"/>
          <w:sz w:val="24"/>
          <w:szCs w:val="24"/>
          <w:lang w:val="en-US"/>
        </w:rPr>
        <w:t>label</w:t>
      </w:r>
      <w:r w:rsidRPr="00651E40">
        <w:rPr>
          <w:rFonts w:ascii="Times New Roman" w:hAnsi="Times New Roman"/>
          <w:sz w:val="24"/>
          <w:szCs w:val="24"/>
        </w:rPr>
        <w:t>{</w:t>
      </w:r>
      <w:r w:rsidRPr="002369D0">
        <w:rPr>
          <w:rFonts w:ascii="Times New Roman" w:hAnsi="Times New Roman"/>
          <w:sz w:val="24"/>
          <w:szCs w:val="24"/>
          <w:lang w:val="en-US"/>
        </w:rPr>
        <w:t>eq</w:t>
      </w:r>
      <w:r w:rsidRPr="00651E40">
        <w:rPr>
          <w:rFonts w:ascii="Times New Roman" w:hAnsi="Times New Roman"/>
          <w:sz w:val="24"/>
          <w:szCs w:val="24"/>
        </w:rPr>
        <w:t>:</w:t>
      </w:r>
      <w:r w:rsidRPr="002369D0">
        <w:rPr>
          <w:rFonts w:ascii="Times New Roman" w:hAnsi="Times New Roman"/>
          <w:sz w:val="24"/>
          <w:szCs w:val="24"/>
          <w:lang w:val="en-US"/>
        </w:rPr>
        <w:t>unknown</w:t>
      </w:r>
      <w:r w:rsidRPr="00651E40">
        <w:rPr>
          <w:rFonts w:ascii="Times New Roman" w:hAnsi="Times New Roman"/>
          <w:sz w:val="24"/>
          <w:szCs w:val="24"/>
        </w:rPr>
        <w:t>_</w:t>
      </w:r>
      <w:r w:rsidRPr="002369D0">
        <w:rPr>
          <w:rFonts w:ascii="Times New Roman" w:hAnsi="Times New Roman"/>
          <w:sz w:val="24"/>
          <w:szCs w:val="24"/>
          <w:lang w:val="en-US"/>
        </w:rPr>
        <w:t>var</w:t>
      </w:r>
      <w:r w:rsidRPr="00651E40">
        <w:rPr>
          <w:rFonts w:ascii="Times New Roman" w:hAnsi="Times New Roman"/>
          <w:sz w:val="24"/>
          <w:szCs w:val="24"/>
        </w:rPr>
        <w:t>}</w:t>
      </w:r>
    </w:p>
    <w:p w14:paraId="224BB850" w14:textId="4DB5C714" w:rsidR="002369D0" w:rsidRPr="002369D0" w:rsidRDefault="002369D0" w:rsidP="00651E40">
      <w:pPr>
        <w:jc w:val="both"/>
        <w:rPr>
          <w:rFonts w:ascii="Times New Roman" w:hAnsi="Times New Roman"/>
          <w:sz w:val="24"/>
          <w:szCs w:val="24"/>
        </w:rPr>
      </w:pPr>
      <w:r w:rsidRPr="002369D0">
        <w:rPr>
          <w:rFonts w:ascii="Times New Roman" w:hAnsi="Times New Roman"/>
          <w:sz w:val="24"/>
          <w:szCs w:val="24"/>
        </w:rPr>
        <w:t xml:space="preserve">где </w:t>
      </w:r>
      <w:r w:rsidR="00651E40" w:rsidRPr="00651E40">
        <w:rPr>
          <w:rFonts w:ascii="Times New Roman" w:hAnsi="Times New Roman"/>
          <w:position w:val="-6"/>
          <w:sz w:val="24"/>
          <w:szCs w:val="24"/>
        </w:rPr>
        <w:object w:dxaOrig="200" w:dyaOrig="220" w14:anchorId="2588791E">
          <v:shape id="_x0000_i1113" type="#_x0000_t75" style="width:10.1pt;height:11.1pt" o:ole="">
            <v:imagedata r:id="rId71" o:title=""/>
          </v:shape>
          <o:OLEObject Type="Embed" ProgID="Equation.3" ShapeID="_x0000_i1113" DrawAspect="Content" ObjectID="_1505545091" r:id="rId72"/>
        </w:object>
      </w:r>
      <w:r w:rsidRPr="002369D0">
        <w:rPr>
          <w:rFonts w:ascii="Times New Roman" w:hAnsi="Times New Roman"/>
          <w:sz w:val="24"/>
          <w:szCs w:val="24"/>
        </w:rPr>
        <w:t xml:space="preserve"> </w:t>
      </w:r>
      <w:r w:rsidR="00651E40">
        <w:rPr>
          <w:rFonts w:ascii="Times New Roman" w:hAnsi="Times New Roman"/>
          <w:sz w:val="24"/>
          <w:szCs w:val="24"/>
        </w:rPr>
        <w:t>—</w:t>
      </w:r>
      <w:r w:rsidRPr="002369D0">
        <w:rPr>
          <w:rFonts w:ascii="Times New Roman" w:hAnsi="Times New Roman"/>
          <w:sz w:val="24"/>
          <w:szCs w:val="24"/>
        </w:rPr>
        <w:t xml:space="preserve"> число узлов в элементе c номером </w:t>
      </w:r>
      <w:r w:rsidR="00651E40" w:rsidRPr="00651E40">
        <w:rPr>
          <w:rFonts w:ascii="Times New Roman" w:hAnsi="Times New Roman"/>
          <w:position w:val="-10"/>
          <w:sz w:val="24"/>
          <w:szCs w:val="24"/>
        </w:rPr>
        <w:object w:dxaOrig="180" w:dyaOrig="340" w14:anchorId="741FDA91">
          <v:shape id="_x0000_i1126" type="#_x0000_t75" style="width:9.1pt;height:16.95pt" o:ole="">
            <v:imagedata r:id="rId73" o:title=""/>
          </v:shape>
          <o:OLEObject Type="Embed" ProgID="Equation.3" ShapeID="_x0000_i1126" DrawAspect="Content" ObjectID="_1505545092" r:id="rId74"/>
        </w:object>
      </w:r>
      <w:r w:rsidRPr="00651E40">
        <w:rPr>
          <w:rFonts w:ascii="Times New Roman" w:hAnsi="Times New Roman"/>
          <w:i/>
          <w:sz w:val="24"/>
          <w:szCs w:val="24"/>
        </w:rPr>
        <w:t>e</w:t>
      </w:r>
      <w:r w:rsidRPr="002369D0">
        <w:rPr>
          <w:rFonts w:ascii="Times New Roman" w:hAnsi="Times New Roman"/>
          <w:sz w:val="24"/>
          <w:szCs w:val="24"/>
        </w:rPr>
        <w:t>.</w:t>
      </w:r>
    </w:p>
    <w:p w14:paraId="224BB851" w14:textId="77777777" w:rsidR="002369D0" w:rsidRPr="002369D0" w:rsidRDefault="002369D0" w:rsidP="002369D0">
      <w:pPr>
        <w:ind w:firstLine="567"/>
        <w:jc w:val="both"/>
        <w:rPr>
          <w:rFonts w:ascii="Times New Roman" w:hAnsi="Times New Roman"/>
          <w:sz w:val="24"/>
          <w:szCs w:val="24"/>
        </w:rPr>
      </w:pPr>
    </w:p>
    <w:p w14:paraId="224BB852" w14:textId="22390073" w:rsidR="002369D0" w:rsidRPr="002369D0" w:rsidRDefault="002369D0" w:rsidP="002369D0">
      <w:pPr>
        <w:ind w:firstLine="567"/>
        <w:jc w:val="both"/>
        <w:rPr>
          <w:rFonts w:ascii="Times New Roman" w:hAnsi="Times New Roman"/>
          <w:sz w:val="24"/>
          <w:szCs w:val="24"/>
        </w:rPr>
      </w:pPr>
      <w:r w:rsidRPr="002369D0">
        <w:rPr>
          <w:rFonts w:ascii="Times New Roman" w:hAnsi="Times New Roman"/>
          <w:sz w:val="24"/>
          <w:szCs w:val="24"/>
        </w:rPr>
        <w:t xml:space="preserve">С учётом условий на границе раздела жидкости и твёрдого тела при подстановке неизвестных </w:t>
      </w:r>
      <w:r w:rsidR="0068102A" w:rsidRPr="0068102A">
        <w:rPr>
          <w:rFonts w:ascii="Times New Roman" w:hAnsi="Times New Roman"/>
          <w:sz w:val="24"/>
          <w:szCs w:val="24"/>
        </w:rPr>
        <w:t>(5)</w:t>
      </w:r>
      <w:r w:rsidRPr="002369D0">
        <w:rPr>
          <w:rFonts w:ascii="Times New Roman" w:hAnsi="Times New Roman"/>
          <w:sz w:val="24"/>
          <w:szCs w:val="24"/>
        </w:rPr>
        <w:t xml:space="preserve"> в уравнения </w:t>
      </w:r>
      <w:r w:rsidR="0068102A" w:rsidRPr="0068102A">
        <w:rPr>
          <w:rFonts w:ascii="Times New Roman" w:hAnsi="Times New Roman"/>
          <w:sz w:val="24"/>
          <w:szCs w:val="24"/>
        </w:rPr>
        <w:t>(3)</w:t>
      </w:r>
      <w:r w:rsidRPr="002369D0">
        <w:rPr>
          <w:rFonts w:ascii="Times New Roman" w:hAnsi="Times New Roman"/>
          <w:sz w:val="24"/>
          <w:szCs w:val="24"/>
        </w:rPr>
        <w:t xml:space="preserve"> и </w:t>
      </w:r>
      <w:r w:rsidR="0068102A" w:rsidRPr="0068102A">
        <w:rPr>
          <w:rFonts w:ascii="Times New Roman" w:hAnsi="Times New Roman"/>
          <w:sz w:val="24"/>
          <w:szCs w:val="24"/>
        </w:rPr>
        <w:t xml:space="preserve">(4) </w:t>
      </w:r>
      <w:r w:rsidRPr="002369D0">
        <w:rPr>
          <w:rFonts w:ascii="Times New Roman" w:hAnsi="Times New Roman"/>
          <w:sz w:val="24"/>
          <w:szCs w:val="24"/>
        </w:rPr>
        <w:t>задача сводится к системе линейных уравнений \cite{Bartoli2006,Treyssede2013}:</w:t>
      </w:r>
    </w:p>
    <w:p w14:paraId="224BB853" w14:textId="77777777" w:rsidR="002369D0" w:rsidRPr="002369D0" w:rsidRDefault="002369D0" w:rsidP="002369D0">
      <w:pPr>
        <w:ind w:firstLine="567"/>
        <w:jc w:val="both"/>
        <w:rPr>
          <w:rFonts w:ascii="Times New Roman" w:hAnsi="Times New Roman"/>
          <w:sz w:val="24"/>
          <w:szCs w:val="24"/>
        </w:rPr>
      </w:pPr>
      <w:r w:rsidRPr="002369D0">
        <w:rPr>
          <w:rFonts w:ascii="Times New Roman" w:hAnsi="Times New Roman"/>
          <w:sz w:val="24"/>
          <w:szCs w:val="24"/>
        </w:rPr>
        <w:t>\begin{equation}</w:t>
      </w:r>
    </w:p>
    <w:p w14:paraId="224BB854" w14:textId="77777777" w:rsidR="002369D0" w:rsidRPr="002369D0" w:rsidRDefault="002369D0" w:rsidP="002369D0">
      <w:pPr>
        <w:ind w:firstLine="567"/>
        <w:jc w:val="both"/>
        <w:rPr>
          <w:rFonts w:ascii="Times New Roman" w:hAnsi="Times New Roman"/>
          <w:sz w:val="24"/>
          <w:szCs w:val="24"/>
        </w:rPr>
      </w:pPr>
      <w:r w:rsidRPr="002369D0">
        <w:rPr>
          <w:rFonts w:ascii="Times New Roman" w:hAnsi="Times New Roman"/>
          <w:sz w:val="24"/>
          <w:szCs w:val="24"/>
        </w:rPr>
        <w:t>(\mathbf{K}_1 + \ii k \mathbf{K}_2 + k^2 \mathbf{K}_3 - \omega^2 \mathbf{M} + \ii \omega \mathbf{P}) \hat{\mathbf{U}} = \hat{\mathbf{F}} \label{eq:eigen_equation}</w:t>
      </w:r>
    </w:p>
    <w:p w14:paraId="224BB855" w14:textId="77777777" w:rsidR="002369D0" w:rsidRPr="002369D0" w:rsidRDefault="002369D0" w:rsidP="002369D0">
      <w:pPr>
        <w:ind w:firstLine="567"/>
        <w:jc w:val="both"/>
        <w:rPr>
          <w:rFonts w:ascii="Times New Roman" w:hAnsi="Times New Roman"/>
          <w:sz w:val="24"/>
          <w:szCs w:val="24"/>
        </w:rPr>
      </w:pPr>
      <w:r w:rsidRPr="002369D0">
        <w:rPr>
          <w:rFonts w:ascii="Times New Roman" w:hAnsi="Times New Roman"/>
          <w:sz w:val="24"/>
          <w:szCs w:val="24"/>
        </w:rPr>
        <w:t>\end{equatio</w:t>
      </w:r>
      <w:bookmarkStart w:id="0" w:name="_GoBack"/>
      <w:bookmarkEnd w:id="0"/>
      <w:r w:rsidRPr="002369D0">
        <w:rPr>
          <w:rFonts w:ascii="Times New Roman" w:hAnsi="Times New Roman"/>
          <w:sz w:val="24"/>
          <w:szCs w:val="24"/>
        </w:rPr>
        <w:t>n}</w:t>
      </w:r>
    </w:p>
    <w:p w14:paraId="224BB856" w14:textId="77777777" w:rsidR="002369D0" w:rsidRPr="002369D0" w:rsidRDefault="002369D0" w:rsidP="002369D0">
      <w:pPr>
        <w:ind w:firstLine="567"/>
        <w:jc w:val="both"/>
        <w:rPr>
          <w:rFonts w:ascii="Times New Roman" w:hAnsi="Times New Roman"/>
          <w:sz w:val="24"/>
          <w:szCs w:val="24"/>
        </w:rPr>
      </w:pPr>
      <w:r w:rsidRPr="002369D0">
        <w:rPr>
          <w:rFonts w:ascii="Times New Roman" w:hAnsi="Times New Roman"/>
          <w:sz w:val="24"/>
          <w:szCs w:val="24"/>
        </w:rPr>
        <w:t xml:space="preserve">где матрицы $\mathbf{K}_1$, $\mathbf{K}_2$, $\mathbf{K}_3$, $\mathbf{M}$, $\mathbf{P}$ формируются из значений объёмных и поверхностных интегралов в уравнениях \eqref{var_eq_solid} и \eqref{var_eq_fluid} на элементах, а $ \hat{\mathbf{U}}$ состоит из значений искомых величин $\mathbf{U}^{(j)}$ и $\psi^{(j)}$ в узлах каждого элемента. </w:t>
      </w:r>
    </w:p>
    <w:p w14:paraId="224BB857" w14:textId="77777777" w:rsidR="002369D0" w:rsidRPr="002369D0" w:rsidRDefault="002369D0" w:rsidP="002369D0">
      <w:pPr>
        <w:ind w:firstLine="567"/>
        <w:jc w:val="both"/>
        <w:rPr>
          <w:rFonts w:ascii="Times New Roman" w:hAnsi="Times New Roman"/>
          <w:sz w:val="24"/>
          <w:szCs w:val="24"/>
        </w:rPr>
      </w:pPr>
    </w:p>
    <w:p w14:paraId="224BB858" w14:textId="77777777" w:rsidR="002369D0" w:rsidRDefault="002369D0" w:rsidP="002369D0">
      <w:pPr>
        <w:ind w:firstLine="567"/>
        <w:jc w:val="both"/>
        <w:rPr>
          <w:rFonts w:ascii="Times New Roman" w:hAnsi="Times New Roman"/>
          <w:sz w:val="24"/>
          <w:szCs w:val="24"/>
        </w:rPr>
      </w:pPr>
      <w:r w:rsidRPr="002369D0">
        <w:rPr>
          <w:rFonts w:ascii="Times New Roman" w:hAnsi="Times New Roman"/>
          <w:sz w:val="24"/>
          <w:szCs w:val="24"/>
        </w:rPr>
        <w:t xml:space="preserve">Для каждого заданного значения частоты </w:t>
      </w:r>
      <w:r w:rsidR="00DC7AB2" w:rsidRPr="00DC7AB2">
        <w:rPr>
          <w:rFonts w:ascii="Times New Roman" w:hAnsi="Times New Roman"/>
          <w:position w:val="-6"/>
          <w:sz w:val="24"/>
          <w:szCs w:val="24"/>
        </w:rPr>
        <w:object w:dxaOrig="220" w:dyaOrig="220" w14:anchorId="224BB930">
          <v:shape id="_x0000_i1052" type="#_x0000_t75" style="width:10.75pt;height:10.75pt" o:ole="">
            <v:imagedata r:id="rId75" o:title=""/>
          </v:shape>
          <o:OLEObject Type="Embed" ProgID="Equation.3" ShapeID="_x0000_i1052" DrawAspect="Content" ObjectID="_1505545093" r:id="rId76"/>
        </w:object>
      </w:r>
      <w:r w:rsidRPr="002369D0">
        <w:rPr>
          <w:rFonts w:ascii="Times New Roman" w:hAnsi="Times New Roman"/>
          <w:sz w:val="24"/>
          <w:szCs w:val="24"/>
        </w:rPr>
        <w:t xml:space="preserve"> формулируется обобщённая задача на собственные значения для матрицы уравнения \eqref{eq:eigen_equation}, решением которой являются пары собственных значений и векторов $[k_m, \hat{\mathbf{U}}_m]$, соответствующие различным волновым модам системы. Специальный отбор собственных векторов позволяет выделить компоненты волнового поля, соответствующие дипольным модам в скважине. Градиент значений выбранного собственного вектора внутри скважины указывает направление колебаний частиц для конкретной моды. Если на </w:t>
      </w:r>
      <w:r w:rsidRPr="002369D0">
        <w:rPr>
          <w:rFonts w:ascii="Times New Roman" w:hAnsi="Times New Roman"/>
          <w:sz w:val="24"/>
          <w:szCs w:val="24"/>
        </w:rPr>
        <w:lastRenderedPageBreak/>
        <w:t>некотором диапазоне частот эти направления меняются незначительно, будем говорить о поляризации такой локализованной в частотной области волны. Сравнение таких модельных направлений поляризации с результатами, полученными прямой обработкой временных сигналов с приёмников, рассчитанных методом спектральных элементов, приведены ниже.</w:t>
      </w:r>
    </w:p>
    <w:p w14:paraId="224BB859" w14:textId="77777777" w:rsidR="001E13C7" w:rsidRDefault="001E13C7" w:rsidP="002369D0">
      <w:pPr>
        <w:ind w:firstLine="567"/>
        <w:jc w:val="both"/>
        <w:rPr>
          <w:rFonts w:ascii="Times New Roman" w:hAnsi="Times New Roman"/>
          <w:sz w:val="24"/>
          <w:szCs w:val="24"/>
        </w:rPr>
      </w:pPr>
    </w:p>
    <w:p w14:paraId="224BB85A" w14:textId="77777777" w:rsidR="001E13C7" w:rsidRPr="001E13C7" w:rsidRDefault="001E13C7" w:rsidP="001E13C7">
      <w:pPr>
        <w:pStyle w:val="2"/>
      </w:pPr>
      <w:r w:rsidRPr="001E13C7">
        <w:t>Результаты обраб</w:t>
      </w:r>
      <w:r>
        <w:t>отки алгоритмом Alford rotation</w:t>
      </w:r>
    </w:p>
    <w:p w14:paraId="224BB85B" w14:textId="77777777" w:rsidR="001E13C7" w:rsidRPr="001E13C7" w:rsidRDefault="001E13C7" w:rsidP="001E13C7">
      <w:pPr>
        <w:ind w:firstLine="567"/>
        <w:jc w:val="both"/>
        <w:rPr>
          <w:rFonts w:ascii="Times New Roman" w:hAnsi="Times New Roman"/>
          <w:sz w:val="24"/>
          <w:szCs w:val="24"/>
        </w:rPr>
      </w:pPr>
      <w:r w:rsidRPr="001E13C7">
        <w:rPr>
          <w:rFonts w:ascii="Times New Roman" w:hAnsi="Times New Roman"/>
          <w:sz w:val="24"/>
          <w:szCs w:val="24"/>
        </w:rPr>
        <w:t>\label{comparison_alford}</w:t>
      </w:r>
    </w:p>
    <w:p w14:paraId="224BB85C" w14:textId="77777777" w:rsidR="001E13C7" w:rsidRPr="001E13C7" w:rsidRDefault="001E13C7" w:rsidP="001E13C7">
      <w:pPr>
        <w:ind w:firstLine="567"/>
        <w:jc w:val="both"/>
        <w:rPr>
          <w:rFonts w:ascii="Times New Roman" w:hAnsi="Times New Roman"/>
          <w:sz w:val="24"/>
          <w:szCs w:val="24"/>
        </w:rPr>
      </w:pPr>
      <w:r w:rsidRPr="001E13C7">
        <w:rPr>
          <w:rFonts w:ascii="Times New Roman" w:hAnsi="Times New Roman"/>
          <w:sz w:val="24"/>
          <w:szCs w:val="24"/>
        </w:rPr>
        <w:t xml:space="preserve">Для имитации результатов измерений в численных расчётах использовалась типичная для акустических каротажных приборов схема (рис. \ref{fig:measurement_scheme}). Шестнадцать групп приёмников сигнала, фиксирующих давление, расположены вдоль оси скважины и равноудалены друг от друга. Каждая группа содержит по 8 приёмников равномерно распределенных по азимуту. Дипольный источник излучает колебания в одном из двух ортогональных направлений (во всех приведённых в работе расчётах направления дипольного источника не совпадают с осями симметрии анизотропной породы или поперечного сечения скважины). В качестве сигнала по времени дипольного акустического источника в скважине была взята производная вейвлета Блэкмана-Харриса с центральной частотой 4 кГц. </w:t>
      </w:r>
    </w:p>
    <w:p w14:paraId="224BB85D" w14:textId="77777777" w:rsidR="001E13C7" w:rsidRPr="001E13C7" w:rsidRDefault="001E13C7" w:rsidP="001E13C7">
      <w:pPr>
        <w:ind w:firstLine="567"/>
        <w:jc w:val="both"/>
        <w:rPr>
          <w:rFonts w:ascii="Times New Roman" w:hAnsi="Times New Roman"/>
          <w:sz w:val="24"/>
          <w:szCs w:val="24"/>
        </w:rPr>
      </w:pPr>
    </w:p>
    <w:p w14:paraId="224BB85E" w14:textId="77777777" w:rsidR="001E13C7" w:rsidRPr="001E13C7" w:rsidRDefault="001E13C7" w:rsidP="001E13C7">
      <w:pPr>
        <w:ind w:firstLine="567"/>
        <w:jc w:val="both"/>
        <w:rPr>
          <w:rFonts w:ascii="Times New Roman" w:hAnsi="Times New Roman"/>
          <w:sz w:val="24"/>
          <w:szCs w:val="24"/>
          <w:lang w:val="en-US"/>
        </w:rPr>
      </w:pPr>
      <w:r w:rsidRPr="001E13C7">
        <w:rPr>
          <w:rFonts w:ascii="Times New Roman" w:hAnsi="Times New Roman"/>
          <w:sz w:val="24"/>
          <w:szCs w:val="24"/>
          <w:lang w:val="en-US"/>
        </w:rPr>
        <w:t>\begin{figure}[H]</w:t>
      </w:r>
    </w:p>
    <w:p w14:paraId="224BB85F" w14:textId="77777777" w:rsidR="001E13C7" w:rsidRPr="001E13C7" w:rsidRDefault="001E13C7" w:rsidP="001E13C7">
      <w:pPr>
        <w:ind w:firstLine="567"/>
        <w:jc w:val="both"/>
        <w:rPr>
          <w:rFonts w:ascii="Times New Roman" w:hAnsi="Times New Roman"/>
          <w:sz w:val="24"/>
          <w:szCs w:val="24"/>
          <w:lang w:val="en-US"/>
        </w:rPr>
      </w:pPr>
      <w:r w:rsidRPr="001E13C7">
        <w:rPr>
          <w:rFonts w:ascii="Times New Roman" w:hAnsi="Times New Roman"/>
          <w:sz w:val="24"/>
          <w:szCs w:val="24"/>
          <w:lang w:val="en-US"/>
        </w:rPr>
        <w:tab/>
        <w:t>\includegraphics[width=1\linewidth]{./images/logging_tool_scheme.eps}</w:t>
      </w:r>
    </w:p>
    <w:p w14:paraId="224BB860" w14:textId="77777777" w:rsidR="001E13C7" w:rsidRPr="001E13C7" w:rsidRDefault="001E13C7" w:rsidP="001E13C7">
      <w:pPr>
        <w:ind w:firstLine="567"/>
        <w:jc w:val="both"/>
        <w:rPr>
          <w:rFonts w:ascii="Times New Roman" w:hAnsi="Times New Roman"/>
          <w:sz w:val="24"/>
          <w:szCs w:val="24"/>
        </w:rPr>
      </w:pPr>
      <w:r w:rsidRPr="001E13C7">
        <w:rPr>
          <w:rFonts w:ascii="Times New Roman" w:hAnsi="Times New Roman"/>
          <w:sz w:val="24"/>
          <w:szCs w:val="24"/>
          <w:lang w:val="en-US"/>
        </w:rPr>
        <w:tab/>
      </w:r>
      <w:r w:rsidRPr="001E13C7">
        <w:rPr>
          <w:rFonts w:ascii="Times New Roman" w:hAnsi="Times New Roman"/>
          <w:sz w:val="24"/>
          <w:szCs w:val="24"/>
        </w:rPr>
        <w:t>\caption{\footnotesize Схема модельных измерений.}</w:t>
      </w:r>
    </w:p>
    <w:p w14:paraId="224BB861" w14:textId="77777777" w:rsidR="001E13C7" w:rsidRPr="00413F2E" w:rsidRDefault="001E13C7" w:rsidP="001E13C7">
      <w:pPr>
        <w:ind w:firstLine="567"/>
        <w:jc w:val="both"/>
        <w:rPr>
          <w:rFonts w:ascii="Times New Roman" w:hAnsi="Times New Roman"/>
          <w:sz w:val="24"/>
          <w:szCs w:val="24"/>
          <w:lang w:val="en-US"/>
        </w:rPr>
      </w:pPr>
      <w:r w:rsidRPr="001E13C7">
        <w:rPr>
          <w:rFonts w:ascii="Times New Roman" w:hAnsi="Times New Roman"/>
          <w:sz w:val="24"/>
          <w:szCs w:val="24"/>
        </w:rPr>
        <w:tab/>
      </w:r>
      <w:r w:rsidRPr="00413F2E">
        <w:rPr>
          <w:rFonts w:ascii="Times New Roman" w:hAnsi="Times New Roman"/>
          <w:sz w:val="24"/>
          <w:szCs w:val="24"/>
          <w:lang w:val="en-US"/>
        </w:rPr>
        <w:t>\label{fig:measurement_scheme}</w:t>
      </w:r>
    </w:p>
    <w:p w14:paraId="224BB862" w14:textId="77777777" w:rsidR="001E13C7" w:rsidRPr="00413F2E" w:rsidRDefault="001E13C7" w:rsidP="001E13C7">
      <w:pPr>
        <w:ind w:firstLine="567"/>
        <w:jc w:val="both"/>
        <w:rPr>
          <w:rFonts w:ascii="Times New Roman" w:hAnsi="Times New Roman"/>
          <w:sz w:val="24"/>
          <w:szCs w:val="24"/>
          <w:lang w:val="en-US"/>
        </w:rPr>
      </w:pPr>
      <w:r w:rsidRPr="00413F2E">
        <w:rPr>
          <w:rFonts w:ascii="Times New Roman" w:hAnsi="Times New Roman"/>
          <w:sz w:val="24"/>
          <w:szCs w:val="24"/>
          <w:lang w:val="en-US"/>
        </w:rPr>
        <w:t>\end{figure}</w:t>
      </w:r>
    </w:p>
    <w:p w14:paraId="224BB863" w14:textId="77777777" w:rsidR="001E13C7" w:rsidRPr="00413F2E" w:rsidRDefault="001E13C7" w:rsidP="001E13C7">
      <w:pPr>
        <w:ind w:firstLine="567"/>
        <w:jc w:val="both"/>
        <w:rPr>
          <w:rFonts w:ascii="Times New Roman" w:hAnsi="Times New Roman"/>
          <w:sz w:val="24"/>
          <w:szCs w:val="24"/>
          <w:lang w:val="en-US"/>
        </w:rPr>
      </w:pPr>
    </w:p>
    <w:p w14:paraId="224BB864" w14:textId="77777777" w:rsidR="001E13C7" w:rsidRPr="001E13C7" w:rsidRDefault="001E13C7" w:rsidP="001E13C7">
      <w:pPr>
        <w:ind w:firstLine="567"/>
        <w:jc w:val="both"/>
        <w:rPr>
          <w:rFonts w:ascii="Times New Roman" w:hAnsi="Times New Roman"/>
          <w:sz w:val="24"/>
          <w:szCs w:val="24"/>
        </w:rPr>
      </w:pPr>
      <w:r w:rsidRPr="001E13C7">
        <w:rPr>
          <w:rFonts w:ascii="Times New Roman" w:hAnsi="Times New Roman"/>
          <w:sz w:val="24"/>
          <w:szCs w:val="24"/>
        </w:rPr>
        <w:t xml:space="preserve">Матрица измерений $\mathbf{R}$, полученная при моделировании, не является строго симметричной из-за наличия шума в сигналах. Чем меньше отношение $E_{rel}$ суммы квадратов значений недиагональных компонент матрицы $\mathbf{D}$, полученной после преобразования матрицы измерений, тем лучше работает алгоритм диагонализации и тем достовернее значения полученных углов. При обработке эталонных имитируемых измерений в цилиндрической скважине величина $E_{rel}$ имеет значения порядка $10^{-7}$; угол $\theta$ совпадает с заданным модельным значением до десятых долей градуса. Эти значения имеют порядок погрешности численного метода и алгоритма обработки. </w:t>
      </w:r>
    </w:p>
    <w:p w14:paraId="224BB865" w14:textId="77777777" w:rsidR="001E13C7" w:rsidRPr="001E13C7" w:rsidRDefault="001E13C7" w:rsidP="001E13C7">
      <w:pPr>
        <w:ind w:firstLine="567"/>
        <w:jc w:val="both"/>
        <w:rPr>
          <w:rFonts w:ascii="Times New Roman" w:hAnsi="Times New Roman"/>
          <w:sz w:val="24"/>
          <w:szCs w:val="24"/>
        </w:rPr>
      </w:pPr>
    </w:p>
    <w:p w14:paraId="224BB866" w14:textId="77777777" w:rsidR="001E13C7" w:rsidRDefault="001E13C7" w:rsidP="001E13C7">
      <w:pPr>
        <w:ind w:firstLine="567"/>
        <w:jc w:val="both"/>
        <w:rPr>
          <w:rFonts w:ascii="Times New Roman" w:hAnsi="Times New Roman"/>
          <w:sz w:val="24"/>
          <w:szCs w:val="24"/>
        </w:rPr>
      </w:pPr>
      <w:r w:rsidRPr="001E13C7">
        <w:rPr>
          <w:rFonts w:ascii="Times New Roman" w:hAnsi="Times New Roman"/>
          <w:sz w:val="24"/>
          <w:szCs w:val="24"/>
        </w:rPr>
        <w:t>Для оценки влияния несимметричности формы скважины на результат работы Alford rotation и его неортогонального обобщения были рассмотрены примеры эллиптических скважин в ТИ породах  Bakken Shale и Cotton Valey Shale. Обе породы относятся к классу глинистых сланцев и имеют скорость распространения поперечных волн, превышающую скорость звука в жидкости в скважине (т. н. быстрые породы). Значение упругих постоянных материалов приведены в табл.~\ref{tab:properties}. Ось симметрии ТИ породы наклонена по отношению к оси скважины под углом 90\textdegree (горизонтальная трансверсальная изотропия), искомый угол поворота оси симметрии в плоскости поперечного сечения скважины равен $\theta = 45$\textdegree. В расчётах использовались скважины c размерами полуосей $12,70 \times 10,16$ см и $15 \times 10$ см. Модельные осредненные сигнатуры давления с приемников для измерения XX представлены на рис.~\ref{fig:disp_curves_all},\textit{а,б}.</w:t>
      </w:r>
    </w:p>
    <w:p w14:paraId="224BB867" w14:textId="77777777" w:rsidR="00F8302F" w:rsidRPr="001E13C7" w:rsidRDefault="00F8302F" w:rsidP="001E13C7">
      <w:pPr>
        <w:ind w:firstLine="567"/>
        <w:jc w:val="both"/>
        <w:rPr>
          <w:rFonts w:ascii="Times New Roman" w:hAnsi="Times New Roman"/>
          <w:sz w:val="24"/>
          <w:szCs w:val="24"/>
        </w:rPr>
      </w:pPr>
    </w:p>
    <w:p w14:paraId="224BB868" w14:textId="77777777" w:rsidR="001E13C7" w:rsidRPr="001E13C7" w:rsidRDefault="001E13C7" w:rsidP="001E13C7">
      <w:pPr>
        <w:ind w:firstLine="567"/>
        <w:jc w:val="both"/>
        <w:rPr>
          <w:rFonts w:ascii="Times New Roman" w:hAnsi="Times New Roman"/>
          <w:sz w:val="24"/>
          <w:szCs w:val="24"/>
        </w:rPr>
      </w:pPr>
      <w:r w:rsidRPr="001E13C7">
        <w:rPr>
          <w:rFonts w:ascii="Times New Roman" w:hAnsi="Times New Roman"/>
          <w:sz w:val="24"/>
          <w:szCs w:val="24"/>
        </w:rPr>
        <w:t xml:space="preserve">Оба алгоритма на исходных модельных данных дают примерно одинаковые результаты для углов поворота (табл.~\ref{tab:std_process_results}). Полученные главные </w:t>
      </w:r>
      <w:r w:rsidRPr="001E13C7">
        <w:rPr>
          <w:rFonts w:ascii="Times New Roman" w:hAnsi="Times New Roman"/>
          <w:sz w:val="24"/>
          <w:szCs w:val="24"/>
        </w:rPr>
        <w:lastRenderedPageBreak/>
        <w:t>направления почти ортогональны, но значительно отличаются от заданных в модели значений 45\textdegree \ и -45\textdegree. При этом в недиагональных компонентах преобразованных матриц измерений остаётся достаточно мало энергии -- от 1 до 3\%. Такой результат для матрицы из полевых данных можно считать достаточно хорошим с практической точки зрения, но при этом вычисленные направления главных осей анизотропной породы не совпадают с физическими.</w:t>
      </w:r>
    </w:p>
    <w:p w14:paraId="224BB869" w14:textId="77777777" w:rsidR="001E13C7" w:rsidRPr="001E13C7" w:rsidRDefault="001E13C7" w:rsidP="001E13C7">
      <w:pPr>
        <w:ind w:firstLine="567"/>
        <w:jc w:val="both"/>
        <w:rPr>
          <w:rFonts w:ascii="Times New Roman" w:hAnsi="Times New Roman"/>
          <w:sz w:val="24"/>
          <w:szCs w:val="24"/>
        </w:rPr>
      </w:pPr>
    </w:p>
    <w:p w14:paraId="224BB86A" w14:textId="77777777" w:rsidR="001E13C7" w:rsidRPr="001E13C7" w:rsidRDefault="001E13C7" w:rsidP="001E13C7">
      <w:pPr>
        <w:ind w:firstLine="567"/>
        <w:jc w:val="both"/>
        <w:rPr>
          <w:rFonts w:ascii="Times New Roman" w:hAnsi="Times New Roman"/>
          <w:sz w:val="24"/>
          <w:szCs w:val="24"/>
        </w:rPr>
      </w:pPr>
      <w:r w:rsidRPr="001E13C7">
        <w:rPr>
          <w:rFonts w:ascii="Times New Roman" w:hAnsi="Times New Roman"/>
          <w:sz w:val="24"/>
          <w:szCs w:val="24"/>
        </w:rPr>
        <w:t xml:space="preserve">В \cite{Seroices2010} было показано , что в эллиптических скважинах на низких частотах форма поперечного сечения почти не оказывает влияния на распространение волн, а определяется свойствами породы. Рассмотрим вопрос, как результат обработки зависит от частотного спектра приходящего сигнала. Особенностью распространения дипольных колебаний в скважине является большая дисперсия. С помощью модифицированного метода Прони \cite{Ekstrom1995}, были построены дисперсионные кривые для гармоник исходного сигнала с наиболее высокой амплитудой (рис. \ref{fig:disp_curves_all}-в,г). В моделируемых задачах они соответствуют двум главным дипольным модам. </w:t>
      </w:r>
    </w:p>
    <w:p w14:paraId="224BB86B" w14:textId="77777777" w:rsidR="001E13C7" w:rsidRPr="001E13C7" w:rsidRDefault="001E13C7" w:rsidP="001E13C7">
      <w:pPr>
        <w:ind w:firstLine="567"/>
        <w:jc w:val="both"/>
        <w:rPr>
          <w:rFonts w:ascii="Times New Roman" w:hAnsi="Times New Roman"/>
          <w:sz w:val="24"/>
          <w:szCs w:val="24"/>
        </w:rPr>
      </w:pPr>
      <w:r w:rsidRPr="001E13C7">
        <w:rPr>
          <w:rFonts w:ascii="Times New Roman" w:hAnsi="Times New Roman"/>
          <w:sz w:val="24"/>
          <w:szCs w:val="24"/>
        </w:rPr>
        <w:t xml:space="preserve">По этим кривым для каждой породы выделен диапазон низких частот, где скорость распространения волны почти постоянна и близка к одной из скоростей поперечных волн, а также диапазон высоких частот с достаточно постоянной скоростью распространения. </w:t>
      </w:r>
    </w:p>
    <w:p w14:paraId="224BB86C" w14:textId="77777777" w:rsidR="001E13C7" w:rsidRPr="001E13C7" w:rsidRDefault="001E13C7" w:rsidP="001E13C7">
      <w:pPr>
        <w:ind w:firstLine="567"/>
        <w:jc w:val="both"/>
        <w:rPr>
          <w:rFonts w:ascii="Times New Roman" w:hAnsi="Times New Roman"/>
          <w:sz w:val="24"/>
          <w:szCs w:val="24"/>
        </w:rPr>
      </w:pPr>
    </w:p>
    <w:p w14:paraId="224BB86D" w14:textId="77777777" w:rsidR="001E13C7" w:rsidRPr="001E13C7" w:rsidRDefault="001E13C7" w:rsidP="001E13C7">
      <w:pPr>
        <w:ind w:firstLine="567"/>
        <w:jc w:val="both"/>
        <w:rPr>
          <w:rFonts w:ascii="Times New Roman" w:hAnsi="Times New Roman"/>
          <w:sz w:val="24"/>
          <w:szCs w:val="24"/>
        </w:rPr>
      </w:pPr>
      <w:r w:rsidRPr="001E13C7">
        <w:rPr>
          <w:rFonts w:ascii="Times New Roman" w:hAnsi="Times New Roman"/>
          <w:sz w:val="24"/>
          <w:szCs w:val="24"/>
        </w:rPr>
        <w:t xml:space="preserve">Для выделенных таким образом частотных диапазонов сконструированы низкочастотные и высокочастотные фильтры с конечной импульсной характеристикой, которые были применены к исходным матрицам измерений перед обработкой. Полученные на основе фильтрованных данных оценки углов гораздо ближе к модельным значениям, чем значения от нефильтрованного сигнала (табл.~\ref{tab:filter_process_results}). На низких частотах при обработке фильтрованных данных наблюдается заметная неортогональность между направлениями поляризации дипольных мод. Применение высокочастотных фильтров, напротив приводит к почти полностью ортогональному результату, близкому к направлениям осей эллипса. </w:t>
      </w:r>
    </w:p>
    <w:p w14:paraId="224BB86E" w14:textId="77777777" w:rsidR="001E13C7" w:rsidRPr="001E13C7" w:rsidRDefault="001E13C7" w:rsidP="001E13C7">
      <w:pPr>
        <w:ind w:firstLine="567"/>
        <w:jc w:val="both"/>
        <w:rPr>
          <w:rFonts w:ascii="Times New Roman" w:hAnsi="Times New Roman"/>
          <w:sz w:val="24"/>
          <w:szCs w:val="24"/>
        </w:rPr>
      </w:pPr>
    </w:p>
    <w:p w14:paraId="224BB86F" w14:textId="77777777" w:rsidR="001E13C7" w:rsidRPr="001E13C7" w:rsidRDefault="001E13C7" w:rsidP="001E13C7">
      <w:pPr>
        <w:ind w:firstLine="567"/>
        <w:jc w:val="both"/>
        <w:rPr>
          <w:rFonts w:ascii="Times New Roman" w:hAnsi="Times New Roman"/>
          <w:sz w:val="24"/>
          <w:szCs w:val="24"/>
          <w:lang w:val="en-US"/>
        </w:rPr>
      </w:pPr>
      <w:r w:rsidRPr="001E13C7">
        <w:rPr>
          <w:rFonts w:ascii="Times New Roman" w:hAnsi="Times New Roman"/>
          <w:sz w:val="24"/>
          <w:szCs w:val="24"/>
          <w:lang w:val="en-US"/>
        </w:rPr>
        <w:t>\begin{figure}[h]</w:t>
      </w:r>
    </w:p>
    <w:p w14:paraId="224BB870" w14:textId="77777777" w:rsidR="001E13C7" w:rsidRPr="001E13C7" w:rsidRDefault="001E13C7" w:rsidP="001E13C7">
      <w:pPr>
        <w:ind w:firstLine="567"/>
        <w:jc w:val="both"/>
        <w:rPr>
          <w:rFonts w:ascii="Times New Roman" w:hAnsi="Times New Roman"/>
          <w:sz w:val="24"/>
          <w:szCs w:val="24"/>
          <w:lang w:val="en-US"/>
        </w:rPr>
      </w:pPr>
      <w:r w:rsidRPr="001E13C7">
        <w:rPr>
          <w:rFonts w:ascii="Times New Roman" w:hAnsi="Times New Roman"/>
          <w:sz w:val="24"/>
          <w:szCs w:val="24"/>
          <w:lang w:val="en-US"/>
        </w:rPr>
        <w:tab/>
        <w:t>\centering</w:t>
      </w:r>
    </w:p>
    <w:p w14:paraId="224BB871" w14:textId="77777777" w:rsidR="001E13C7" w:rsidRPr="001E13C7" w:rsidRDefault="001E13C7" w:rsidP="001E13C7">
      <w:pPr>
        <w:ind w:firstLine="567"/>
        <w:jc w:val="both"/>
        <w:rPr>
          <w:rFonts w:ascii="Times New Roman" w:hAnsi="Times New Roman"/>
          <w:sz w:val="24"/>
          <w:szCs w:val="24"/>
          <w:lang w:val="en-US"/>
        </w:rPr>
      </w:pPr>
      <w:r w:rsidRPr="001E13C7">
        <w:rPr>
          <w:rFonts w:ascii="Times New Roman" w:hAnsi="Times New Roman"/>
          <w:sz w:val="24"/>
          <w:szCs w:val="24"/>
          <w:lang w:val="en-US"/>
        </w:rPr>
        <w:tab/>
        <w:t>\begin{minipage}{0.49\linewidth}</w:t>
      </w:r>
    </w:p>
    <w:p w14:paraId="224BB872" w14:textId="77777777" w:rsidR="001E13C7" w:rsidRPr="00413F2E" w:rsidRDefault="001E13C7" w:rsidP="001E13C7">
      <w:pPr>
        <w:ind w:firstLine="567"/>
        <w:jc w:val="both"/>
        <w:rPr>
          <w:rFonts w:ascii="Times New Roman" w:hAnsi="Times New Roman"/>
          <w:sz w:val="24"/>
          <w:szCs w:val="24"/>
          <w:lang w:val="en-US"/>
        </w:rPr>
      </w:pPr>
      <w:r w:rsidRPr="001E13C7">
        <w:rPr>
          <w:rFonts w:ascii="Times New Roman" w:hAnsi="Times New Roman"/>
          <w:sz w:val="24"/>
          <w:szCs w:val="24"/>
          <w:lang w:val="en-US"/>
        </w:rPr>
        <w:tab/>
      </w:r>
      <w:r w:rsidRPr="001E13C7">
        <w:rPr>
          <w:rFonts w:ascii="Times New Roman" w:hAnsi="Times New Roman"/>
          <w:sz w:val="24"/>
          <w:szCs w:val="24"/>
          <w:lang w:val="en-US"/>
        </w:rPr>
        <w:tab/>
      </w:r>
      <w:r w:rsidRPr="00413F2E">
        <w:rPr>
          <w:rFonts w:ascii="Times New Roman" w:hAnsi="Times New Roman"/>
          <w:sz w:val="24"/>
          <w:szCs w:val="24"/>
          <w:lang w:val="en-US"/>
        </w:rPr>
        <w:t>\centering %\textbf{Bakken Shale}</w:t>
      </w:r>
    </w:p>
    <w:p w14:paraId="224BB873" w14:textId="77777777" w:rsidR="001E13C7" w:rsidRPr="001E13C7" w:rsidRDefault="001E13C7" w:rsidP="001E13C7">
      <w:pPr>
        <w:ind w:firstLine="567"/>
        <w:jc w:val="both"/>
        <w:rPr>
          <w:rFonts w:ascii="Times New Roman" w:hAnsi="Times New Roman"/>
          <w:sz w:val="24"/>
          <w:szCs w:val="24"/>
          <w:lang w:val="en-US"/>
        </w:rPr>
      </w:pPr>
      <w:r w:rsidRPr="00413F2E">
        <w:rPr>
          <w:rFonts w:ascii="Times New Roman" w:hAnsi="Times New Roman"/>
          <w:sz w:val="24"/>
          <w:szCs w:val="24"/>
          <w:lang w:val="en-US"/>
        </w:rPr>
        <w:tab/>
      </w:r>
      <w:r w:rsidRPr="00413F2E">
        <w:rPr>
          <w:rFonts w:ascii="Times New Roman" w:hAnsi="Times New Roman"/>
          <w:sz w:val="24"/>
          <w:szCs w:val="24"/>
          <w:lang w:val="en-US"/>
        </w:rPr>
        <w:tab/>
      </w:r>
      <w:r w:rsidRPr="001E13C7">
        <w:rPr>
          <w:rFonts w:ascii="Times New Roman" w:hAnsi="Times New Roman"/>
          <w:sz w:val="24"/>
          <w:szCs w:val="24"/>
          <w:lang w:val="en-US"/>
        </w:rPr>
        <w:t>\psfragfig[width=0.49\linewidth,crop=pdfcrop]{./images/nonorth_alford/el15x10_BS_HTI_45_Drot1} \\</w:t>
      </w:r>
    </w:p>
    <w:p w14:paraId="224BB874" w14:textId="77777777" w:rsidR="001E13C7" w:rsidRPr="001E13C7" w:rsidRDefault="001E13C7" w:rsidP="001E13C7">
      <w:pPr>
        <w:ind w:firstLine="567"/>
        <w:jc w:val="both"/>
        <w:rPr>
          <w:rFonts w:ascii="Times New Roman" w:hAnsi="Times New Roman"/>
          <w:sz w:val="24"/>
          <w:szCs w:val="24"/>
          <w:lang w:val="en-US"/>
        </w:rPr>
      </w:pPr>
      <w:r w:rsidRPr="001E13C7">
        <w:rPr>
          <w:rFonts w:ascii="Times New Roman" w:hAnsi="Times New Roman"/>
          <w:sz w:val="24"/>
          <w:szCs w:val="24"/>
          <w:lang w:val="en-US"/>
        </w:rPr>
        <w:tab/>
      </w:r>
      <w:r w:rsidRPr="001E13C7">
        <w:rPr>
          <w:rFonts w:ascii="Times New Roman" w:hAnsi="Times New Roman"/>
          <w:sz w:val="24"/>
          <w:szCs w:val="24"/>
          <w:lang w:val="en-US"/>
        </w:rPr>
        <w:tab/>
      </w:r>
      <w:r w:rsidRPr="001E13C7">
        <w:rPr>
          <w:rFonts w:ascii="Times New Roman" w:hAnsi="Times New Roman"/>
          <w:sz w:val="24"/>
          <w:szCs w:val="24"/>
        </w:rPr>
        <w:t>а</w:t>
      </w:r>
      <w:r w:rsidRPr="001E13C7">
        <w:rPr>
          <w:rFonts w:ascii="Times New Roman" w:hAnsi="Times New Roman"/>
          <w:sz w:val="24"/>
          <w:szCs w:val="24"/>
          <w:lang w:val="en-US"/>
        </w:rPr>
        <w:t>)</w:t>
      </w:r>
    </w:p>
    <w:p w14:paraId="224BB875" w14:textId="77777777" w:rsidR="001E13C7" w:rsidRPr="001E13C7" w:rsidRDefault="001E13C7" w:rsidP="001E13C7">
      <w:pPr>
        <w:ind w:firstLine="567"/>
        <w:jc w:val="both"/>
        <w:rPr>
          <w:rFonts w:ascii="Times New Roman" w:hAnsi="Times New Roman"/>
          <w:sz w:val="24"/>
          <w:szCs w:val="24"/>
          <w:lang w:val="en-US"/>
        </w:rPr>
      </w:pPr>
      <w:r w:rsidRPr="001E13C7">
        <w:rPr>
          <w:rFonts w:ascii="Times New Roman" w:hAnsi="Times New Roman"/>
          <w:sz w:val="24"/>
          <w:szCs w:val="24"/>
          <w:lang w:val="en-US"/>
        </w:rPr>
        <w:tab/>
        <w:t>\end{minipage}</w:t>
      </w:r>
    </w:p>
    <w:p w14:paraId="224BB876" w14:textId="77777777" w:rsidR="001E13C7" w:rsidRPr="001E13C7" w:rsidRDefault="001E13C7" w:rsidP="001E13C7">
      <w:pPr>
        <w:ind w:firstLine="567"/>
        <w:jc w:val="both"/>
        <w:rPr>
          <w:rFonts w:ascii="Times New Roman" w:hAnsi="Times New Roman"/>
          <w:sz w:val="24"/>
          <w:szCs w:val="24"/>
          <w:lang w:val="en-US"/>
        </w:rPr>
      </w:pPr>
      <w:r w:rsidRPr="001E13C7">
        <w:rPr>
          <w:rFonts w:ascii="Times New Roman" w:hAnsi="Times New Roman"/>
          <w:sz w:val="24"/>
          <w:szCs w:val="24"/>
          <w:lang w:val="en-US"/>
        </w:rPr>
        <w:tab/>
        <w:t>\begin{minipage}{0.49\linewidth}</w:t>
      </w:r>
    </w:p>
    <w:p w14:paraId="224BB877" w14:textId="77777777" w:rsidR="001E13C7" w:rsidRPr="001E13C7" w:rsidRDefault="001E13C7" w:rsidP="001E13C7">
      <w:pPr>
        <w:ind w:firstLine="567"/>
        <w:jc w:val="both"/>
        <w:rPr>
          <w:rFonts w:ascii="Times New Roman" w:hAnsi="Times New Roman"/>
          <w:sz w:val="24"/>
          <w:szCs w:val="24"/>
          <w:lang w:val="en-US"/>
        </w:rPr>
      </w:pPr>
      <w:r w:rsidRPr="001E13C7">
        <w:rPr>
          <w:rFonts w:ascii="Times New Roman" w:hAnsi="Times New Roman"/>
          <w:sz w:val="24"/>
          <w:szCs w:val="24"/>
          <w:lang w:val="en-US"/>
        </w:rPr>
        <w:tab/>
      </w:r>
      <w:r w:rsidRPr="001E13C7">
        <w:rPr>
          <w:rFonts w:ascii="Times New Roman" w:hAnsi="Times New Roman"/>
          <w:sz w:val="24"/>
          <w:szCs w:val="24"/>
          <w:lang w:val="en-US"/>
        </w:rPr>
        <w:tab/>
        <w:t>\centering %\textbf{Cotton Valey Shale}</w:t>
      </w:r>
    </w:p>
    <w:p w14:paraId="224BB878" w14:textId="77777777" w:rsidR="001E13C7" w:rsidRPr="001E13C7" w:rsidRDefault="001E13C7" w:rsidP="001E13C7">
      <w:pPr>
        <w:ind w:firstLine="567"/>
        <w:jc w:val="both"/>
        <w:rPr>
          <w:rFonts w:ascii="Times New Roman" w:hAnsi="Times New Roman"/>
          <w:sz w:val="24"/>
          <w:szCs w:val="24"/>
          <w:lang w:val="en-US"/>
        </w:rPr>
      </w:pPr>
      <w:r w:rsidRPr="001E13C7">
        <w:rPr>
          <w:rFonts w:ascii="Times New Roman" w:hAnsi="Times New Roman"/>
          <w:sz w:val="24"/>
          <w:szCs w:val="24"/>
          <w:lang w:val="en-US"/>
        </w:rPr>
        <w:tab/>
      </w:r>
      <w:r w:rsidRPr="001E13C7">
        <w:rPr>
          <w:rFonts w:ascii="Times New Roman" w:hAnsi="Times New Roman"/>
          <w:sz w:val="24"/>
          <w:szCs w:val="24"/>
          <w:lang w:val="en-US"/>
        </w:rPr>
        <w:tab/>
        <w:t>\psfragfig[width=0.49\linewidth,crop=pdfcrop]{./images/nonorth_alford/el15x10_CS_HTI_45_Drot1} \\</w:t>
      </w:r>
    </w:p>
    <w:p w14:paraId="224BB879" w14:textId="77777777" w:rsidR="001E13C7" w:rsidRPr="001E13C7" w:rsidRDefault="001E13C7" w:rsidP="001E13C7">
      <w:pPr>
        <w:ind w:firstLine="567"/>
        <w:jc w:val="both"/>
        <w:rPr>
          <w:rFonts w:ascii="Times New Roman" w:hAnsi="Times New Roman"/>
          <w:sz w:val="24"/>
          <w:szCs w:val="24"/>
          <w:lang w:val="en-US"/>
        </w:rPr>
      </w:pPr>
      <w:r w:rsidRPr="001E13C7">
        <w:rPr>
          <w:rFonts w:ascii="Times New Roman" w:hAnsi="Times New Roman"/>
          <w:sz w:val="24"/>
          <w:szCs w:val="24"/>
          <w:lang w:val="en-US"/>
        </w:rPr>
        <w:tab/>
      </w:r>
      <w:r w:rsidRPr="001E13C7">
        <w:rPr>
          <w:rFonts w:ascii="Times New Roman" w:hAnsi="Times New Roman"/>
          <w:sz w:val="24"/>
          <w:szCs w:val="24"/>
          <w:lang w:val="en-US"/>
        </w:rPr>
        <w:tab/>
      </w:r>
      <w:r w:rsidRPr="001E13C7">
        <w:rPr>
          <w:rFonts w:ascii="Times New Roman" w:hAnsi="Times New Roman"/>
          <w:sz w:val="24"/>
          <w:szCs w:val="24"/>
        </w:rPr>
        <w:t>б</w:t>
      </w:r>
      <w:r w:rsidRPr="001E13C7">
        <w:rPr>
          <w:rFonts w:ascii="Times New Roman" w:hAnsi="Times New Roman"/>
          <w:sz w:val="24"/>
          <w:szCs w:val="24"/>
          <w:lang w:val="en-US"/>
        </w:rPr>
        <w:t>)</w:t>
      </w:r>
    </w:p>
    <w:p w14:paraId="224BB87A" w14:textId="77777777" w:rsidR="001E13C7" w:rsidRPr="001E13C7" w:rsidRDefault="001E13C7" w:rsidP="001E13C7">
      <w:pPr>
        <w:ind w:firstLine="567"/>
        <w:jc w:val="both"/>
        <w:rPr>
          <w:rFonts w:ascii="Times New Roman" w:hAnsi="Times New Roman"/>
          <w:sz w:val="24"/>
          <w:szCs w:val="24"/>
          <w:lang w:val="en-US"/>
        </w:rPr>
      </w:pPr>
      <w:r w:rsidRPr="001E13C7">
        <w:rPr>
          <w:rFonts w:ascii="Times New Roman" w:hAnsi="Times New Roman"/>
          <w:sz w:val="24"/>
          <w:szCs w:val="24"/>
          <w:lang w:val="en-US"/>
        </w:rPr>
        <w:tab/>
        <w:t>\end{minipage}</w:t>
      </w:r>
    </w:p>
    <w:p w14:paraId="224BB87B" w14:textId="77777777" w:rsidR="001E13C7" w:rsidRPr="001E13C7" w:rsidRDefault="001E13C7" w:rsidP="001E13C7">
      <w:pPr>
        <w:ind w:firstLine="567"/>
        <w:jc w:val="both"/>
        <w:rPr>
          <w:rFonts w:ascii="Times New Roman" w:hAnsi="Times New Roman"/>
          <w:sz w:val="24"/>
          <w:szCs w:val="24"/>
          <w:lang w:val="en-US"/>
        </w:rPr>
      </w:pPr>
      <w:r w:rsidRPr="001E13C7">
        <w:rPr>
          <w:rFonts w:ascii="Times New Roman" w:hAnsi="Times New Roman"/>
          <w:sz w:val="24"/>
          <w:szCs w:val="24"/>
          <w:lang w:val="en-US"/>
        </w:rPr>
        <w:tab/>
        <w:t>\begin{minipage}{0.49\linewidth}</w:t>
      </w:r>
    </w:p>
    <w:p w14:paraId="224BB87C" w14:textId="77777777" w:rsidR="001E13C7" w:rsidRPr="00413F2E" w:rsidRDefault="001E13C7" w:rsidP="001E13C7">
      <w:pPr>
        <w:ind w:firstLine="567"/>
        <w:jc w:val="both"/>
        <w:rPr>
          <w:rFonts w:ascii="Times New Roman" w:hAnsi="Times New Roman"/>
          <w:sz w:val="24"/>
          <w:szCs w:val="24"/>
          <w:lang w:val="en-US"/>
        </w:rPr>
      </w:pPr>
      <w:r w:rsidRPr="001E13C7">
        <w:rPr>
          <w:rFonts w:ascii="Times New Roman" w:hAnsi="Times New Roman"/>
          <w:sz w:val="24"/>
          <w:szCs w:val="24"/>
          <w:lang w:val="en-US"/>
        </w:rPr>
        <w:tab/>
      </w:r>
      <w:r w:rsidRPr="001E13C7">
        <w:rPr>
          <w:rFonts w:ascii="Times New Roman" w:hAnsi="Times New Roman"/>
          <w:sz w:val="24"/>
          <w:szCs w:val="24"/>
          <w:lang w:val="en-US"/>
        </w:rPr>
        <w:tab/>
      </w:r>
      <w:r w:rsidRPr="00413F2E">
        <w:rPr>
          <w:rFonts w:ascii="Times New Roman" w:hAnsi="Times New Roman"/>
          <w:sz w:val="24"/>
          <w:szCs w:val="24"/>
          <w:lang w:val="en-US"/>
        </w:rPr>
        <w:t>\centering %\textbf{Bakken Shale}</w:t>
      </w:r>
    </w:p>
    <w:p w14:paraId="224BB87D" w14:textId="77777777" w:rsidR="001E13C7" w:rsidRPr="001E13C7" w:rsidRDefault="001E13C7" w:rsidP="001E13C7">
      <w:pPr>
        <w:ind w:firstLine="567"/>
        <w:jc w:val="both"/>
        <w:rPr>
          <w:rFonts w:ascii="Times New Roman" w:hAnsi="Times New Roman"/>
          <w:sz w:val="24"/>
          <w:szCs w:val="24"/>
          <w:lang w:val="en-US"/>
        </w:rPr>
      </w:pPr>
      <w:r w:rsidRPr="00413F2E">
        <w:rPr>
          <w:rFonts w:ascii="Times New Roman" w:hAnsi="Times New Roman"/>
          <w:sz w:val="24"/>
          <w:szCs w:val="24"/>
          <w:lang w:val="en-US"/>
        </w:rPr>
        <w:tab/>
      </w:r>
      <w:r w:rsidRPr="00413F2E">
        <w:rPr>
          <w:rFonts w:ascii="Times New Roman" w:hAnsi="Times New Roman"/>
          <w:sz w:val="24"/>
          <w:szCs w:val="24"/>
          <w:lang w:val="en-US"/>
        </w:rPr>
        <w:tab/>
      </w:r>
      <w:r w:rsidRPr="001E13C7">
        <w:rPr>
          <w:rFonts w:ascii="Times New Roman" w:hAnsi="Times New Roman"/>
          <w:sz w:val="24"/>
          <w:szCs w:val="24"/>
          <w:lang w:val="en-US"/>
        </w:rPr>
        <w:t>\psfragfig[width=0.49\linewidth,crop=pdfcrop]{./images/nonorth_alford/el15x10_HTI_BS_f45_disp_modes+SAFE} \\</w:t>
      </w:r>
    </w:p>
    <w:p w14:paraId="224BB87E" w14:textId="77777777" w:rsidR="001E13C7" w:rsidRPr="001E13C7" w:rsidRDefault="001E13C7" w:rsidP="001E13C7">
      <w:pPr>
        <w:ind w:firstLine="567"/>
        <w:jc w:val="both"/>
        <w:rPr>
          <w:rFonts w:ascii="Times New Roman" w:hAnsi="Times New Roman"/>
          <w:sz w:val="24"/>
          <w:szCs w:val="24"/>
          <w:lang w:val="en-US"/>
        </w:rPr>
      </w:pPr>
      <w:r w:rsidRPr="001E13C7">
        <w:rPr>
          <w:rFonts w:ascii="Times New Roman" w:hAnsi="Times New Roman"/>
          <w:sz w:val="24"/>
          <w:szCs w:val="24"/>
          <w:lang w:val="en-US"/>
        </w:rPr>
        <w:tab/>
      </w:r>
      <w:r w:rsidRPr="001E13C7">
        <w:rPr>
          <w:rFonts w:ascii="Times New Roman" w:hAnsi="Times New Roman"/>
          <w:sz w:val="24"/>
          <w:szCs w:val="24"/>
          <w:lang w:val="en-US"/>
        </w:rPr>
        <w:tab/>
      </w:r>
      <w:r w:rsidRPr="001E13C7">
        <w:rPr>
          <w:rFonts w:ascii="Times New Roman" w:hAnsi="Times New Roman"/>
          <w:sz w:val="24"/>
          <w:szCs w:val="24"/>
        </w:rPr>
        <w:t>в</w:t>
      </w:r>
      <w:r w:rsidRPr="001E13C7">
        <w:rPr>
          <w:rFonts w:ascii="Times New Roman" w:hAnsi="Times New Roman"/>
          <w:sz w:val="24"/>
          <w:szCs w:val="24"/>
          <w:lang w:val="en-US"/>
        </w:rPr>
        <w:t>)</w:t>
      </w:r>
    </w:p>
    <w:p w14:paraId="224BB87F" w14:textId="77777777" w:rsidR="001E13C7" w:rsidRPr="001E13C7" w:rsidRDefault="001E13C7" w:rsidP="001E13C7">
      <w:pPr>
        <w:ind w:firstLine="567"/>
        <w:jc w:val="both"/>
        <w:rPr>
          <w:rFonts w:ascii="Times New Roman" w:hAnsi="Times New Roman"/>
          <w:sz w:val="24"/>
          <w:szCs w:val="24"/>
          <w:lang w:val="en-US"/>
        </w:rPr>
      </w:pPr>
      <w:r w:rsidRPr="001E13C7">
        <w:rPr>
          <w:rFonts w:ascii="Times New Roman" w:hAnsi="Times New Roman"/>
          <w:sz w:val="24"/>
          <w:szCs w:val="24"/>
          <w:lang w:val="en-US"/>
        </w:rPr>
        <w:lastRenderedPageBreak/>
        <w:tab/>
        <w:t>\end{minipage}</w:t>
      </w:r>
    </w:p>
    <w:p w14:paraId="224BB880" w14:textId="77777777" w:rsidR="001E13C7" w:rsidRPr="001E13C7" w:rsidRDefault="001E13C7" w:rsidP="001E13C7">
      <w:pPr>
        <w:ind w:firstLine="567"/>
        <w:jc w:val="both"/>
        <w:rPr>
          <w:rFonts w:ascii="Times New Roman" w:hAnsi="Times New Roman"/>
          <w:sz w:val="24"/>
          <w:szCs w:val="24"/>
          <w:lang w:val="en-US"/>
        </w:rPr>
      </w:pPr>
      <w:r w:rsidRPr="001E13C7">
        <w:rPr>
          <w:rFonts w:ascii="Times New Roman" w:hAnsi="Times New Roman"/>
          <w:sz w:val="24"/>
          <w:szCs w:val="24"/>
          <w:lang w:val="en-US"/>
        </w:rPr>
        <w:tab/>
        <w:t>\begin{minipage}{0.49\linewidth}</w:t>
      </w:r>
    </w:p>
    <w:p w14:paraId="224BB881" w14:textId="77777777" w:rsidR="001E13C7" w:rsidRPr="001E13C7" w:rsidRDefault="001E13C7" w:rsidP="001E13C7">
      <w:pPr>
        <w:ind w:firstLine="567"/>
        <w:jc w:val="both"/>
        <w:rPr>
          <w:rFonts w:ascii="Times New Roman" w:hAnsi="Times New Roman"/>
          <w:sz w:val="24"/>
          <w:szCs w:val="24"/>
          <w:lang w:val="en-US"/>
        </w:rPr>
      </w:pPr>
      <w:r w:rsidRPr="001E13C7">
        <w:rPr>
          <w:rFonts w:ascii="Times New Roman" w:hAnsi="Times New Roman"/>
          <w:sz w:val="24"/>
          <w:szCs w:val="24"/>
          <w:lang w:val="en-US"/>
        </w:rPr>
        <w:tab/>
      </w:r>
      <w:r w:rsidRPr="001E13C7">
        <w:rPr>
          <w:rFonts w:ascii="Times New Roman" w:hAnsi="Times New Roman"/>
          <w:sz w:val="24"/>
          <w:szCs w:val="24"/>
          <w:lang w:val="en-US"/>
        </w:rPr>
        <w:tab/>
        <w:t>\centering %\textbf{Cotton Valey Shale}</w:t>
      </w:r>
    </w:p>
    <w:p w14:paraId="224BB882" w14:textId="77777777" w:rsidR="001E13C7" w:rsidRPr="001E13C7" w:rsidRDefault="001E13C7" w:rsidP="001E13C7">
      <w:pPr>
        <w:ind w:firstLine="567"/>
        <w:jc w:val="both"/>
        <w:rPr>
          <w:rFonts w:ascii="Times New Roman" w:hAnsi="Times New Roman"/>
          <w:sz w:val="24"/>
          <w:szCs w:val="24"/>
          <w:lang w:val="en-US"/>
        </w:rPr>
      </w:pPr>
      <w:r w:rsidRPr="001E13C7">
        <w:rPr>
          <w:rFonts w:ascii="Times New Roman" w:hAnsi="Times New Roman"/>
          <w:sz w:val="24"/>
          <w:szCs w:val="24"/>
          <w:lang w:val="en-US"/>
        </w:rPr>
        <w:tab/>
      </w:r>
      <w:r w:rsidRPr="001E13C7">
        <w:rPr>
          <w:rFonts w:ascii="Times New Roman" w:hAnsi="Times New Roman"/>
          <w:sz w:val="24"/>
          <w:szCs w:val="24"/>
          <w:lang w:val="en-US"/>
        </w:rPr>
        <w:tab/>
        <w:t>\psfragfig[width=0.49\linewidth,crop=pdfcrop]{./images/nonorth_alford/el15x10_HTI_CS_f45_disp_modes+SAFE_new} \\</w:t>
      </w:r>
    </w:p>
    <w:p w14:paraId="224BB883" w14:textId="77777777" w:rsidR="001E13C7" w:rsidRPr="001E13C7" w:rsidRDefault="001E13C7" w:rsidP="001E13C7">
      <w:pPr>
        <w:ind w:firstLine="567"/>
        <w:jc w:val="both"/>
        <w:rPr>
          <w:rFonts w:ascii="Times New Roman" w:hAnsi="Times New Roman"/>
          <w:sz w:val="24"/>
          <w:szCs w:val="24"/>
          <w:lang w:val="en-US"/>
        </w:rPr>
      </w:pPr>
      <w:r w:rsidRPr="001E13C7">
        <w:rPr>
          <w:rFonts w:ascii="Times New Roman" w:hAnsi="Times New Roman"/>
          <w:sz w:val="24"/>
          <w:szCs w:val="24"/>
          <w:lang w:val="en-US"/>
        </w:rPr>
        <w:tab/>
      </w:r>
      <w:r w:rsidRPr="001E13C7">
        <w:rPr>
          <w:rFonts w:ascii="Times New Roman" w:hAnsi="Times New Roman"/>
          <w:sz w:val="24"/>
          <w:szCs w:val="24"/>
          <w:lang w:val="en-US"/>
        </w:rPr>
        <w:tab/>
      </w:r>
      <w:r w:rsidRPr="001E13C7">
        <w:rPr>
          <w:rFonts w:ascii="Times New Roman" w:hAnsi="Times New Roman"/>
          <w:sz w:val="24"/>
          <w:szCs w:val="24"/>
        </w:rPr>
        <w:t>г</w:t>
      </w:r>
      <w:r w:rsidRPr="001E13C7">
        <w:rPr>
          <w:rFonts w:ascii="Times New Roman" w:hAnsi="Times New Roman"/>
          <w:sz w:val="24"/>
          <w:szCs w:val="24"/>
          <w:lang w:val="en-US"/>
        </w:rPr>
        <w:t>)</w:t>
      </w:r>
    </w:p>
    <w:p w14:paraId="224BB884" w14:textId="77777777" w:rsidR="001E13C7" w:rsidRPr="001E13C7" w:rsidRDefault="001E13C7" w:rsidP="001E13C7">
      <w:pPr>
        <w:ind w:firstLine="567"/>
        <w:jc w:val="both"/>
        <w:rPr>
          <w:rFonts w:ascii="Times New Roman" w:hAnsi="Times New Roman"/>
          <w:sz w:val="24"/>
          <w:szCs w:val="24"/>
          <w:lang w:val="en-US"/>
        </w:rPr>
      </w:pPr>
      <w:r w:rsidRPr="001E13C7">
        <w:rPr>
          <w:rFonts w:ascii="Times New Roman" w:hAnsi="Times New Roman"/>
          <w:sz w:val="24"/>
          <w:szCs w:val="24"/>
          <w:lang w:val="en-US"/>
        </w:rPr>
        <w:tab/>
        <w:t>\end{minipage}</w:t>
      </w:r>
    </w:p>
    <w:p w14:paraId="224BB885" w14:textId="77777777" w:rsidR="001E13C7" w:rsidRPr="001E13C7" w:rsidRDefault="001E13C7" w:rsidP="001E13C7">
      <w:pPr>
        <w:ind w:firstLine="567"/>
        <w:jc w:val="both"/>
        <w:rPr>
          <w:rFonts w:ascii="Times New Roman" w:hAnsi="Times New Roman"/>
          <w:sz w:val="24"/>
          <w:szCs w:val="24"/>
        </w:rPr>
      </w:pPr>
      <w:r w:rsidRPr="001E13C7">
        <w:rPr>
          <w:rFonts w:ascii="Times New Roman" w:hAnsi="Times New Roman"/>
          <w:sz w:val="24"/>
          <w:szCs w:val="24"/>
          <w:lang w:val="en-US"/>
        </w:rPr>
        <w:tab/>
      </w:r>
      <w:r w:rsidRPr="00413F2E">
        <w:rPr>
          <w:rFonts w:ascii="Times New Roman" w:hAnsi="Times New Roman"/>
          <w:sz w:val="24"/>
          <w:szCs w:val="24"/>
        </w:rPr>
        <w:t>\</w:t>
      </w:r>
      <w:r w:rsidRPr="001E13C7">
        <w:rPr>
          <w:rFonts w:ascii="Times New Roman" w:hAnsi="Times New Roman"/>
          <w:sz w:val="24"/>
          <w:szCs w:val="24"/>
          <w:lang w:val="en-US"/>
        </w:rPr>
        <w:t>caption</w:t>
      </w:r>
      <w:r w:rsidRPr="00413F2E">
        <w:rPr>
          <w:rFonts w:ascii="Times New Roman" w:hAnsi="Times New Roman"/>
          <w:sz w:val="24"/>
          <w:szCs w:val="24"/>
        </w:rPr>
        <w:t>{\</w:t>
      </w:r>
      <w:r w:rsidRPr="001E13C7">
        <w:rPr>
          <w:rFonts w:ascii="Times New Roman" w:hAnsi="Times New Roman"/>
          <w:sz w:val="24"/>
          <w:szCs w:val="24"/>
          <w:lang w:val="en-US"/>
        </w:rPr>
        <w:t>footnotesize</w:t>
      </w:r>
      <w:r w:rsidRPr="00413F2E">
        <w:rPr>
          <w:rFonts w:ascii="Times New Roman" w:hAnsi="Times New Roman"/>
          <w:sz w:val="24"/>
          <w:szCs w:val="24"/>
        </w:rPr>
        <w:t xml:space="preserve"> </w:t>
      </w:r>
      <w:r w:rsidRPr="001E13C7">
        <w:rPr>
          <w:rFonts w:ascii="Times New Roman" w:hAnsi="Times New Roman"/>
          <w:sz w:val="24"/>
          <w:szCs w:val="24"/>
        </w:rPr>
        <w:t>Исходные</w:t>
      </w:r>
      <w:r w:rsidRPr="00413F2E">
        <w:rPr>
          <w:rFonts w:ascii="Times New Roman" w:hAnsi="Times New Roman"/>
          <w:sz w:val="24"/>
          <w:szCs w:val="24"/>
        </w:rPr>
        <w:t xml:space="preserve"> </w:t>
      </w:r>
      <w:r w:rsidRPr="001E13C7">
        <w:rPr>
          <w:rFonts w:ascii="Times New Roman" w:hAnsi="Times New Roman"/>
          <w:sz w:val="24"/>
          <w:szCs w:val="24"/>
        </w:rPr>
        <w:t>сигнатуры</w:t>
      </w:r>
      <w:r w:rsidRPr="00413F2E">
        <w:rPr>
          <w:rFonts w:ascii="Times New Roman" w:hAnsi="Times New Roman"/>
          <w:sz w:val="24"/>
          <w:szCs w:val="24"/>
        </w:rPr>
        <w:t xml:space="preserve"> </w:t>
      </w:r>
      <w:r w:rsidRPr="001E13C7">
        <w:rPr>
          <w:rFonts w:ascii="Times New Roman" w:hAnsi="Times New Roman"/>
          <w:sz w:val="24"/>
          <w:szCs w:val="24"/>
        </w:rPr>
        <w:t>давления</w:t>
      </w:r>
      <w:r w:rsidRPr="00413F2E">
        <w:rPr>
          <w:rFonts w:ascii="Times New Roman" w:hAnsi="Times New Roman"/>
          <w:sz w:val="24"/>
          <w:szCs w:val="24"/>
        </w:rPr>
        <w:t xml:space="preserve"> </w:t>
      </w:r>
      <w:r w:rsidRPr="001E13C7">
        <w:rPr>
          <w:rFonts w:ascii="Times New Roman" w:hAnsi="Times New Roman"/>
          <w:sz w:val="24"/>
          <w:szCs w:val="24"/>
        </w:rPr>
        <w:t>для</w:t>
      </w:r>
      <w:r w:rsidRPr="00413F2E">
        <w:rPr>
          <w:rFonts w:ascii="Times New Roman" w:hAnsi="Times New Roman"/>
          <w:sz w:val="24"/>
          <w:szCs w:val="24"/>
        </w:rPr>
        <w:t xml:space="preserve"> </w:t>
      </w:r>
      <w:r w:rsidRPr="001E13C7">
        <w:rPr>
          <w:rFonts w:ascii="Times New Roman" w:hAnsi="Times New Roman"/>
          <w:sz w:val="24"/>
          <w:szCs w:val="24"/>
        </w:rPr>
        <w:t>измерения</w:t>
      </w:r>
      <w:r w:rsidRPr="00413F2E">
        <w:rPr>
          <w:rFonts w:ascii="Times New Roman" w:hAnsi="Times New Roman"/>
          <w:sz w:val="24"/>
          <w:szCs w:val="24"/>
        </w:rPr>
        <w:t xml:space="preserve"> </w:t>
      </w:r>
      <w:r w:rsidRPr="001E13C7">
        <w:rPr>
          <w:rFonts w:ascii="Times New Roman" w:hAnsi="Times New Roman"/>
          <w:sz w:val="24"/>
          <w:szCs w:val="24"/>
        </w:rPr>
        <w:t>ХХ</w:t>
      </w:r>
      <w:r w:rsidRPr="00413F2E">
        <w:rPr>
          <w:rFonts w:ascii="Times New Roman" w:hAnsi="Times New Roman"/>
          <w:sz w:val="24"/>
          <w:szCs w:val="24"/>
        </w:rPr>
        <w:t xml:space="preserve">, </w:t>
      </w:r>
      <w:r w:rsidRPr="001E13C7">
        <w:rPr>
          <w:rFonts w:ascii="Times New Roman" w:hAnsi="Times New Roman"/>
          <w:sz w:val="24"/>
          <w:szCs w:val="24"/>
        </w:rPr>
        <w:t>смоделированные</w:t>
      </w:r>
      <w:r w:rsidRPr="00413F2E">
        <w:rPr>
          <w:rFonts w:ascii="Times New Roman" w:hAnsi="Times New Roman"/>
          <w:sz w:val="24"/>
          <w:szCs w:val="24"/>
        </w:rPr>
        <w:t xml:space="preserve"> </w:t>
      </w:r>
      <w:r w:rsidRPr="001E13C7">
        <w:rPr>
          <w:rFonts w:ascii="Times New Roman" w:hAnsi="Times New Roman"/>
          <w:sz w:val="24"/>
          <w:szCs w:val="24"/>
        </w:rPr>
        <w:t>в</w:t>
      </w:r>
      <w:r w:rsidRPr="00413F2E">
        <w:rPr>
          <w:rFonts w:ascii="Times New Roman" w:hAnsi="Times New Roman"/>
          <w:sz w:val="24"/>
          <w:szCs w:val="24"/>
        </w:rPr>
        <w:t xml:space="preserve"> </w:t>
      </w:r>
      <w:r w:rsidRPr="001E13C7">
        <w:rPr>
          <w:rFonts w:ascii="Times New Roman" w:hAnsi="Times New Roman"/>
          <w:sz w:val="24"/>
          <w:szCs w:val="24"/>
          <w:lang w:val="en-US"/>
        </w:rPr>
        <w:t>SEM</w:t>
      </w:r>
      <w:r w:rsidRPr="00413F2E">
        <w:rPr>
          <w:rFonts w:ascii="Times New Roman" w:hAnsi="Times New Roman"/>
          <w:sz w:val="24"/>
          <w:szCs w:val="24"/>
        </w:rPr>
        <w:t xml:space="preserve">, </w:t>
      </w:r>
      <w:r w:rsidRPr="001E13C7">
        <w:rPr>
          <w:rFonts w:ascii="Times New Roman" w:hAnsi="Times New Roman"/>
          <w:sz w:val="24"/>
          <w:szCs w:val="24"/>
        </w:rPr>
        <w:t>а</w:t>
      </w:r>
      <w:r w:rsidRPr="00413F2E">
        <w:rPr>
          <w:rFonts w:ascii="Times New Roman" w:hAnsi="Times New Roman"/>
          <w:sz w:val="24"/>
          <w:szCs w:val="24"/>
        </w:rPr>
        <w:t xml:space="preserve"> </w:t>
      </w:r>
      <w:r w:rsidRPr="001E13C7">
        <w:rPr>
          <w:rFonts w:ascii="Times New Roman" w:hAnsi="Times New Roman"/>
          <w:sz w:val="24"/>
          <w:szCs w:val="24"/>
        </w:rPr>
        <w:t>также</w:t>
      </w:r>
      <w:r w:rsidRPr="00413F2E">
        <w:rPr>
          <w:rFonts w:ascii="Times New Roman" w:hAnsi="Times New Roman"/>
          <w:sz w:val="24"/>
          <w:szCs w:val="24"/>
        </w:rPr>
        <w:t xml:space="preserve"> </w:t>
      </w:r>
      <w:r w:rsidRPr="001E13C7">
        <w:rPr>
          <w:rFonts w:ascii="Times New Roman" w:hAnsi="Times New Roman"/>
          <w:sz w:val="24"/>
          <w:szCs w:val="24"/>
        </w:rPr>
        <w:t>дисперсионные</w:t>
      </w:r>
      <w:r w:rsidRPr="00413F2E">
        <w:rPr>
          <w:rFonts w:ascii="Times New Roman" w:hAnsi="Times New Roman"/>
          <w:sz w:val="24"/>
          <w:szCs w:val="24"/>
        </w:rPr>
        <w:t xml:space="preserve"> </w:t>
      </w:r>
      <w:r w:rsidRPr="001E13C7">
        <w:rPr>
          <w:rFonts w:ascii="Times New Roman" w:hAnsi="Times New Roman"/>
          <w:sz w:val="24"/>
          <w:szCs w:val="24"/>
        </w:rPr>
        <w:t>кривые</w:t>
      </w:r>
      <w:r w:rsidRPr="00413F2E">
        <w:rPr>
          <w:rFonts w:ascii="Times New Roman" w:hAnsi="Times New Roman"/>
          <w:sz w:val="24"/>
          <w:szCs w:val="24"/>
        </w:rPr>
        <w:t xml:space="preserve"> </w:t>
      </w:r>
      <w:r w:rsidRPr="001E13C7">
        <w:rPr>
          <w:rFonts w:ascii="Times New Roman" w:hAnsi="Times New Roman"/>
          <w:sz w:val="24"/>
          <w:szCs w:val="24"/>
        </w:rPr>
        <w:t>для</w:t>
      </w:r>
      <w:r w:rsidRPr="00413F2E">
        <w:rPr>
          <w:rFonts w:ascii="Times New Roman" w:hAnsi="Times New Roman"/>
          <w:sz w:val="24"/>
          <w:szCs w:val="24"/>
        </w:rPr>
        <w:t xml:space="preserve"> </w:t>
      </w:r>
      <w:r w:rsidRPr="001E13C7">
        <w:rPr>
          <w:rFonts w:ascii="Times New Roman" w:hAnsi="Times New Roman"/>
          <w:sz w:val="24"/>
          <w:szCs w:val="24"/>
        </w:rPr>
        <w:t>двух</w:t>
      </w:r>
      <w:r w:rsidRPr="00413F2E">
        <w:rPr>
          <w:rFonts w:ascii="Times New Roman" w:hAnsi="Times New Roman"/>
          <w:sz w:val="24"/>
          <w:szCs w:val="24"/>
        </w:rPr>
        <w:t xml:space="preserve"> </w:t>
      </w:r>
      <w:r w:rsidRPr="001E13C7">
        <w:rPr>
          <w:rFonts w:ascii="Times New Roman" w:hAnsi="Times New Roman"/>
          <w:sz w:val="24"/>
          <w:szCs w:val="24"/>
        </w:rPr>
        <w:t>дипольных</w:t>
      </w:r>
      <w:r w:rsidRPr="00413F2E">
        <w:rPr>
          <w:rFonts w:ascii="Times New Roman" w:hAnsi="Times New Roman"/>
          <w:sz w:val="24"/>
          <w:szCs w:val="24"/>
        </w:rPr>
        <w:t xml:space="preserve"> </w:t>
      </w:r>
      <w:r w:rsidRPr="001E13C7">
        <w:rPr>
          <w:rFonts w:ascii="Times New Roman" w:hAnsi="Times New Roman"/>
          <w:sz w:val="24"/>
          <w:szCs w:val="24"/>
        </w:rPr>
        <w:t>мод</w:t>
      </w:r>
      <w:r w:rsidRPr="00413F2E">
        <w:rPr>
          <w:rFonts w:ascii="Times New Roman" w:hAnsi="Times New Roman"/>
          <w:sz w:val="24"/>
          <w:szCs w:val="24"/>
        </w:rPr>
        <w:t xml:space="preserve"> </w:t>
      </w:r>
      <w:r w:rsidRPr="001E13C7">
        <w:rPr>
          <w:rFonts w:ascii="Times New Roman" w:hAnsi="Times New Roman"/>
          <w:sz w:val="24"/>
          <w:szCs w:val="24"/>
        </w:rPr>
        <w:t>в</w:t>
      </w:r>
      <w:r w:rsidRPr="00413F2E">
        <w:rPr>
          <w:rFonts w:ascii="Times New Roman" w:hAnsi="Times New Roman"/>
          <w:sz w:val="24"/>
          <w:szCs w:val="24"/>
        </w:rPr>
        <w:t xml:space="preserve"> </w:t>
      </w:r>
      <w:r w:rsidRPr="001E13C7">
        <w:rPr>
          <w:rFonts w:ascii="Times New Roman" w:hAnsi="Times New Roman"/>
          <w:sz w:val="24"/>
          <w:szCs w:val="24"/>
        </w:rPr>
        <w:t>эллиптических</w:t>
      </w:r>
      <w:r w:rsidRPr="00413F2E">
        <w:rPr>
          <w:rFonts w:ascii="Times New Roman" w:hAnsi="Times New Roman"/>
          <w:sz w:val="24"/>
          <w:szCs w:val="24"/>
        </w:rPr>
        <w:t xml:space="preserve"> </w:t>
      </w:r>
      <w:r w:rsidRPr="001E13C7">
        <w:rPr>
          <w:rFonts w:ascii="Times New Roman" w:hAnsi="Times New Roman"/>
          <w:sz w:val="24"/>
          <w:szCs w:val="24"/>
        </w:rPr>
        <w:t>скважинах</w:t>
      </w:r>
      <w:r w:rsidRPr="00413F2E">
        <w:rPr>
          <w:rFonts w:ascii="Times New Roman" w:hAnsi="Times New Roman"/>
          <w:sz w:val="24"/>
          <w:szCs w:val="24"/>
        </w:rPr>
        <w:t xml:space="preserve"> ($15 \</w:t>
      </w:r>
      <w:r w:rsidRPr="001E13C7">
        <w:rPr>
          <w:rFonts w:ascii="Times New Roman" w:hAnsi="Times New Roman"/>
          <w:sz w:val="24"/>
          <w:szCs w:val="24"/>
          <w:lang w:val="en-US"/>
        </w:rPr>
        <w:t>times</w:t>
      </w:r>
      <w:r w:rsidRPr="00413F2E">
        <w:rPr>
          <w:rFonts w:ascii="Times New Roman" w:hAnsi="Times New Roman"/>
          <w:sz w:val="24"/>
          <w:szCs w:val="24"/>
        </w:rPr>
        <w:t xml:space="preserve"> 10$ </w:t>
      </w:r>
      <w:r w:rsidRPr="001E13C7">
        <w:rPr>
          <w:rFonts w:ascii="Times New Roman" w:hAnsi="Times New Roman"/>
          <w:sz w:val="24"/>
          <w:szCs w:val="24"/>
        </w:rPr>
        <w:t>см</w:t>
      </w:r>
      <w:r w:rsidRPr="00413F2E">
        <w:rPr>
          <w:rFonts w:ascii="Times New Roman" w:hAnsi="Times New Roman"/>
          <w:sz w:val="24"/>
          <w:szCs w:val="24"/>
        </w:rPr>
        <w:t xml:space="preserve">) </w:t>
      </w:r>
      <w:r w:rsidRPr="001E13C7">
        <w:rPr>
          <w:rFonts w:ascii="Times New Roman" w:hAnsi="Times New Roman"/>
          <w:sz w:val="24"/>
          <w:szCs w:val="24"/>
        </w:rPr>
        <w:t>в</w:t>
      </w:r>
      <w:r w:rsidRPr="00413F2E">
        <w:rPr>
          <w:rFonts w:ascii="Times New Roman" w:hAnsi="Times New Roman"/>
          <w:sz w:val="24"/>
          <w:szCs w:val="24"/>
        </w:rPr>
        <w:t xml:space="preserve"> </w:t>
      </w:r>
      <w:r w:rsidRPr="001E13C7">
        <w:rPr>
          <w:rFonts w:ascii="Times New Roman" w:hAnsi="Times New Roman"/>
          <w:sz w:val="24"/>
          <w:szCs w:val="24"/>
        </w:rPr>
        <w:t>породах</w:t>
      </w:r>
      <w:r w:rsidRPr="00413F2E">
        <w:rPr>
          <w:rFonts w:ascii="Times New Roman" w:hAnsi="Times New Roman"/>
          <w:sz w:val="24"/>
          <w:szCs w:val="24"/>
        </w:rPr>
        <w:t xml:space="preserve"> </w:t>
      </w:r>
      <w:r w:rsidRPr="001E13C7">
        <w:rPr>
          <w:rFonts w:ascii="Times New Roman" w:hAnsi="Times New Roman"/>
          <w:sz w:val="24"/>
          <w:szCs w:val="24"/>
          <w:lang w:val="en-US"/>
        </w:rPr>
        <w:t>Bakken</w:t>
      </w:r>
      <w:r w:rsidRPr="00413F2E">
        <w:rPr>
          <w:rFonts w:ascii="Times New Roman" w:hAnsi="Times New Roman"/>
          <w:sz w:val="24"/>
          <w:szCs w:val="24"/>
        </w:rPr>
        <w:t xml:space="preserve"> </w:t>
      </w:r>
      <w:r w:rsidRPr="001E13C7">
        <w:rPr>
          <w:rFonts w:ascii="Times New Roman" w:hAnsi="Times New Roman"/>
          <w:sz w:val="24"/>
          <w:szCs w:val="24"/>
          <w:lang w:val="en-US"/>
        </w:rPr>
        <w:t>Shale</w:t>
      </w:r>
      <w:r w:rsidRPr="00413F2E">
        <w:rPr>
          <w:rFonts w:ascii="Times New Roman" w:hAnsi="Times New Roman"/>
          <w:sz w:val="24"/>
          <w:szCs w:val="24"/>
        </w:rPr>
        <w:t xml:space="preserve"> (</w:t>
      </w:r>
      <w:r w:rsidRPr="001E13C7">
        <w:rPr>
          <w:rFonts w:ascii="Times New Roman" w:hAnsi="Times New Roman"/>
          <w:sz w:val="24"/>
          <w:szCs w:val="24"/>
        </w:rPr>
        <w:t>а</w:t>
      </w:r>
      <w:r w:rsidRPr="00413F2E">
        <w:rPr>
          <w:rFonts w:ascii="Times New Roman" w:hAnsi="Times New Roman"/>
          <w:sz w:val="24"/>
          <w:szCs w:val="24"/>
        </w:rPr>
        <w:t>,</w:t>
      </w:r>
      <w:r w:rsidRPr="001E13C7">
        <w:rPr>
          <w:rFonts w:ascii="Times New Roman" w:hAnsi="Times New Roman"/>
          <w:sz w:val="24"/>
          <w:szCs w:val="24"/>
        </w:rPr>
        <w:t>в</w:t>
      </w:r>
      <w:r w:rsidRPr="00413F2E">
        <w:rPr>
          <w:rFonts w:ascii="Times New Roman" w:hAnsi="Times New Roman"/>
          <w:sz w:val="24"/>
          <w:szCs w:val="24"/>
        </w:rPr>
        <w:t xml:space="preserve">) </w:t>
      </w:r>
      <w:r w:rsidRPr="001E13C7">
        <w:rPr>
          <w:rFonts w:ascii="Times New Roman" w:hAnsi="Times New Roman"/>
          <w:sz w:val="24"/>
          <w:szCs w:val="24"/>
        </w:rPr>
        <w:t>и</w:t>
      </w:r>
      <w:r w:rsidRPr="00413F2E">
        <w:rPr>
          <w:rFonts w:ascii="Times New Roman" w:hAnsi="Times New Roman"/>
          <w:sz w:val="24"/>
          <w:szCs w:val="24"/>
        </w:rPr>
        <w:t xml:space="preserve"> </w:t>
      </w:r>
      <w:r w:rsidRPr="001E13C7">
        <w:rPr>
          <w:rFonts w:ascii="Times New Roman" w:hAnsi="Times New Roman"/>
          <w:sz w:val="24"/>
          <w:szCs w:val="24"/>
          <w:lang w:val="en-US"/>
        </w:rPr>
        <w:t>Cotton</w:t>
      </w:r>
      <w:r w:rsidRPr="00413F2E">
        <w:rPr>
          <w:rFonts w:ascii="Times New Roman" w:hAnsi="Times New Roman"/>
          <w:sz w:val="24"/>
          <w:szCs w:val="24"/>
        </w:rPr>
        <w:t xml:space="preserve"> </w:t>
      </w:r>
      <w:r w:rsidRPr="001E13C7">
        <w:rPr>
          <w:rFonts w:ascii="Times New Roman" w:hAnsi="Times New Roman"/>
          <w:sz w:val="24"/>
          <w:szCs w:val="24"/>
          <w:lang w:val="en-US"/>
        </w:rPr>
        <w:t>Valey</w:t>
      </w:r>
      <w:r w:rsidRPr="00413F2E">
        <w:rPr>
          <w:rFonts w:ascii="Times New Roman" w:hAnsi="Times New Roman"/>
          <w:sz w:val="24"/>
          <w:szCs w:val="24"/>
        </w:rPr>
        <w:t xml:space="preserve"> </w:t>
      </w:r>
      <w:r w:rsidRPr="001E13C7">
        <w:rPr>
          <w:rFonts w:ascii="Times New Roman" w:hAnsi="Times New Roman"/>
          <w:sz w:val="24"/>
          <w:szCs w:val="24"/>
          <w:lang w:val="en-US"/>
        </w:rPr>
        <w:t>Shale</w:t>
      </w:r>
      <w:r w:rsidRPr="00413F2E">
        <w:rPr>
          <w:rFonts w:ascii="Times New Roman" w:hAnsi="Times New Roman"/>
          <w:sz w:val="24"/>
          <w:szCs w:val="24"/>
        </w:rPr>
        <w:t xml:space="preserve"> (</w:t>
      </w:r>
      <w:r w:rsidRPr="001E13C7">
        <w:rPr>
          <w:rFonts w:ascii="Times New Roman" w:hAnsi="Times New Roman"/>
          <w:sz w:val="24"/>
          <w:szCs w:val="24"/>
        </w:rPr>
        <w:t>б</w:t>
      </w:r>
      <w:r w:rsidRPr="00413F2E">
        <w:rPr>
          <w:rFonts w:ascii="Times New Roman" w:hAnsi="Times New Roman"/>
          <w:sz w:val="24"/>
          <w:szCs w:val="24"/>
        </w:rPr>
        <w:t>,</w:t>
      </w:r>
      <w:r w:rsidRPr="001E13C7">
        <w:rPr>
          <w:rFonts w:ascii="Times New Roman" w:hAnsi="Times New Roman"/>
          <w:sz w:val="24"/>
          <w:szCs w:val="24"/>
        </w:rPr>
        <w:t>г</w:t>
      </w:r>
      <w:r w:rsidRPr="00413F2E">
        <w:rPr>
          <w:rFonts w:ascii="Times New Roman" w:hAnsi="Times New Roman"/>
          <w:sz w:val="24"/>
          <w:szCs w:val="24"/>
        </w:rPr>
        <w:t xml:space="preserve">). </w:t>
      </w:r>
      <w:r w:rsidRPr="001E13C7">
        <w:rPr>
          <w:rFonts w:ascii="Times New Roman" w:hAnsi="Times New Roman"/>
          <w:sz w:val="24"/>
          <w:szCs w:val="24"/>
        </w:rPr>
        <w:t>Дисперсионные кривые на графиках независимо получены модифицированным методом Прони (на основе данных моделирования SEM) и методом SAFE. }</w:t>
      </w:r>
    </w:p>
    <w:p w14:paraId="224BB886" w14:textId="77777777" w:rsidR="001E13C7" w:rsidRPr="001E13C7" w:rsidRDefault="001E13C7" w:rsidP="001E13C7">
      <w:pPr>
        <w:ind w:firstLine="567"/>
        <w:jc w:val="both"/>
        <w:rPr>
          <w:rFonts w:ascii="Times New Roman" w:hAnsi="Times New Roman"/>
          <w:sz w:val="24"/>
          <w:szCs w:val="24"/>
          <w:lang w:val="en-US"/>
        </w:rPr>
      </w:pPr>
      <w:r w:rsidRPr="001E13C7">
        <w:rPr>
          <w:rFonts w:ascii="Times New Roman" w:hAnsi="Times New Roman"/>
          <w:sz w:val="24"/>
          <w:szCs w:val="24"/>
        </w:rPr>
        <w:tab/>
      </w:r>
      <w:r w:rsidRPr="001E13C7">
        <w:rPr>
          <w:rFonts w:ascii="Times New Roman" w:hAnsi="Times New Roman"/>
          <w:sz w:val="24"/>
          <w:szCs w:val="24"/>
          <w:lang w:val="en-US"/>
        </w:rPr>
        <w:t>\label{fig:disp_curves_all}</w:t>
      </w:r>
    </w:p>
    <w:p w14:paraId="224BB887" w14:textId="77777777" w:rsidR="001E13C7" w:rsidRDefault="001E13C7" w:rsidP="001E13C7">
      <w:pPr>
        <w:ind w:firstLine="567"/>
        <w:jc w:val="both"/>
        <w:rPr>
          <w:rFonts w:ascii="Times New Roman" w:hAnsi="Times New Roman"/>
          <w:sz w:val="24"/>
          <w:szCs w:val="24"/>
        </w:rPr>
      </w:pPr>
      <w:r w:rsidRPr="001E13C7">
        <w:rPr>
          <w:rFonts w:ascii="Times New Roman" w:hAnsi="Times New Roman"/>
          <w:sz w:val="24"/>
          <w:szCs w:val="24"/>
        </w:rPr>
        <w:t>\end{figure}</w:t>
      </w:r>
    </w:p>
    <w:p w14:paraId="224BB888" w14:textId="77777777" w:rsidR="001E13C7" w:rsidRDefault="001E13C7" w:rsidP="001E13C7">
      <w:pPr>
        <w:ind w:firstLine="567"/>
        <w:jc w:val="both"/>
        <w:rPr>
          <w:rFonts w:ascii="Times New Roman" w:hAnsi="Times New Roman"/>
          <w:sz w:val="24"/>
          <w:szCs w:val="24"/>
        </w:rPr>
      </w:pPr>
    </w:p>
    <w:p w14:paraId="224BB889" w14:textId="77777777" w:rsidR="00F612A2" w:rsidRPr="00F612A2" w:rsidRDefault="00F612A2" w:rsidP="00F612A2">
      <w:pPr>
        <w:pStyle w:val="2"/>
      </w:pPr>
      <w:r w:rsidRPr="00F612A2">
        <w:t>Сравнение решений SAFE с рез</w:t>
      </w:r>
      <w:r>
        <w:t>ультатами обработки решений SEM</w:t>
      </w:r>
    </w:p>
    <w:p w14:paraId="224BB88A" w14:textId="77777777" w:rsidR="00F612A2" w:rsidRPr="00F612A2" w:rsidRDefault="00F612A2" w:rsidP="00F612A2">
      <w:pPr>
        <w:ind w:firstLine="567"/>
        <w:jc w:val="both"/>
        <w:rPr>
          <w:rFonts w:ascii="Times New Roman" w:hAnsi="Times New Roman"/>
          <w:sz w:val="24"/>
          <w:szCs w:val="24"/>
        </w:rPr>
      </w:pPr>
      <w:r w:rsidRPr="00F612A2">
        <w:rPr>
          <w:rFonts w:ascii="Times New Roman" w:hAnsi="Times New Roman"/>
          <w:sz w:val="24"/>
          <w:szCs w:val="24"/>
        </w:rPr>
        <w:t>\label{safe_comparison}</w:t>
      </w:r>
    </w:p>
    <w:p w14:paraId="224BB88B" w14:textId="77777777" w:rsidR="00F612A2" w:rsidRPr="00F612A2" w:rsidRDefault="00F612A2" w:rsidP="00F612A2">
      <w:pPr>
        <w:ind w:firstLine="567"/>
        <w:jc w:val="both"/>
        <w:rPr>
          <w:rFonts w:ascii="Times New Roman" w:hAnsi="Times New Roman"/>
          <w:sz w:val="24"/>
          <w:szCs w:val="24"/>
        </w:rPr>
      </w:pPr>
    </w:p>
    <w:p w14:paraId="224BB88C" w14:textId="77777777" w:rsidR="00F612A2" w:rsidRPr="00F612A2" w:rsidRDefault="00F612A2" w:rsidP="00F612A2">
      <w:pPr>
        <w:ind w:firstLine="567"/>
        <w:jc w:val="both"/>
        <w:rPr>
          <w:rFonts w:ascii="Times New Roman" w:hAnsi="Times New Roman"/>
          <w:sz w:val="24"/>
          <w:szCs w:val="24"/>
        </w:rPr>
      </w:pPr>
      <w:r w:rsidRPr="00F612A2">
        <w:rPr>
          <w:rFonts w:ascii="Times New Roman" w:hAnsi="Times New Roman"/>
          <w:sz w:val="24"/>
          <w:szCs w:val="24"/>
        </w:rPr>
        <w:t>Полуаналитический метод конечных элементов использует представление решения для волнового поля в скважине волн в виде суммы мод. Основная энергия в волне, возбуждаемой дипольным источником, содержится в дипольных модах, поэтому из всего набора собственных векторов выбраны те, которые соответствуют именно этим колебаниям. Градиент значений собственного вектора в скважине позволяет получить направление преимущественного колебания частиц на некоторой частоте. В породах, выбранных для моделирования, эти направления существенно меняются в районе от 4 до 6 кГц \cite{Zharnikov2015}. Но в зонах пропускания используемых низкочастотных и высокочастотных фильтров изменения направлений градиентов собственных векторов невелики. Для сравнения с результатами обработки Alford rotation (табл.~\ref{tab:filter_process_results}) выбраны собственные вектора для дипольных мод на частоте, соответствующей максимумам энергии в спектре фильтрованных данных (см. рис.~\ref{fig:comparison_safe_all}).</w:t>
      </w:r>
    </w:p>
    <w:p w14:paraId="224BB88D" w14:textId="77777777" w:rsidR="00F612A2" w:rsidRPr="00F612A2" w:rsidRDefault="00F612A2" w:rsidP="00F612A2">
      <w:pPr>
        <w:ind w:firstLine="567"/>
        <w:jc w:val="both"/>
        <w:rPr>
          <w:rFonts w:ascii="Times New Roman" w:hAnsi="Times New Roman"/>
          <w:sz w:val="24"/>
          <w:szCs w:val="24"/>
        </w:rPr>
      </w:pPr>
    </w:p>
    <w:p w14:paraId="224BB88E" w14:textId="77777777" w:rsidR="00F612A2" w:rsidRPr="00F612A2" w:rsidRDefault="00F612A2" w:rsidP="000F257B">
      <w:pPr>
        <w:ind w:firstLine="567"/>
        <w:jc w:val="both"/>
        <w:rPr>
          <w:rFonts w:ascii="Times New Roman" w:hAnsi="Times New Roman"/>
          <w:sz w:val="24"/>
          <w:szCs w:val="24"/>
        </w:rPr>
      </w:pPr>
      <w:r w:rsidRPr="00F612A2">
        <w:rPr>
          <w:rFonts w:ascii="Times New Roman" w:hAnsi="Times New Roman"/>
          <w:sz w:val="24"/>
          <w:szCs w:val="24"/>
        </w:rPr>
        <w:t>На представленных изображениях хорошо видна неортогональность градиентов собственных векторов дипольных мод на низких частотах. Заметим также, что в этом частотном диапазоне результат практически не отличается для двух выбранных геометрий скважин. Если сопоставить направления градиентов с углами, полученными с помощью Alford rotation, то наиболее близкими к ним окажутся результаты, полученные неортогональным алгоритмом. Отсутствие точного соответствия объясняется более широким спектром исследуемого сигнала, в котором характер колебаний может быть лишь приближен собственными векторами дипольных мод на одной частоте. Тем не менее представленное сравнение объясняет почему полученные алгоритмом Alford rotation направления не совпадают с заданной в изначальной модели ориентацией оси симметрии трансверсально-изотропной породы. Этот пример демонстрирует ограниченность применения классического подхода оценки главных направлений ТИ</w:t>
      </w:r>
      <w:r w:rsidR="000F257B">
        <w:rPr>
          <w:rFonts w:ascii="Times New Roman" w:hAnsi="Times New Roman"/>
          <w:sz w:val="24"/>
          <w:szCs w:val="24"/>
        </w:rPr>
        <w:t xml:space="preserve"> породы в задачах такого типа. </w:t>
      </w:r>
    </w:p>
    <w:p w14:paraId="224BB88F" w14:textId="77777777" w:rsidR="00F612A2" w:rsidRPr="00F612A2" w:rsidRDefault="00F612A2" w:rsidP="00F612A2">
      <w:pPr>
        <w:ind w:firstLine="567"/>
        <w:jc w:val="both"/>
        <w:rPr>
          <w:rFonts w:ascii="Times New Roman" w:hAnsi="Times New Roman"/>
          <w:sz w:val="24"/>
          <w:szCs w:val="24"/>
        </w:rPr>
      </w:pPr>
      <w:r w:rsidRPr="00F612A2">
        <w:rPr>
          <w:rFonts w:ascii="Times New Roman" w:hAnsi="Times New Roman"/>
          <w:sz w:val="24"/>
          <w:szCs w:val="24"/>
        </w:rPr>
        <w:t xml:space="preserve">Результаты обработки нефильтрованного сигнала в рассмотренных задачах, как следует из данных таблиц, в целом дают близкие значения к результатам обработки сигнала после применения высокочастотного фильтра. Интересно, что при этом </w:t>
      </w:r>
      <w:r w:rsidRPr="00F612A2">
        <w:rPr>
          <w:rFonts w:ascii="Times New Roman" w:hAnsi="Times New Roman"/>
          <w:sz w:val="24"/>
          <w:szCs w:val="24"/>
        </w:rPr>
        <w:lastRenderedPageBreak/>
        <w:t xml:space="preserve">поляризация мод почти ортогональна, но не совпадает с направлениями полуосей эллипса поперечного сечения скважины. При увеличении степени эллиптичности ствола это различие уменьшается. Таким образом, даже при корректной (с точки зрения диагонализации матрицы измерений) работе алгоритма полученное значение угла на направление главной оси анизотропного материала может не отвечать ни физическим свойствам породы, ни геометрической ориентации скважины. </w:t>
      </w:r>
    </w:p>
    <w:p w14:paraId="224BB890" w14:textId="77777777" w:rsidR="00F612A2" w:rsidRPr="00F612A2" w:rsidRDefault="00F612A2" w:rsidP="00F612A2">
      <w:pPr>
        <w:ind w:firstLine="567"/>
        <w:jc w:val="both"/>
        <w:rPr>
          <w:rFonts w:ascii="Times New Roman" w:hAnsi="Times New Roman"/>
          <w:sz w:val="24"/>
          <w:szCs w:val="24"/>
        </w:rPr>
      </w:pPr>
    </w:p>
    <w:p w14:paraId="224BB891"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\begin{figure}[h]</w:t>
      </w:r>
    </w:p>
    <w:p w14:paraId="224BB892"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\centering</w:t>
      </w:r>
    </w:p>
    <w:p w14:paraId="224BB893"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\renewcommand{\arraystretch}{1.5}</w:t>
      </w:r>
    </w:p>
    <w:p w14:paraId="224BB894"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\begin{tabular*}{1\textwidth}{c|cc|cc|}</w:t>
      </w:r>
    </w:p>
    <w:p w14:paraId="224BB895"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\cline{2-5}</w:t>
      </w:r>
    </w:p>
    <w:p w14:paraId="224BB896"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 xml:space="preserve">&amp;\multicolumn{2}{c|}{\textbf{Bakken Shale ($12.70 \times 10.16$)}} &amp;\multicolumn{2}{c|}{\textbf{Bakken Shale ($15.00 \times 10.00$)}}\\ </w:t>
      </w:r>
    </w:p>
    <w:p w14:paraId="224BB897"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\begin{minipage}{0.02\textwidth}</w:t>
      </w:r>
    </w:p>
    <w:p w14:paraId="224BB898"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\rotatebox{90}{\footnotesize \textit{</w:t>
      </w:r>
      <w:r w:rsidRPr="00F612A2">
        <w:rPr>
          <w:rFonts w:ascii="Times New Roman" w:hAnsi="Times New Roman"/>
          <w:sz w:val="24"/>
          <w:szCs w:val="24"/>
        </w:rPr>
        <w:t>Дипольная</w:t>
      </w:r>
      <w:r w:rsidRPr="00F612A2">
        <w:rPr>
          <w:rFonts w:ascii="Times New Roman" w:hAnsi="Times New Roman"/>
          <w:sz w:val="24"/>
          <w:szCs w:val="24"/>
          <w:lang w:val="en-US"/>
        </w:rPr>
        <w:t xml:space="preserve"> </w:t>
      </w:r>
      <w:r w:rsidRPr="00F612A2">
        <w:rPr>
          <w:rFonts w:ascii="Times New Roman" w:hAnsi="Times New Roman"/>
          <w:sz w:val="24"/>
          <w:szCs w:val="24"/>
        </w:rPr>
        <w:t>мода</w:t>
      </w:r>
      <w:r w:rsidRPr="00F612A2">
        <w:rPr>
          <w:rFonts w:ascii="Times New Roman" w:hAnsi="Times New Roman"/>
          <w:sz w:val="24"/>
          <w:szCs w:val="24"/>
          <w:lang w:val="en-US"/>
        </w:rPr>
        <w:t xml:space="preserve"> 1}} </w:t>
      </w:r>
    </w:p>
    <w:p w14:paraId="224BB899"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\end{minipage}&amp;</w:t>
      </w:r>
    </w:p>
    <w:p w14:paraId="224BB89A"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\begin{minipage}{0.22\textwidth}</w:t>
      </w:r>
    </w:p>
    <w:p w14:paraId="224BB89B"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ab/>
        <w:t>\psfragfig[width=0.23\textwidth,crop=pdfcrop]{./images/SAFE/SAFE_BS_10x8_HTI_45/P_s_3_3kHz}</w:t>
      </w:r>
      <w:r w:rsidRPr="00F612A2">
        <w:rPr>
          <w:rFonts w:ascii="Times New Roman" w:hAnsi="Times New Roman"/>
          <w:sz w:val="24"/>
          <w:szCs w:val="24"/>
          <w:lang w:val="en-US"/>
        </w:rPr>
        <w:tab/>
      </w:r>
      <w:r w:rsidRPr="00F612A2">
        <w:rPr>
          <w:rFonts w:ascii="Times New Roman" w:hAnsi="Times New Roman"/>
          <w:sz w:val="24"/>
          <w:szCs w:val="24"/>
          <w:lang w:val="en-US"/>
        </w:rPr>
        <w:tab/>
      </w:r>
    </w:p>
    <w:p w14:paraId="224BB89C"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\end{minipage}&amp;</w:t>
      </w:r>
    </w:p>
    <w:p w14:paraId="224BB89D"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\begin{minipage}{0.22\textwidth}</w:t>
      </w:r>
    </w:p>
    <w:p w14:paraId="224BB89E"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ab/>
        <w:t>\psfragfig[width=0.23\textwidth,crop=pdfcrop]{./images/SAFE/SAFE_BS_10x8_HTI_45/P_s_5_5kHz}</w:t>
      </w:r>
      <w:r w:rsidRPr="00F612A2">
        <w:rPr>
          <w:rFonts w:ascii="Times New Roman" w:hAnsi="Times New Roman"/>
          <w:sz w:val="24"/>
          <w:szCs w:val="24"/>
          <w:lang w:val="en-US"/>
        </w:rPr>
        <w:tab/>
      </w:r>
      <w:r w:rsidRPr="00F612A2">
        <w:rPr>
          <w:rFonts w:ascii="Times New Roman" w:hAnsi="Times New Roman"/>
          <w:sz w:val="24"/>
          <w:szCs w:val="24"/>
          <w:lang w:val="en-US"/>
        </w:rPr>
        <w:tab/>
      </w:r>
    </w:p>
    <w:p w14:paraId="224BB89F"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\end{minipage}&amp;</w:t>
      </w:r>
    </w:p>
    <w:p w14:paraId="224BB8A0"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\begin{minipage}{0.22\textwidth}</w:t>
      </w:r>
    </w:p>
    <w:p w14:paraId="224BB8A1"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ab/>
        <w:t>\psfragfig[width=0.23\textwidth,crop=pdfcrop]{./images/SAFE/SAFE_BS_15x10_HTI_45/P_s_3_3kHz}</w:t>
      </w:r>
      <w:r w:rsidRPr="00F612A2">
        <w:rPr>
          <w:rFonts w:ascii="Times New Roman" w:hAnsi="Times New Roman"/>
          <w:sz w:val="24"/>
          <w:szCs w:val="24"/>
          <w:lang w:val="en-US"/>
        </w:rPr>
        <w:tab/>
      </w:r>
      <w:r w:rsidRPr="00F612A2">
        <w:rPr>
          <w:rFonts w:ascii="Times New Roman" w:hAnsi="Times New Roman"/>
          <w:sz w:val="24"/>
          <w:szCs w:val="24"/>
          <w:lang w:val="en-US"/>
        </w:rPr>
        <w:tab/>
      </w:r>
    </w:p>
    <w:p w14:paraId="224BB8A2"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\end{minipage}&amp;</w:t>
      </w:r>
    </w:p>
    <w:p w14:paraId="224BB8A3"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\begin{minipage}{0.22\textwidth}</w:t>
      </w:r>
    </w:p>
    <w:p w14:paraId="224BB8A4"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ab/>
        <w:t>\psfragfig[width=0.23\textwidth,crop=pdfcrop]{./images/SAFE/SAFE_BS_15x10_HTI_45/P_s_5_5kHz}</w:t>
      </w:r>
      <w:r w:rsidRPr="00F612A2">
        <w:rPr>
          <w:rFonts w:ascii="Times New Roman" w:hAnsi="Times New Roman"/>
          <w:sz w:val="24"/>
          <w:szCs w:val="24"/>
          <w:lang w:val="en-US"/>
        </w:rPr>
        <w:tab/>
      </w:r>
      <w:r w:rsidRPr="00F612A2">
        <w:rPr>
          <w:rFonts w:ascii="Times New Roman" w:hAnsi="Times New Roman"/>
          <w:sz w:val="24"/>
          <w:szCs w:val="24"/>
          <w:lang w:val="en-US"/>
        </w:rPr>
        <w:tab/>
      </w:r>
    </w:p>
    <w:p w14:paraId="224BB8A5"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 xml:space="preserve">\end{minipage}\\ </w:t>
      </w:r>
    </w:p>
    <w:p w14:paraId="224BB8A6"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%&amp; &amp; &amp; &amp; \\</w:t>
      </w:r>
    </w:p>
    <w:p w14:paraId="224BB8A7"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\begin{minipage}{0.02\textwidth}</w:t>
      </w:r>
    </w:p>
    <w:p w14:paraId="224BB8A8"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\rotatebox{90}{\footnotesize \textit{</w:t>
      </w:r>
      <w:r w:rsidRPr="00F612A2">
        <w:rPr>
          <w:rFonts w:ascii="Times New Roman" w:hAnsi="Times New Roman"/>
          <w:sz w:val="24"/>
          <w:szCs w:val="24"/>
        </w:rPr>
        <w:t>Дипольная</w:t>
      </w:r>
      <w:r w:rsidRPr="00F612A2">
        <w:rPr>
          <w:rFonts w:ascii="Times New Roman" w:hAnsi="Times New Roman"/>
          <w:sz w:val="24"/>
          <w:szCs w:val="24"/>
          <w:lang w:val="en-US"/>
        </w:rPr>
        <w:t xml:space="preserve"> </w:t>
      </w:r>
      <w:r w:rsidRPr="00F612A2">
        <w:rPr>
          <w:rFonts w:ascii="Times New Roman" w:hAnsi="Times New Roman"/>
          <w:sz w:val="24"/>
          <w:szCs w:val="24"/>
        </w:rPr>
        <w:t>мода</w:t>
      </w:r>
      <w:r w:rsidRPr="00F612A2">
        <w:rPr>
          <w:rFonts w:ascii="Times New Roman" w:hAnsi="Times New Roman"/>
          <w:sz w:val="24"/>
          <w:szCs w:val="24"/>
          <w:lang w:val="en-US"/>
        </w:rPr>
        <w:t xml:space="preserve"> 2}} </w:t>
      </w:r>
    </w:p>
    <w:p w14:paraId="224BB8A9"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\end{minipage} &amp;</w:t>
      </w:r>
    </w:p>
    <w:p w14:paraId="224BB8AA"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\begin{minipage}{0.22\textwidth}</w:t>
      </w:r>
    </w:p>
    <w:p w14:paraId="224BB8AB"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ab/>
        <w:t>\psfragfig[width=0.23\textwidth,crop=pdfcrop]{./images/SAFE/SAFE_BS_10x8_HTI_45/P_a_3_3kHz}</w:t>
      </w:r>
      <w:r w:rsidRPr="00F612A2">
        <w:rPr>
          <w:rFonts w:ascii="Times New Roman" w:hAnsi="Times New Roman"/>
          <w:sz w:val="24"/>
          <w:szCs w:val="24"/>
          <w:lang w:val="en-US"/>
        </w:rPr>
        <w:tab/>
      </w:r>
      <w:r w:rsidRPr="00F612A2">
        <w:rPr>
          <w:rFonts w:ascii="Times New Roman" w:hAnsi="Times New Roman"/>
          <w:sz w:val="24"/>
          <w:szCs w:val="24"/>
          <w:lang w:val="en-US"/>
        </w:rPr>
        <w:tab/>
      </w:r>
    </w:p>
    <w:p w14:paraId="224BB8AC"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\end{minipage} &amp;</w:t>
      </w:r>
    </w:p>
    <w:p w14:paraId="224BB8AD"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\begin{minipage}{0.22\textwidth}</w:t>
      </w:r>
    </w:p>
    <w:p w14:paraId="224BB8AE"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ab/>
        <w:t>\psfragfig[width=0.23\textwidth,crop=pdfcrop]{./images/SAFE/SAFE_BS_10x8_HTI_45/P_a_5_5kHz}</w:t>
      </w:r>
      <w:r w:rsidRPr="00F612A2">
        <w:rPr>
          <w:rFonts w:ascii="Times New Roman" w:hAnsi="Times New Roman"/>
          <w:sz w:val="24"/>
          <w:szCs w:val="24"/>
          <w:lang w:val="en-US"/>
        </w:rPr>
        <w:tab/>
      </w:r>
      <w:r w:rsidRPr="00F612A2">
        <w:rPr>
          <w:rFonts w:ascii="Times New Roman" w:hAnsi="Times New Roman"/>
          <w:sz w:val="24"/>
          <w:szCs w:val="24"/>
          <w:lang w:val="en-US"/>
        </w:rPr>
        <w:tab/>
      </w:r>
    </w:p>
    <w:p w14:paraId="224BB8AF"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\end{minipage} &amp;</w:t>
      </w:r>
    </w:p>
    <w:p w14:paraId="224BB8B0"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\begin{minipage}{0.22\textwidth}</w:t>
      </w:r>
    </w:p>
    <w:p w14:paraId="224BB8B1"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ab/>
        <w:t>\psfragfig[width=0.23\textwidth,crop=pdfcrop]{./images/SAFE/SAFE_BS_15x10_HTI_45/P_a_3_3kHz}</w:t>
      </w:r>
      <w:r w:rsidRPr="00F612A2">
        <w:rPr>
          <w:rFonts w:ascii="Times New Roman" w:hAnsi="Times New Roman"/>
          <w:sz w:val="24"/>
          <w:szCs w:val="24"/>
          <w:lang w:val="en-US"/>
        </w:rPr>
        <w:tab/>
      </w:r>
      <w:r w:rsidRPr="00F612A2">
        <w:rPr>
          <w:rFonts w:ascii="Times New Roman" w:hAnsi="Times New Roman"/>
          <w:sz w:val="24"/>
          <w:szCs w:val="24"/>
          <w:lang w:val="en-US"/>
        </w:rPr>
        <w:tab/>
      </w:r>
    </w:p>
    <w:p w14:paraId="224BB8B2"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\end{minipage} &amp;</w:t>
      </w:r>
    </w:p>
    <w:p w14:paraId="224BB8B3"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\begin{minipage}{0.22\textwidth}</w:t>
      </w:r>
    </w:p>
    <w:p w14:paraId="224BB8B4"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ab/>
        <w:t>\psfragfig[width=0.23\textwidth,crop=pdfcrop]{./images/SAFE/SAFE_BS_15x10_HTI_45/P_a_5_5kHz}</w:t>
      </w:r>
      <w:r w:rsidRPr="00F612A2">
        <w:rPr>
          <w:rFonts w:ascii="Times New Roman" w:hAnsi="Times New Roman"/>
          <w:sz w:val="24"/>
          <w:szCs w:val="24"/>
          <w:lang w:val="en-US"/>
        </w:rPr>
        <w:tab/>
      </w:r>
      <w:r w:rsidRPr="00F612A2">
        <w:rPr>
          <w:rFonts w:ascii="Times New Roman" w:hAnsi="Times New Roman"/>
          <w:sz w:val="24"/>
          <w:szCs w:val="24"/>
          <w:lang w:val="en-US"/>
        </w:rPr>
        <w:tab/>
      </w:r>
    </w:p>
    <w:p w14:paraId="224BB8B5"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lastRenderedPageBreak/>
        <w:t xml:space="preserve">\end{minipage} \\ </w:t>
      </w:r>
    </w:p>
    <w:p w14:paraId="224BB8B6"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 xml:space="preserve">&amp; \footnotesize </w:t>
      </w:r>
      <w:r w:rsidRPr="00F612A2">
        <w:rPr>
          <w:rFonts w:ascii="Times New Roman" w:hAnsi="Times New Roman"/>
          <w:sz w:val="24"/>
          <w:szCs w:val="24"/>
        </w:rPr>
        <w:t>НЧФ</w:t>
      </w:r>
      <w:r w:rsidRPr="00F612A2">
        <w:rPr>
          <w:rFonts w:ascii="Times New Roman" w:hAnsi="Times New Roman"/>
          <w:sz w:val="24"/>
          <w:szCs w:val="24"/>
          <w:lang w:val="en-US"/>
        </w:rPr>
        <w:t xml:space="preserve">, 3.29 </w:t>
      </w:r>
      <w:r w:rsidRPr="00F612A2">
        <w:rPr>
          <w:rFonts w:ascii="Times New Roman" w:hAnsi="Times New Roman"/>
          <w:sz w:val="24"/>
          <w:szCs w:val="24"/>
        </w:rPr>
        <w:t>кГц</w:t>
      </w:r>
      <w:r w:rsidRPr="00F612A2">
        <w:rPr>
          <w:rFonts w:ascii="Times New Roman" w:hAnsi="Times New Roman"/>
          <w:sz w:val="24"/>
          <w:szCs w:val="24"/>
          <w:lang w:val="en-US"/>
        </w:rPr>
        <w:t xml:space="preserve"> &amp; \footnotesize </w:t>
      </w:r>
      <w:r w:rsidRPr="00F612A2">
        <w:rPr>
          <w:rFonts w:ascii="Times New Roman" w:hAnsi="Times New Roman"/>
          <w:sz w:val="24"/>
          <w:szCs w:val="24"/>
        </w:rPr>
        <w:t>ВЧФ</w:t>
      </w:r>
      <w:r w:rsidRPr="00F612A2">
        <w:rPr>
          <w:rFonts w:ascii="Times New Roman" w:hAnsi="Times New Roman"/>
          <w:sz w:val="24"/>
          <w:szCs w:val="24"/>
          <w:lang w:val="en-US"/>
        </w:rPr>
        <w:t xml:space="preserve">, 5.53 </w:t>
      </w:r>
      <w:r w:rsidRPr="00F612A2">
        <w:rPr>
          <w:rFonts w:ascii="Times New Roman" w:hAnsi="Times New Roman"/>
          <w:sz w:val="24"/>
          <w:szCs w:val="24"/>
        </w:rPr>
        <w:t>кГц</w:t>
      </w:r>
      <w:r w:rsidRPr="00F612A2">
        <w:rPr>
          <w:rFonts w:ascii="Times New Roman" w:hAnsi="Times New Roman"/>
          <w:sz w:val="24"/>
          <w:szCs w:val="24"/>
          <w:lang w:val="en-US"/>
        </w:rPr>
        <w:t xml:space="preserve"> &amp; \footnotesize </w:t>
      </w:r>
      <w:r w:rsidRPr="00F612A2">
        <w:rPr>
          <w:rFonts w:ascii="Times New Roman" w:hAnsi="Times New Roman"/>
          <w:sz w:val="24"/>
          <w:szCs w:val="24"/>
        </w:rPr>
        <w:t>НЧФ</w:t>
      </w:r>
      <w:r w:rsidRPr="00F612A2">
        <w:rPr>
          <w:rFonts w:ascii="Times New Roman" w:hAnsi="Times New Roman"/>
          <w:sz w:val="24"/>
          <w:szCs w:val="24"/>
          <w:lang w:val="en-US"/>
        </w:rPr>
        <w:t xml:space="preserve">, 3.29 </w:t>
      </w:r>
      <w:r w:rsidRPr="00F612A2">
        <w:rPr>
          <w:rFonts w:ascii="Times New Roman" w:hAnsi="Times New Roman"/>
          <w:sz w:val="24"/>
          <w:szCs w:val="24"/>
        </w:rPr>
        <w:t>кГц</w:t>
      </w:r>
      <w:r w:rsidRPr="00F612A2">
        <w:rPr>
          <w:rFonts w:ascii="Times New Roman" w:hAnsi="Times New Roman"/>
          <w:sz w:val="24"/>
          <w:szCs w:val="24"/>
          <w:lang w:val="en-US"/>
        </w:rPr>
        <w:t xml:space="preserve"> &amp; \footnotesize </w:t>
      </w:r>
      <w:r w:rsidRPr="00F612A2">
        <w:rPr>
          <w:rFonts w:ascii="Times New Roman" w:hAnsi="Times New Roman"/>
          <w:sz w:val="24"/>
          <w:szCs w:val="24"/>
        </w:rPr>
        <w:t>ВЧФ</w:t>
      </w:r>
      <w:r w:rsidRPr="00F612A2">
        <w:rPr>
          <w:rFonts w:ascii="Times New Roman" w:hAnsi="Times New Roman"/>
          <w:sz w:val="24"/>
          <w:szCs w:val="24"/>
          <w:lang w:val="en-US"/>
        </w:rPr>
        <w:t xml:space="preserve">, 5.53 </w:t>
      </w:r>
      <w:r w:rsidRPr="00F612A2">
        <w:rPr>
          <w:rFonts w:ascii="Times New Roman" w:hAnsi="Times New Roman"/>
          <w:sz w:val="24"/>
          <w:szCs w:val="24"/>
        </w:rPr>
        <w:t>кГц</w:t>
      </w:r>
      <w:r w:rsidRPr="00F612A2">
        <w:rPr>
          <w:rFonts w:ascii="Times New Roman" w:hAnsi="Times New Roman"/>
          <w:sz w:val="24"/>
          <w:szCs w:val="24"/>
          <w:lang w:val="en-US"/>
        </w:rPr>
        <w:t xml:space="preserve"> \\ \cline{2-5}</w:t>
      </w:r>
    </w:p>
    <w:p w14:paraId="224BB8B7"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\end{tabular*} \\</w:t>
      </w:r>
    </w:p>
    <w:p w14:paraId="224BB8B8"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w:t>
      </w:r>
      <w:r w:rsidRPr="00F612A2">
        <w:rPr>
          <w:rFonts w:ascii="Times New Roman" w:hAnsi="Times New Roman"/>
          <w:sz w:val="24"/>
          <w:szCs w:val="24"/>
        </w:rPr>
        <w:t>а</w:t>
      </w:r>
      <w:r w:rsidRPr="00F612A2">
        <w:rPr>
          <w:rFonts w:ascii="Times New Roman" w:hAnsi="Times New Roman"/>
          <w:sz w:val="24"/>
          <w:szCs w:val="24"/>
          <w:lang w:val="en-US"/>
        </w:rPr>
        <w:t>)} \\</w:t>
      </w:r>
    </w:p>
    <w:p w14:paraId="224BB8B9"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\quad \\</w:t>
      </w:r>
    </w:p>
    <w:p w14:paraId="224BB8BA"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\begin{tabular*}{1\textwidth}{c|cc|cc|}</w:t>
      </w:r>
    </w:p>
    <w:p w14:paraId="224BB8BB"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\cline{2-5}</w:t>
      </w:r>
    </w:p>
    <w:p w14:paraId="224BB8BC"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&amp;\multicolumn{2}{c|}{\textbf{Cotton Valey Shale ($12.70 \times 10.16$)}} &amp;\multicolumn{2}{c|}{\textbf{Cotton Valey Shale ($15.00 \times 10.00$)}}\\</w:t>
      </w:r>
    </w:p>
    <w:p w14:paraId="224BB8BD"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\begin{minipage}{0.02\linewidth}</w:t>
      </w:r>
    </w:p>
    <w:p w14:paraId="224BB8BE"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ab/>
        <w:t>\rotatebox{90}{\footnotesize\textit{</w:t>
      </w:r>
      <w:r w:rsidRPr="00F612A2">
        <w:rPr>
          <w:rFonts w:ascii="Times New Roman" w:hAnsi="Times New Roman"/>
          <w:sz w:val="24"/>
          <w:szCs w:val="24"/>
        </w:rPr>
        <w:t>Дипольная</w:t>
      </w:r>
      <w:r w:rsidRPr="00F612A2">
        <w:rPr>
          <w:rFonts w:ascii="Times New Roman" w:hAnsi="Times New Roman"/>
          <w:sz w:val="24"/>
          <w:szCs w:val="24"/>
          <w:lang w:val="en-US"/>
        </w:rPr>
        <w:t xml:space="preserve"> </w:t>
      </w:r>
      <w:r w:rsidRPr="00F612A2">
        <w:rPr>
          <w:rFonts w:ascii="Times New Roman" w:hAnsi="Times New Roman"/>
          <w:sz w:val="24"/>
          <w:szCs w:val="24"/>
        </w:rPr>
        <w:t>мода</w:t>
      </w:r>
      <w:r w:rsidRPr="00F612A2">
        <w:rPr>
          <w:rFonts w:ascii="Times New Roman" w:hAnsi="Times New Roman"/>
          <w:sz w:val="24"/>
          <w:szCs w:val="24"/>
          <w:lang w:val="en-US"/>
        </w:rPr>
        <w:t xml:space="preserve"> 1}} </w:t>
      </w:r>
    </w:p>
    <w:p w14:paraId="224BB8BF"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\end{minipage}&amp;</w:t>
      </w:r>
    </w:p>
    <w:p w14:paraId="224BB8C0"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\begin{minipage}{0.22\linewidth}</w:t>
      </w:r>
    </w:p>
    <w:p w14:paraId="224BB8C1"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ab/>
        <w:t>\psfragfig[width=0.22\linewidth,crop=pdfcrop]{./images/SAFE/SAFE_CS_10x8_HTI_45/P_s_3_0kHz}</w:t>
      </w:r>
      <w:r w:rsidRPr="00F612A2">
        <w:rPr>
          <w:rFonts w:ascii="Times New Roman" w:hAnsi="Times New Roman"/>
          <w:sz w:val="24"/>
          <w:szCs w:val="24"/>
          <w:lang w:val="en-US"/>
        </w:rPr>
        <w:tab/>
      </w:r>
      <w:r w:rsidRPr="00F612A2">
        <w:rPr>
          <w:rFonts w:ascii="Times New Roman" w:hAnsi="Times New Roman"/>
          <w:sz w:val="24"/>
          <w:szCs w:val="24"/>
          <w:lang w:val="en-US"/>
        </w:rPr>
        <w:tab/>
      </w:r>
    </w:p>
    <w:p w14:paraId="224BB8C2"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\end{minipage}&amp;</w:t>
      </w:r>
    </w:p>
    <w:p w14:paraId="224BB8C3"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\begin{minipage}{0.22\linewidth}</w:t>
      </w:r>
    </w:p>
    <w:p w14:paraId="224BB8C4"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ab/>
        <w:t>\psfragfig[width=0.22\linewidth,crop=pdfcrop]{./images/SAFE/SAFE_CS_10x8_HTI_45/P_s_7_2kHz}</w:t>
      </w:r>
      <w:r w:rsidRPr="00F612A2">
        <w:rPr>
          <w:rFonts w:ascii="Times New Roman" w:hAnsi="Times New Roman"/>
          <w:sz w:val="24"/>
          <w:szCs w:val="24"/>
          <w:lang w:val="en-US"/>
        </w:rPr>
        <w:tab/>
      </w:r>
      <w:r w:rsidRPr="00F612A2">
        <w:rPr>
          <w:rFonts w:ascii="Times New Roman" w:hAnsi="Times New Roman"/>
          <w:sz w:val="24"/>
          <w:szCs w:val="24"/>
          <w:lang w:val="en-US"/>
        </w:rPr>
        <w:tab/>
      </w:r>
    </w:p>
    <w:p w14:paraId="224BB8C5"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\end{minipage}&amp;</w:t>
      </w:r>
    </w:p>
    <w:p w14:paraId="224BB8C6"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\begin{minipage}{0.22\linewidth}</w:t>
      </w:r>
    </w:p>
    <w:p w14:paraId="224BB8C7"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ab/>
        <w:t>\psfragfig[width=0.22\linewidth,crop=pdfcrop]{./images/SAFE/SAFE_CS_15x10_HTI_45/P_s_3_0kHz}</w:t>
      </w:r>
      <w:r w:rsidRPr="00F612A2">
        <w:rPr>
          <w:rFonts w:ascii="Times New Roman" w:hAnsi="Times New Roman"/>
          <w:sz w:val="24"/>
          <w:szCs w:val="24"/>
          <w:lang w:val="en-US"/>
        </w:rPr>
        <w:tab/>
      </w:r>
      <w:r w:rsidRPr="00F612A2">
        <w:rPr>
          <w:rFonts w:ascii="Times New Roman" w:hAnsi="Times New Roman"/>
          <w:sz w:val="24"/>
          <w:szCs w:val="24"/>
          <w:lang w:val="en-US"/>
        </w:rPr>
        <w:tab/>
      </w:r>
    </w:p>
    <w:p w14:paraId="224BB8C8"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\end{minipage}&amp;</w:t>
      </w:r>
    </w:p>
    <w:p w14:paraId="224BB8C9"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\begin{minipage}{0.22\linewidth}</w:t>
      </w:r>
    </w:p>
    <w:p w14:paraId="224BB8CA"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ab/>
        <w:t>\psfragfig[width=0.22\linewidth,crop=pdfcrop]{./images/SAFE/SAFE_CS_15x10_HTI_45/P_s_7_2kHz}</w:t>
      </w:r>
      <w:r w:rsidRPr="00F612A2">
        <w:rPr>
          <w:rFonts w:ascii="Times New Roman" w:hAnsi="Times New Roman"/>
          <w:sz w:val="24"/>
          <w:szCs w:val="24"/>
          <w:lang w:val="en-US"/>
        </w:rPr>
        <w:tab/>
      </w:r>
      <w:r w:rsidRPr="00F612A2">
        <w:rPr>
          <w:rFonts w:ascii="Times New Roman" w:hAnsi="Times New Roman"/>
          <w:sz w:val="24"/>
          <w:szCs w:val="24"/>
          <w:lang w:val="en-US"/>
        </w:rPr>
        <w:tab/>
      </w:r>
    </w:p>
    <w:p w14:paraId="224BB8CB"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\end{minipage} \\</w:t>
      </w:r>
    </w:p>
    <w:p w14:paraId="224BB8CC"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\begin{minipage}{0.02\linewidth}</w:t>
      </w:r>
    </w:p>
    <w:p w14:paraId="224BB8CD"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ab/>
        <w:t>\rotatebox{90}{\footnotesize\textit{</w:t>
      </w:r>
      <w:r w:rsidRPr="00F612A2">
        <w:rPr>
          <w:rFonts w:ascii="Times New Roman" w:hAnsi="Times New Roman"/>
          <w:sz w:val="24"/>
          <w:szCs w:val="24"/>
        </w:rPr>
        <w:t>Дипольная</w:t>
      </w:r>
      <w:r w:rsidRPr="00F612A2">
        <w:rPr>
          <w:rFonts w:ascii="Times New Roman" w:hAnsi="Times New Roman"/>
          <w:sz w:val="24"/>
          <w:szCs w:val="24"/>
          <w:lang w:val="en-US"/>
        </w:rPr>
        <w:t xml:space="preserve"> </w:t>
      </w:r>
      <w:r w:rsidRPr="00F612A2">
        <w:rPr>
          <w:rFonts w:ascii="Times New Roman" w:hAnsi="Times New Roman"/>
          <w:sz w:val="24"/>
          <w:szCs w:val="24"/>
        </w:rPr>
        <w:t>мода</w:t>
      </w:r>
      <w:r w:rsidRPr="00F612A2">
        <w:rPr>
          <w:rFonts w:ascii="Times New Roman" w:hAnsi="Times New Roman"/>
          <w:sz w:val="24"/>
          <w:szCs w:val="24"/>
          <w:lang w:val="en-US"/>
        </w:rPr>
        <w:t xml:space="preserve"> 2}} </w:t>
      </w:r>
    </w:p>
    <w:p w14:paraId="224BB8CE"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\end{minipage}&amp;</w:t>
      </w:r>
    </w:p>
    <w:p w14:paraId="224BB8CF"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\begin{minipage}{0.22\linewidth}</w:t>
      </w:r>
    </w:p>
    <w:p w14:paraId="224BB8D0"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ab/>
        <w:t>\psfragfig[width=0.22\linewidth,crop=pdfcrop]{./images/SAFE/SAFE_CS_10x8_HTI_45/P_a_3_0kHz}</w:t>
      </w:r>
      <w:r w:rsidRPr="00F612A2">
        <w:rPr>
          <w:rFonts w:ascii="Times New Roman" w:hAnsi="Times New Roman"/>
          <w:sz w:val="24"/>
          <w:szCs w:val="24"/>
          <w:lang w:val="en-US"/>
        </w:rPr>
        <w:tab/>
      </w:r>
      <w:r w:rsidRPr="00F612A2">
        <w:rPr>
          <w:rFonts w:ascii="Times New Roman" w:hAnsi="Times New Roman"/>
          <w:sz w:val="24"/>
          <w:szCs w:val="24"/>
          <w:lang w:val="en-US"/>
        </w:rPr>
        <w:tab/>
      </w:r>
    </w:p>
    <w:p w14:paraId="224BB8D1"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\end{minipage}&amp;</w:t>
      </w:r>
    </w:p>
    <w:p w14:paraId="224BB8D2"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\begin{minipage}{0.22\linewidth}</w:t>
      </w:r>
    </w:p>
    <w:p w14:paraId="224BB8D3"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ab/>
        <w:t>\psfragfig[width=0.22\linewidth,crop=pdfcrop]{./images/SAFE/SAFE_CS_10x8_HTI_45/P_a_7_2kHz}</w:t>
      </w:r>
      <w:r w:rsidRPr="00F612A2">
        <w:rPr>
          <w:rFonts w:ascii="Times New Roman" w:hAnsi="Times New Roman"/>
          <w:sz w:val="24"/>
          <w:szCs w:val="24"/>
          <w:lang w:val="en-US"/>
        </w:rPr>
        <w:tab/>
      </w:r>
      <w:r w:rsidRPr="00F612A2">
        <w:rPr>
          <w:rFonts w:ascii="Times New Roman" w:hAnsi="Times New Roman"/>
          <w:sz w:val="24"/>
          <w:szCs w:val="24"/>
          <w:lang w:val="en-US"/>
        </w:rPr>
        <w:tab/>
      </w:r>
    </w:p>
    <w:p w14:paraId="224BB8D4"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\end{minipage}&amp;</w:t>
      </w:r>
    </w:p>
    <w:p w14:paraId="224BB8D5"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\begin{minipage}{0.22\linewidth}</w:t>
      </w:r>
    </w:p>
    <w:p w14:paraId="224BB8D6"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ab/>
        <w:t>\psfragfig[width=0.22\linewidth,crop=pdfcrop]{./images/SAFE/SAFE_CS_15x10_HTI_45/P_a_3_0kHz}</w:t>
      </w:r>
      <w:r w:rsidRPr="00F612A2">
        <w:rPr>
          <w:rFonts w:ascii="Times New Roman" w:hAnsi="Times New Roman"/>
          <w:sz w:val="24"/>
          <w:szCs w:val="24"/>
          <w:lang w:val="en-US"/>
        </w:rPr>
        <w:tab/>
      </w:r>
      <w:r w:rsidRPr="00F612A2">
        <w:rPr>
          <w:rFonts w:ascii="Times New Roman" w:hAnsi="Times New Roman"/>
          <w:sz w:val="24"/>
          <w:szCs w:val="24"/>
          <w:lang w:val="en-US"/>
        </w:rPr>
        <w:tab/>
      </w:r>
    </w:p>
    <w:p w14:paraId="224BB8D7"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\end{minipage}&amp;</w:t>
      </w:r>
    </w:p>
    <w:p w14:paraId="224BB8D8"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\begin{minipage}{0.22\linewidth}</w:t>
      </w:r>
    </w:p>
    <w:p w14:paraId="224BB8D9"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ab/>
        <w:t>\psfragfig[width=0.22\linewidth,crop=pdfcrop]{./images/SAFE/SAFE_CS_15x10_HTI_45/P_a_7_2kHz}</w:t>
      </w:r>
      <w:r w:rsidRPr="00F612A2">
        <w:rPr>
          <w:rFonts w:ascii="Times New Roman" w:hAnsi="Times New Roman"/>
          <w:sz w:val="24"/>
          <w:szCs w:val="24"/>
          <w:lang w:val="en-US"/>
        </w:rPr>
        <w:tab/>
      </w:r>
      <w:r w:rsidRPr="00F612A2">
        <w:rPr>
          <w:rFonts w:ascii="Times New Roman" w:hAnsi="Times New Roman"/>
          <w:sz w:val="24"/>
          <w:szCs w:val="24"/>
          <w:lang w:val="en-US"/>
        </w:rPr>
        <w:tab/>
      </w:r>
    </w:p>
    <w:p w14:paraId="224BB8DA"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\end{minipage}\\</w:t>
      </w:r>
    </w:p>
    <w:p w14:paraId="224BB8DB"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 xml:space="preserve">&amp; \footnotesize </w:t>
      </w:r>
      <w:r w:rsidRPr="00F612A2">
        <w:rPr>
          <w:rFonts w:ascii="Times New Roman" w:hAnsi="Times New Roman"/>
          <w:sz w:val="24"/>
          <w:szCs w:val="24"/>
        </w:rPr>
        <w:t>НЧФ</w:t>
      </w:r>
      <w:r w:rsidRPr="00F612A2">
        <w:rPr>
          <w:rFonts w:ascii="Times New Roman" w:hAnsi="Times New Roman"/>
          <w:sz w:val="24"/>
          <w:szCs w:val="24"/>
          <w:lang w:val="en-US"/>
        </w:rPr>
        <w:t xml:space="preserve">, 3.03 </w:t>
      </w:r>
      <w:r w:rsidRPr="00F612A2">
        <w:rPr>
          <w:rFonts w:ascii="Times New Roman" w:hAnsi="Times New Roman"/>
          <w:sz w:val="24"/>
          <w:szCs w:val="24"/>
        </w:rPr>
        <w:t>кГц</w:t>
      </w:r>
      <w:r w:rsidRPr="00F612A2">
        <w:rPr>
          <w:rFonts w:ascii="Times New Roman" w:hAnsi="Times New Roman"/>
          <w:sz w:val="24"/>
          <w:szCs w:val="24"/>
          <w:lang w:val="en-US"/>
        </w:rPr>
        <w:t xml:space="preserve"> &amp; \footnotesize </w:t>
      </w:r>
      <w:r w:rsidRPr="00F612A2">
        <w:rPr>
          <w:rFonts w:ascii="Times New Roman" w:hAnsi="Times New Roman"/>
          <w:sz w:val="24"/>
          <w:szCs w:val="24"/>
        </w:rPr>
        <w:t>ВЧФ</w:t>
      </w:r>
      <w:r w:rsidRPr="00F612A2">
        <w:rPr>
          <w:rFonts w:ascii="Times New Roman" w:hAnsi="Times New Roman"/>
          <w:sz w:val="24"/>
          <w:szCs w:val="24"/>
          <w:lang w:val="en-US"/>
        </w:rPr>
        <w:t xml:space="preserve">, 7.17 </w:t>
      </w:r>
      <w:r w:rsidRPr="00F612A2">
        <w:rPr>
          <w:rFonts w:ascii="Times New Roman" w:hAnsi="Times New Roman"/>
          <w:sz w:val="24"/>
          <w:szCs w:val="24"/>
        </w:rPr>
        <w:t>кГц</w:t>
      </w:r>
      <w:r w:rsidRPr="00F612A2">
        <w:rPr>
          <w:rFonts w:ascii="Times New Roman" w:hAnsi="Times New Roman"/>
          <w:sz w:val="24"/>
          <w:szCs w:val="24"/>
          <w:lang w:val="en-US"/>
        </w:rPr>
        <w:t xml:space="preserve"> &amp; \footnotesize </w:t>
      </w:r>
      <w:r w:rsidRPr="00F612A2">
        <w:rPr>
          <w:rFonts w:ascii="Times New Roman" w:hAnsi="Times New Roman"/>
          <w:sz w:val="24"/>
          <w:szCs w:val="24"/>
        </w:rPr>
        <w:t>НЧФ</w:t>
      </w:r>
      <w:r w:rsidRPr="00F612A2">
        <w:rPr>
          <w:rFonts w:ascii="Times New Roman" w:hAnsi="Times New Roman"/>
          <w:sz w:val="24"/>
          <w:szCs w:val="24"/>
          <w:lang w:val="en-US"/>
        </w:rPr>
        <w:t xml:space="preserve">, 3.03 </w:t>
      </w:r>
      <w:r w:rsidRPr="00F612A2">
        <w:rPr>
          <w:rFonts w:ascii="Times New Roman" w:hAnsi="Times New Roman"/>
          <w:sz w:val="24"/>
          <w:szCs w:val="24"/>
        </w:rPr>
        <w:t>кГц</w:t>
      </w:r>
      <w:r w:rsidRPr="00F612A2">
        <w:rPr>
          <w:rFonts w:ascii="Times New Roman" w:hAnsi="Times New Roman"/>
          <w:sz w:val="24"/>
          <w:szCs w:val="24"/>
          <w:lang w:val="en-US"/>
        </w:rPr>
        <w:t xml:space="preserve"> &amp; \footnotesize </w:t>
      </w:r>
      <w:r w:rsidRPr="00F612A2">
        <w:rPr>
          <w:rFonts w:ascii="Times New Roman" w:hAnsi="Times New Roman"/>
          <w:sz w:val="24"/>
          <w:szCs w:val="24"/>
        </w:rPr>
        <w:t>ВЧФ</w:t>
      </w:r>
      <w:r w:rsidRPr="00F612A2">
        <w:rPr>
          <w:rFonts w:ascii="Times New Roman" w:hAnsi="Times New Roman"/>
          <w:sz w:val="24"/>
          <w:szCs w:val="24"/>
          <w:lang w:val="en-US"/>
        </w:rPr>
        <w:t xml:space="preserve">, 7.17 </w:t>
      </w:r>
      <w:r w:rsidRPr="00F612A2">
        <w:rPr>
          <w:rFonts w:ascii="Times New Roman" w:hAnsi="Times New Roman"/>
          <w:sz w:val="24"/>
          <w:szCs w:val="24"/>
        </w:rPr>
        <w:t>кГц</w:t>
      </w:r>
      <w:r w:rsidRPr="00F612A2">
        <w:rPr>
          <w:rFonts w:ascii="Times New Roman" w:hAnsi="Times New Roman"/>
          <w:sz w:val="24"/>
          <w:szCs w:val="24"/>
          <w:lang w:val="en-US"/>
        </w:rPr>
        <w:t xml:space="preserve"> \\ \cline{2-5}</w:t>
      </w:r>
    </w:p>
    <w:p w14:paraId="224BB8DC"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\end{tabular*}</w:t>
      </w:r>
    </w:p>
    <w:p w14:paraId="224BB8DD"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w:t>
      </w:r>
    </w:p>
    <w:p w14:paraId="224BB8DE"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lastRenderedPageBreak/>
        <w:t>{</w:t>
      </w:r>
      <w:r w:rsidRPr="00F612A2">
        <w:rPr>
          <w:rFonts w:ascii="Times New Roman" w:hAnsi="Times New Roman"/>
          <w:sz w:val="24"/>
          <w:szCs w:val="24"/>
        </w:rPr>
        <w:t>б</w:t>
      </w:r>
      <w:r w:rsidRPr="00F612A2">
        <w:rPr>
          <w:rFonts w:ascii="Times New Roman" w:hAnsi="Times New Roman"/>
          <w:sz w:val="24"/>
          <w:szCs w:val="24"/>
          <w:lang w:val="en-US"/>
        </w:rPr>
        <w:t>)} \\</w:t>
      </w:r>
    </w:p>
    <w:p w14:paraId="224BB8DF"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\quad \\</w:t>
      </w:r>
    </w:p>
    <w:p w14:paraId="224BB8E0"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\renewcommand{\arraystretch}{1.0}</w:t>
      </w:r>
    </w:p>
    <w:p w14:paraId="224BB8E1"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\footnotesize</w:t>
      </w:r>
    </w:p>
    <w:p w14:paraId="224BB8E2"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\begin{tabular*}{\textwidth}{@{\extracolsep{\fill} }crccc}</w:t>
      </w:r>
    </w:p>
    <w:p w14:paraId="224BB8E3"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 xml:space="preserve">&amp; </w:t>
      </w:r>
      <w:r w:rsidRPr="00F612A2">
        <w:rPr>
          <w:rFonts w:ascii="Times New Roman" w:hAnsi="Times New Roman"/>
          <w:sz w:val="24"/>
          <w:szCs w:val="24"/>
          <w:lang w:val="en-US"/>
        </w:rPr>
        <w:tab/>
      </w:r>
      <w:r w:rsidRPr="00F612A2">
        <w:rPr>
          <w:rFonts w:ascii="Times New Roman" w:hAnsi="Times New Roman"/>
          <w:sz w:val="24"/>
          <w:szCs w:val="24"/>
          <w:lang w:val="en-US"/>
        </w:rPr>
        <w:tab/>
      </w:r>
      <w:r w:rsidRPr="00F612A2">
        <w:rPr>
          <w:rFonts w:ascii="Times New Roman" w:hAnsi="Times New Roman"/>
          <w:sz w:val="24"/>
          <w:szCs w:val="24"/>
          <w:lang w:val="en-US"/>
        </w:rPr>
        <w:tab/>
      </w:r>
      <w:r w:rsidRPr="00F612A2">
        <w:rPr>
          <w:rFonts w:ascii="Times New Roman" w:hAnsi="Times New Roman"/>
          <w:sz w:val="24"/>
          <w:szCs w:val="24"/>
          <w:lang w:val="en-US"/>
        </w:rPr>
        <w:tab/>
      </w:r>
      <w:r w:rsidRPr="00F612A2">
        <w:rPr>
          <w:rFonts w:ascii="Times New Roman" w:hAnsi="Times New Roman"/>
          <w:sz w:val="24"/>
          <w:szCs w:val="24"/>
          <w:lang w:val="en-US"/>
        </w:rPr>
        <w:tab/>
      </w:r>
      <w:r w:rsidRPr="00F612A2">
        <w:rPr>
          <w:rFonts w:ascii="Times New Roman" w:hAnsi="Times New Roman"/>
          <w:sz w:val="24"/>
          <w:szCs w:val="24"/>
          <w:lang w:val="en-US"/>
        </w:rPr>
        <w:tab/>
        <w:t xml:space="preserve"> </w:t>
      </w:r>
      <w:r w:rsidRPr="00F612A2">
        <w:rPr>
          <w:rFonts w:ascii="Times New Roman" w:hAnsi="Times New Roman"/>
          <w:sz w:val="24"/>
          <w:szCs w:val="24"/>
          <w:lang w:val="en-US"/>
        </w:rPr>
        <w:tab/>
        <w:t xml:space="preserve">&amp; \tikz \draw (0,0) -- (1cm,0);  </w:t>
      </w:r>
      <w:r w:rsidRPr="00F612A2">
        <w:rPr>
          <w:rFonts w:ascii="Times New Roman" w:hAnsi="Times New Roman"/>
          <w:sz w:val="24"/>
          <w:szCs w:val="24"/>
          <w:lang w:val="en-US"/>
        </w:rPr>
        <w:tab/>
        <w:t xml:space="preserve">&amp; \tikz \draw[dashed] (0,0) -- (1cm,0);  </w:t>
      </w:r>
      <w:r w:rsidRPr="00F612A2">
        <w:rPr>
          <w:rFonts w:ascii="Times New Roman" w:hAnsi="Times New Roman"/>
          <w:sz w:val="24"/>
          <w:szCs w:val="24"/>
          <w:lang w:val="en-US"/>
        </w:rPr>
        <w:tab/>
        <w:t>&amp; \tikz \draw[very thick,dashdotted] (0,0) -- (1cm,0); \\</w:t>
      </w:r>
    </w:p>
    <w:p w14:paraId="224BB8E4" w14:textId="77777777" w:rsidR="00F612A2" w:rsidRPr="00F612A2" w:rsidRDefault="00F612A2" w:rsidP="00F612A2">
      <w:pPr>
        <w:ind w:firstLine="567"/>
        <w:jc w:val="both"/>
        <w:rPr>
          <w:rFonts w:ascii="Times New Roman" w:hAnsi="Times New Roman"/>
          <w:sz w:val="24"/>
          <w:szCs w:val="24"/>
        </w:rPr>
      </w:pPr>
      <w:r w:rsidRPr="00F612A2">
        <w:rPr>
          <w:rFonts w:ascii="Times New Roman" w:hAnsi="Times New Roman"/>
          <w:sz w:val="24"/>
          <w:szCs w:val="24"/>
        </w:rPr>
        <w:t xml:space="preserve">&amp; Результаты обработки </w:t>
      </w:r>
      <w:r w:rsidRPr="00F612A2">
        <w:rPr>
          <w:rFonts w:ascii="Times New Roman" w:hAnsi="Times New Roman"/>
          <w:sz w:val="24"/>
          <w:szCs w:val="24"/>
        </w:rPr>
        <w:tab/>
      </w:r>
      <w:r w:rsidRPr="00F612A2">
        <w:rPr>
          <w:rFonts w:ascii="Times New Roman" w:hAnsi="Times New Roman"/>
          <w:sz w:val="24"/>
          <w:szCs w:val="24"/>
        </w:rPr>
        <w:tab/>
        <w:t xml:space="preserve">&amp; \textit{ортогональный} </w:t>
      </w:r>
      <w:r w:rsidRPr="00F612A2">
        <w:rPr>
          <w:rFonts w:ascii="Times New Roman" w:hAnsi="Times New Roman"/>
          <w:sz w:val="24"/>
          <w:szCs w:val="24"/>
        </w:rPr>
        <w:tab/>
      </w:r>
      <w:r w:rsidRPr="00F612A2">
        <w:rPr>
          <w:rFonts w:ascii="Times New Roman" w:hAnsi="Times New Roman"/>
          <w:sz w:val="24"/>
          <w:szCs w:val="24"/>
        </w:rPr>
        <w:tab/>
      </w:r>
      <w:r w:rsidRPr="00F612A2">
        <w:rPr>
          <w:rFonts w:ascii="Times New Roman" w:hAnsi="Times New Roman"/>
          <w:sz w:val="24"/>
          <w:szCs w:val="24"/>
        </w:rPr>
        <w:tab/>
        <w:t xml:space="preserve">&amp; \textit{ортогональный} </w:t>
      </w:r>
      <w:r w:rsidRPr="00F612A2">
        <w:rPr>
          <w:rFonts w:ascii="Times New Roman" w:hAnsi="Times New Roman"/>
          <w:sz w:val="24"/>
          <w:szCs w:val="24"/>
        </w:rPr>
        <w:tab/>
      </w:r>
      <w:r w:rsidRPr="00F612A2">
        <w:rPr>
          <w:rFonts w:ascii="Times New Roman" w:hAnsi="Times New Roman"/>
          <w:sz w:val="24"/>
          <w:szCs w:val="24"/>
        </w:rPr>
        <w:tab/>
      </w:r>
      <w:r w:rsidRPr="00F612A2">
        <w:rPr>
          <w:rFonts w:ascii="Times New Roman" w:hAnsi="Times New Roman"/>
          <w:sz w:val="24"/>
          <w:szCs w:val="24"/>
        </w:rPr>
        <w:tab/>
      </w:r>
      <w:r w:rsidRPr="00F612A2">
        <w:rPr>
          <w:rFonts w:ascii="Times New Roman" w:hAnsi="Times New Roman"/>
          <w:sz w:val="24"/>
          <w:szCs w:val="24"/>
        </w:rPr>
        <w:tab/>
      </w:r>
      <w:r w:rsidRPr="00F612A2">
        <w:rPr>
          <w:rFonts w:ascii="Times New Roman" w:hAnsi="Times New Roman"/>
          <w:sz w:val="24"/>
          <w:szCs w:val="24"/>
        </w:rPr>
        <w:tab/>
        <w:t xml:space="preserve">&amp; \textit{неортогональный}    </w:t>
      </w:r>
      <w:r w:rsidRPr="00F612A2">
        <w:rPr>
          <w:rFonts w:ascii="Times New Roman" w:hAnsi="Times New Roman"/>
          <w:sz w:val="24"/>
          <w:szCs w:val="24"/>
        </w:rPr>
        <w:tab/>
      </w:r>
      <w:r w:rsidRPr="00F612A2">
        <w:rPr>
          <w:rFonts w:ascii="Times New Roman" w:hAnsi="Times New Roman"/>
          <w:sz w:val="24"/>
          <w:szCs w:val="24"/>
        </w:rPr>
        <w:tab/>
      </w:r>
      <w:r w:rsidRPr="00F612A2">
        <w:rPr>
          <w:rFonts w:ascii="Times New Roman" w:hAnsi="Times New Roman"/>
          <w:sz w:val="24"/>
          <w:szCs w:val="24"/>
        </w:rPr>
        <w:tab/>
        <w:t>\\</w:t>
      </w:r>
    </w:p>
    <w:p w14:paraId="224BB8E5" w14:textId="77777777" w:rsidR="00F612A2" w:rsidRPr="00F612A2" w:rsidRDefault="00F612A2" w:rsidP="00F612A2">
      <w:pPr>
        <w:ind w:firstLine="567"/>
        <w:jc w:val="both"/>
        <w:rPr>
          <w:rFonts w:ascii="Times New Roman" w:hAnsi="Times New Roman"/>
          <w:sz w:val="24"/>
          <w:szCs w:val="24"/>
        </w:rPr>
      </w:pPr>
      <w:r w:rsidRPr="00F612A2">
        <w:rPr>
          <w:rFonts w:ascii="Times New Roman" w:hAnsi="Times New Roman"/>
          <w:sz w:val="24"/>
          <w:szCs w:val="24"/>
        </w:rPr>
        <w:t>&amp; Alford rotation:</w:t>
      </w:r>
      <w:r w:rsidRPr="00F612A2">
        <w:rPr>
          <w:rFonts w:ascii="Times New Roman" w:hAnsi="Times New Roman"/>
          <w:sz w:val="24"/>
          <w:szCs w:val="24"/>
        </w:rPr>
        <w:tab/>
      </w:r>
      <w:r w:rsidRPr="00F612A2">
        <w:rPr>
          <w:rFonts w:ascii="Times New Roman" w:hAnsi="Times New Roman"/>
          <w:sz w:val="24"/>
          <w:szCs w:val="24"/>
        </w:rPr>
        <w:tab/>
      </w:r>
      <w:r w:rsidRPr="00F612A2">
        <w:rPr>
          <w:rFonts w:ascii="Times New Roman" w:hAnsi="Times New Roman"/>
          <w:sz w:val="24"/>
          <w:szCs w:val="24"/>
        </w:rPr>
        <w:tab/>
        <w:t>&amp; \textit{без фильтрации}</w:t>
      </w:r>
      <w:r w:rsidRPr="00F612A2">
        <w:rPr>
          <w:rFonts w:ascii="Times New Roman" w:hAnsi="Times New Roman"/>
          <w:sz w:val="24"/>
          <w:szCs w:val="24"/>
        </w:rPr>
        <w:tab/>
      </w:r>
      <w:r w:rsidRPr="00F612A2">
        <w:rPr>
          <w:rFonts w:ascii="Times New Roman" w:hAnsi="Times New Roman"/>
          <w:sz w:val="24"/>
          <w:szCs w:val="24"/>
        </w:rPr>
        <w:tab/>
        <w:t xml:space="preserve"> </w:t>
      </w:r>
      <w:r w:rsidRPr="00F612A2">
        <w:rPr>
          <w:rFonts w:ascii="Times New Roman" w:hAnsi="Times New Roman"/>
          <w:sz w:val="24"/>
          <w:szCs w:val="24"/>
        </w:rPr>
        <w:tab/>
        <w:t xml:space="preserve">&amp; \textit{с фильтрацией} </w:t>
      </w:r>
      <w:r w:rsidRPr="00F612A2">
        <w:rPr>
          <w:rFonts w:ascii="Times New Roman" w:hAnsi="Times New Roman"/>
          <w:sz w:val="24"/>
          <w:szCs w:val="24"/>
        </w:rPr>
        <w:tab/>
      </w:r>
      <w:r w:rsidRPr="00F612A2">
        <w:rPr>
          <w:rFonts w:ascii="Times New Roman" w:hAnsi="Times New Roman"/>
          <w:sz w:val="24"/>
          <w:szCs w:val="24"/>
        </w:rPr>
        <w:tab/>
      </w:r>
      <w:r w:rsidRPr="00F612A2">
        <w:rPr>
          <w:rFonts w:ascii="Times New Roman" w:hAnsi="Times New Roman"/>
          <w:sz w:val="24"/>
          <w:szCs w:val="24"/>
        </w:rPr>
        <w:tab/>
      </w:r>
      <w:r w:rsidRPr="00F612A2">
        <w:rPr>
          <w:rFonts w:ascii="Times New Roman" w:hAnsi="Times New Roman"/>
          <w:sz w:val="24"/>
          <w:szCs w:val="24"/>
        </w:rPr>
        <w:tab/>
      </w:r>
      <w:r w:rsidRPr="00F612A2">
        <w:rPr>
          <w:rFonts w:ascii="Times New Roman" w:hAnsi="Times New Roman"/>
          <w:sz w:val="24"/>
          <w:szCs w:val="24"/>
        </w:rPr>
        <w:tab/>
        <w:t xml:space="preserve">&amp; \textit{с фильтрацией} </w:t>
      </w:r>
      <w:r w:rsidRPr="00F612A2">
        <w:rPr>
          <w:rFonts w:ascii="Times New Roman" w:hAnsi="Times New Roman"/>
          <w:sz w:val="24"/>
          <w:szCs w:val="24"/>
        </w:rPr>
        <w:tab/>
        <w:t>\\</w:t>
      </w:r>
    </w:p>
    <w:p w14:paraId="224BB8E6" w14:textId="77777777" w:rsidR="00F612A2" w:rsidRPr="00F612A2" w:rsidRDefault="00F612A2" w:rsidP="00F612A2">
      <w:pPr>
        <w:ind w:firstLine="567"/>
        <w:jc w:val="both"/>
        <w:rPr>
          <w:rFonts w:ascii="Times New Roman" w:hAnsi="Times New Roman"/>
          <w:sz w:val="24"/>
          <w:szCs w:val="24"/>
        </w:rPr>
      </w:pPr>
      <w:r w:rsidRPr="00F612A2">
        <w:rPr>
          <w:rFonts w:ascii="Times New Roman" w:hAnsi="Times New Roman"/>
          <w:sz w:val="24"/>
          <w:szCs w:val="24"/>
        </w:rPr>
        <w:t>\end{tabular*}</w:t>
      </w:r>
    </w:p>
    <w:p w14:paraId="224BB8E7" w14:textId="77777777" w:rsidR="00F612A2" w:rsidRPr="00F612A2" w:rsidRDefault="00F612A2" w:rsidP="00F612A2">
      <w:pPr>
        <w:ind w:firstLine="567"/>
        <w:jc w:val="both"/>
        <w:rPr>
          <w:rFonts w:ascii="Times New Roman" w:hAnsi="Times New Roman"/>
          <w:sz w:val="24"/>
          <w:szCs w:val="24"/>
        </w:rPr>
      </w:pPr>
      <w:r w:rsidRPr="00F612A2">
        <w:rPr>
          <w:rFonts w:ascii="Times New Roman" w:hAnsi="Times New Roman"/>
          <w:sz w:val="24"/>
          <w:szCs w:val="24"/>
        </w:rPr>
        <w:t>\renewcommand{\arraystretch}{1.0}</w:t>
      </w:r>
    </w:p>
    <w:p w14:paraId="224BB8E8" w14:textId="77777777" w:rsidR="00F612A2" w:rsidRPr="00F612A2" w:rsidRDefault="00F612A2" w:rsidP="00F612A2">
      <w:pPr>
        <w:ind w:firstLine="567"/>
        <w:jc w:val="both"/>
        <w:rPr>
          <w:rFonts w:ascii="Times New Roman" w:hAnsi="Times New Roman"/>
          <w:sz w:val="24"/>
          <w:szCs w:val="24"/>
        </w:rPr>
      </w:pPr>
      <w:r w:rsidRPr="00F612A2">
        <w:rPr>
          <w:rFonts w:ascii="Times New Roman" w:hAnsi="Times New Roman"/>
          <w:sz w:val="24"/>
          <w:szCs w:val="24"/>
        </w:rPr>
        <w:t>\caption{ \footnotesize Сравнение результатов обработки фильтрованных данных измерений и значений собственных векторов дипольных мод на частоте, соответствующей максимуму энергии в спектре сигнала, в породе Bakken Shale (а) и Cotton Valey Shale (б). Распределение давления (собственный вектор) в сечении скважины показано серым цветом, черные участки соответствуют максимальному и минимальному значениям. НЧФ и ВЧФ соответствуют низкочастотной (НЧФ) и высокочастотной (ВЧФ) фильтрации, применённой к исходным данным.}</w:t>
      </w:r>
    </w:p>
    <w:p w14:paraId="224BB8E9"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\normalsize</w:t>
      </w:r>
    </w:p>
    <w:p w14:paraId="224BB8EA" w14:textId="77777777" w:rsidR="00F612A2" w:rsidRPr="00F612A2" w:rsidRDefault="00F612A2" w:rsidP="00F612A2">
      <w:pPr>
        <w:ind w:firstLine="567"/>
        <w:jc w:val="both"/>
        <w:rPr>
          <w:rFonts w:ascii="Times New Roman" w:hAnsi="Times New Roman"/>
          <w:sz w:val="24"/>
          <w:szCs w:val="24"/>
          <w:lang w:val="en-US"/>
        </w:rPr>
      </w:pPr>
      <w:r w:rsidRPr="00F612A2">
        <w:rPr>
          <w:rFonts w:ascii="Times New Roman" w:hAnsi="Times New Roman"/>
          <w:sz w:val="24"/>
          <w:szCs w:val="24"/>
          <w:lang w:val="en-US"/>
        </w:rPr>
        <w:t>\label{fig:comparison_safe_all}</w:t>
      </w:r>
    </w:p>
    <w:p w14:paraId="224BB8EB" w14:textId="77777777" w:rsidR="001E13C7" w:rsidRDefault="00F612A2" w:rsidP="00F612A2">
      <w:pPr>
        <w:ind w:firstLine="567"/>
        <w:jc w:val="both"/>
        <w:rPr>
          <w:rFonts w:ascii="Times New Roman" w:hAnsi="Times New Roman"/>
          <w:sz w:val="24"/>
          <w:szCs w:val="24"/>
        </w:rPr>
      </w:pPr>
      <w:r w:rsidRPr="00F612A2">
        <w:rPr>
          <w:rFonts w:ascii="Times New Roman" w:hAnsi="Times New Roman"/>
          <w:sz w:val="24"/>
          <w:szCs w:val="24"/>
        </w:rPr>
        <w:t>\end{figure}</w:t>
      </w:r>
    </w:p>
    <w:p w14:paraId="224BB8EC" w14:textId="77777777" w:rsidR="000F257B" w:rsidRDefault="000F257B" w:rsidP="00F612A2">
      <w:pPr>
        <w:ind w:firstLine="567"/>
        <w:jc w:val="both"/>
        <w:rPr>
          <w:rFonts w:ascii="Times New Roman" w:hAnsi="Times New Roman"/>
          <w:sz w:val="24"/>
          <w:szCs w:val="24"/>
        </w:rPr>
      </w:pPr>
    </w:p>
    <w:p w14:paraId="224BB8ED" w14:textId="77777777" w:rsidR="000F257B" w:rsidRPr="000F257B" w:rsidRDefault="000F257B" w:rsidP="000F257B">
      <w:pPr>
        <w:pStyle w:val="2"/>
      </w:pPr>
      <w:r>
        <w:t>Заключение</w:t>
      </w:r>
    </w:p>
    <w:p w14:paraId="224BB8EE" w14:textId="77777777" w:rsidR="000F257B" w:rsidRPr="000F257B" w:rsidRDefault="000F257B" w:rsidP="000F257B">
      <w:pPr>
        <w:ind w:firstLine="567"/>
        <w:jc w:val="both"/>
        <w:rPr>
          <w:rFonts w:ascii="Times New Roman" w:hAnsi="Times New Roman"/>
          <w:sz w:val="24"/>
          <w:szCs w:val="24"/>
        </w:rPr>
      </w:pPr>
      <w:r w:rsidRPr="000F257B">
        <w:rPr>
          <w:rFonts w:ascii="Times New Roman" w:hAnsi="Times New Roman"/>
          <w:sz w:val="24"/>
          <w:szCs w:val="24"/>
        </w:rPr>
        <w:t xml:space="preserve">Приведённые в работе расчёты показывают, что деформация ствола скважины может значительно влиять на результат работы алгоритмов определения главных направлений анизотропной породы в случаях, когда характерные направления деформации и анизотропии не совпадают. Изменение формы приводит к появлению неортогональности направлений поляризации дипольных мод, а также к зависимости этих направлений от частотного спектра распространяющейся волны. Таким образом, неортогональная модификация алгоритма Alford rotation позволяет выявить на этапе обработки данных признаки возможного несоответствия результата физическим свойствам породы.  </w:t>
      </w:r>
    </w:p>
    <w:p w14:paraId="224BB8EF" w14:textId="77777777" w:rsidR="000F257B" w:rsidRPr="000F257B" w:rsidRDefault="000F257B" w:rsidP="000F257B">
      <w:pPr>
        <w:ind w:firstLine="567"/>
        <w:jc w:val="both"/>
        <w:rPr>
          <w:rFonts w:ascii="Times New Roman" w:hAnsi="Times New Roman"/>
          <w:sz w:val="24"/>
          <w:szCs w:val="24"/>
        </w:rPr>
      </w:pPr>
    </w:p>
    <w:p w14:paraId="224BB8F0" w14:textId="77777777" w:rsidR="000F257B" w:rsidRPr="000F257B" w:rsidRDefault="000F257B" w:rsidP="000F257B">
      <w:pPr>
        <w:ind w:firstLine="567"/>
        <w:jc w:val="both"/>
        <w:rPr>
          <w:rFonts w:ascii="Times New Roman" w:hAnsi="Times New Roman"/>
          <w:sz w:val="24"/>
          <w:szCs w:val="24"/>
        </w:rPr>
      </w:pPr>
      <w:r w:rsidRPr="000F257B">
        <w:rPr>
          <w:rFonts w:ascii="Times New Roman" w:hAnsi="Times New Roman"/>
          <w:sz w:val="24"/>
          <w:szCs w:val="24"/>
        </w:rPr>
        <w:t>Применение частотных фильтров, сужающих спектр исходных данных измерений в низкочастотную область, позволяет получить более точные оценки главных направлений. Рассмотренные в работе примеры демонстрируют, что ортогональность направлений, полученных в ходе обработки, не является критерием корректности результата -- необходимо отсутствие значительной зависимости получаемого ответа от параметров фильтра и ширины временного окна. Недостатком обработки измерений в низкочастотной области является, очевидно, резкое падение энергии приходящего сигнала по сравнению с естественными шумами.</w:t>
      </w:r>
    </w:p>
    <w:p w14:paraId="224BB8F1" w14:textId="77777777" w:rsidR="000F257B" w:rsidRPr="000F257B" w:rsidRDefault="000F257B" w:rsidP="000F257B">
      <w:pPr>
        <w:ind w:firstLine="567"/>
        <w:jc w:val="both"/>
        <w:rPr>
          <w:rFonts w:ascii="Times New Roman" w:hAnsi="Times New Roman"/>
          <w:sz w:val="24"/>
          <w:szCs w:val="24"/>
        </w:rPr>
      </w:pPr>
    </w:p>
    <w:p w14:paraId="224BB8F2" w14:textId="77777777" w:rsidR="000F257B" w:rsidRPr="000F257B" w:rsidRDefault="000F257B" w:rsidP="000F257B">
      <w:pPr>
        <w:ind w:firstLine="567"/>
        <w:jc w:val="both"/>
        <w:rPr>
          <w:rFonts w:ascii="Times New Roman" w:hAnsi="Times New Roman"/>
          <w:sz w:val="24"/>
          <w:szCs w:val="24"/>
        </w:rPr>
      </w:pPr>
      <w:r w:rsidRPr="000F257B">
        <w:rPr>
          <w:rFonts w:ascii="Times New Roman" w:hAnsi="Times New Roman"/>
          <w:sz w:val="24"/>
          <w:szCs w:val="24"/>
        </w:rPr>
        <w:t xml:space="preserve">Результаты обработки каротажных измерений в быстрых породах ортогональным и неортогональным методами, основанными на диагонализации матрицы измерений, определяются поляризацией нормальных мод на высоких частотах. Данный вывод является достаточно интересным, так как, несмотря на продемонстрированную сильную </w:t>
      </w:r>
      <w:r w:rsidRPr="000F257B">
        <w:rPr>
          <w:rFonts w:ascii="Times New Roman" w:hAnsi="Times New Roman"/>
          <w:sz w:val="24"/>
          <w:szCs w:val="24"/>
        </w:rPr>
        <w:lastRenderedPageBreak/>
        <w:t xml:space="preserve">частотную зависимость направлений собственных векторов дипольных мод, поперечная поляризация волн всего сигнала в целом существует и хорошо согласуется с высокочастотными решениями, полученными SAFE. </w:t>
      </w:r>
    </w:p>
    <w:p w14:paraId="224BB8F3" w14:textId="77777777" w:rsidR="000F257B" w:rsidRPr="000F257B" w:rsidRDefault="000F257B" w:rsidP="000F257B">
      <w:pPr>
        <w:ind w:firstLine="567"/>
        <w:jc w:val="both"/>
        <w:rPr>
          <w:rFonts w:ascii="Times New Roman" w:hAnsi="Times New Roman"/>
          <w:sz w:val="24"/>
          <w:szCs w:val="24"/>
        </w:rPr>
      </w:pPr>
    </w:p>
    <w:p w14:paraId="224BB8F4" w14:textId="77777777" w:rsidR="000F257B" w:rsidRPr="000F257B" w:rsidRDefault="000F257B" w:rsidP="000F257B">
      <w:pPr>
        <w:ind w:firstLine="567"/>
        <w:jc w:val="both"/>
        <w:rPr>
          <w:rFonts w:ascii="Times New Roman" w:hAnsi="Times New Roman"/>
          <w:sz w:val="24"/>
          <w:szCs w:val="24"/>
        </w:rPr>
      </w:pPr>
      <w:r w:rsidRPr="000F257B">
        <w:rPr>
          <w:rFonts w:ascii="Times New Roman" w:hAnsi="Times New Roman"/>
          <w:sz w:val="24"/>
          <w:szCs w:val="24"/>
        </w:rPr>
        <w:t xml:space="preserve">Приведённый материал демонстрирует возможности спектральных алгоритмов, построенных на основе полуаналитического метода конечных элементов, для анализа и интерпретации особенностей волнового поля в скважинах. Высокая скорость расчётов, а также возможность распространения метода на среды с более общим типом анизотропии, затуханием и начальными напряжениями открывает широкие перспективы применения рассмотренной методики для улучшения качества обработки каротажных измерений. </w:t>
      </w:r>
    </w:p>
    <w:p w14:paraId="224BB8F5" w14:textId="77777777" w:rsidR="000F257B" w:rsidRPr="000F257B" w:rsidRDefault="000F257B" w:rsidP="000F257B">
      <w:pPr>
        <w:ind w:firstLine="567"/>
        <w:jc w:val="both"/>
        <w:rPr>
          <w:rFonts w:ascii="Times New Roman" w:hAnsi="Times New Roman"/>
          <w:sz w:val="24"/>
          <w:szCs w:val="24"/>
        </w:rPr>
      </w:pPr>
    </w:p>
    <w:p w14:paraId="224BB8F6" w14:textId="77777777" w:rsidR="000F257B" w:rsidRDefault="000F257B" w:rsidP="000F257B">
      <w:pPr>
        <w:ind w:firstLine="567"/>
        <w:jc w:val="both"/>
        <w:rPr>
          <w:rFonts w:ascii="Times New Roman" w:hAnsi="Times New Roman"/>
          <w:sz w:val="24"/>
          <w:szCs w:val="24"/>
        </w:rPr>
      </w:pPr>
      <w:r w:rsidRPr="000F257B">
        <w:rPr>
          <w:rFonts w:ascii="Times New Roman" w:hAnsi="Times New Roman"/>
          <w:sz w:val="24"/>
          <w:szCs w:val="24"/>
        </w:rPr>
        <w:t>Работа выполнена на базе Московского научного центра Шлюмберже.</w:t>
      </w:r>
    </w:p>
    <w:p w14:paraId="224BB8F7" w14:textId="77777777" w:rsidR="00DC7AB2" w:rsidRDefault="00DC7AB2" w:rsidP="000F257B">
      <w:pPr>
        <w:ind w:firstLine="567"/>
        <w:jc w:val="both"/>
        <w:rPr>
          <w:rFonts w:ascii="Times New Roman" w:hAnsi="Times New Roman"/>
          <w:sz w:val="24"/>
          <w:szCs w:val="24"/>
        </w:rPr>
      </w:pPr>
    </w:p>
    <w:p w14:paraId="224BB8F8" w14:textId="77777777" w:rsidR="00DC7AB2" w:rsidRPr="00DC7AB2" w:rsidRDefault="00DC7AB2" w:rsidP="00DC7AB2">
      <w:pPr>
        <w:pStyle w:val="2"/>
      </w:pPr>
      <w:r>
        <w:t>Литература</w:t>
      </w:r>
    </w:p>
    <w:p w14:paraId="224BB8F9" w14:textId="77777777" w:rsidR="00DC7AB2" w:rsidRPr="00DC7AB2" w:rsidRDefault="00DC7AB2" w:rsidP="00DC7AB2">
      <w:pPr>
        <w:pStyle w:val="a4"/>
        <w:numPr>
          <w:ilvl w:val="0"/>
          <w:numId w:val="1"/>
        </w:numPr>
        <w:ind w:left="426"/>
        <w:jc w:val="both"/>
        <w:rPr>
          <w:rFonts w:ascii="Times New Roman" w:hAnsi="Times New Roman"/>
          <w:sz w:val="24"/>
          <w:szCs w:val="24"/>
          <w:lang w:val="en-US"/>
        </w:rPr>
      </w:pPr>
      <w:r w:rsidRPr="00DC7AB2">
        <w:rPr>
          <w:rFonts w:ascii="CMR10" w:hAnsi="CMR10"/>
          <w:color w:val="000000"/>
          <w:sz w:val="20"/>
          <w:szCs w:val="20"/>
          <w:lang w:val="en-US"/>
        </w:rPr>
        <w:t>Alford R. M. Shear data in the presence of azimuthal anisotropy: Dilley Texas // SEG</w:t>
      </w:r>
      <w:r>
        <w:rPr>
          <w:rFonts w:ascii="CMR10" w:hAnsi="CMR10"/>
          <w:color w:val="000000"/>
          <w:sz w:val="20"/>
          <w:szCs w:val="20"/>
          <w:lang w:val="en-US"/>
        </w:rPr>
        <w:t xml:space="preserve"> </w:t>
      </w:r>
      <w:r w:rsidRPr="00DC7AB2">
        <w:rPr>
          <w:rFonts w:ascii="CMR10" w:hAnsi="CMR10"/>
          <w:color w:val="000000"/>
          <w:sz w:val="20"/>
          <w:szCs w:val="20"/>
          <w:lang w:val="en-US"/>
        </w:rPr>
        <w:t>Technical Program Expanded Abstracts. –– Society of Exploration Geophysicists, 1986. ––</w:t>
      </w:r>
      <w:r>
        <w:rPr>
          <w:rFonts w:ascii="CMR10" w:hAnsi="CMR10"/>
          <w:color w:val="000000"/>
          <w:sz w:val="20"/>
          <w:szCs w:val="20"/>
          <w:lang w:val="en-US"/>
        </w:rPr>
        <w:t xml:space="preserve"> </w:t>
      </w:r>
      <w:r w:rsidRPr="00DC7AB2">
        <w:rPr>
          <w:rFonts w:ascii="CMR10" w:hAnsi="CMR10"/>
          <w:color w:val="000000"/>
          <w:sz w:val="20"/>
          <w:szCs w:val="20"/>
          <w:lang w:val="en-US"/>
        </w:rPr>
        <w:t>P. 476–479.</w:t>
      </w:r>
    </w:p>
    <w:p w14:paraId="224BB8FA" w14:textId="77777777" w:rsidR="00DC7AB2" w:rsidRPr="00DC7AB2" w:rsidRDefault="00DC7AB2" w:rsidP="00DC7AB2">
      <w:pPr>
        <w:pStyle w:val="a4"/>
        <w:numPr>
          <w:ilvl w:val="0"/>
          <w:numId w:val="1"/>
        </w:numPr>
        <w:ind w:left="426"/>
        <w:jc w:val="both"/>
        <w:rPr>
          <w:rFonts w:ascii="Times New Roman" w:hAnsi="Times New Roman"/>
          <w:sz w:val="24"/>
          <w:szCs w:val="24"/>
          <w:lang w:val="en-US"/>
        </w:rPr>
      </w:pPr>
      <w:r w:rsidRPr="00DC7AB2">
        <w:rPr>
          <w:rFonts w:ascii="CMR10" w:hAnsi="CMR10"/>
          <w:color w:val="000000"/>
          <w:sz w:val="20"/>
          <w:szCs w:val="20"/>
          <w:lang w:val="en-US"/>
        </w:rPr>
        <w:t>Bartoli I., Marzani A., L. di Scalea F., Viola E. Modeling wave propagation in damped</w:t>
      </w:r>
      <w:r>
        <w:rPr>
          <w:rFonts w:ascii="CMR10" w:hAnsi="CMR10"/>
          <w:color w:val="000000"/>
          <w:sz w:val="20"/>
          <w:szCs w:val="20"/>
          <w:lang w:val="en-US"/>
        </w:rPr>
        <w:t xml:space="preserve"> </w:t>
      </w:r>
      <w:r w:rsidRPr="00DC7AB2">
        <w:rPr>
          <w:rFonts w:ascii="CMR10" w:hAnsi="CMR10"/>
          <w:color w:val="000000"/>
          <w:sz w:val="20"/>
          <w:szCs w:val="20"/>
          <w:lang w:val="en-US"/>
        </w:rPr>
        <w:t>waveguides of arbitrary cross-section // Journal of Sound and Vibration. –– 2006. –– Vol.</w:t>
      </w:r>
      <w:r>
        <w:rPr>
          <w:rFonts w:ascii="CMR10" w:hAnsi="CMR10"/>
          <w:color w:val="000000"/>
          <w:sz w:val="20"/>
          <w:szCs w:val="20"/>
          <w:lang w:val="en-US"/>
        </w:rPr>
        <w:t xml:space="preserve"> </w:t>
      </w:r>
      <w:r w:rsidRPr="00DC7AB2">
        <w:rPr>
          <w:rFonts w:ascii="CMR10" w:hAnsi="CMR10"/>
          <w:color w:val="000000"/>
          <w:sz w:val="20"/>
          <w:szCs w:val="20"/>
          <w:lang w:val="en-US"/>
        </w:rPr>
        <w:t>295, no. 3-5. –– P. 685–707.</w:t>
      </w:r>
    </w:p>
    <w:p w14:paraId="224BB8FB" w14:textId="77777777" w:rsidR="00DC7AB2" w:rsidRPr="00DC7AB2" w:rsidRDefault="00DC7AB2" w:rsidP="00DC7AB2">
      <w:pPr>
        <w:pStyle w:val="a4"/>
        <w:numPr>
          <w:ilvl w:val="0"/>
          <w:numId w:val="1"/>
        </w:numPr>
        <w:ind w:left="426"/>
        <w:jc w:val="both"/>
        <w:rPr>
          <w:rFonts w:ascii="Times New Roman" w:hAnsi="Times New Roman"/>
          <w:sz w:val="24"/>
          <w:szCs w:val="24"/>
          <w:lang w:val="en-US"/>
        </w:rPr>
      </w:pPr>
      <w:r w:rsidRPr="00DC7AB2">
        <w:rPr>
          <w:rFonts w:ascii="CMR10" w:hAnsi="CMR10"/>
          <w:color w:val="000000"/>
          <w:sz w:val="20"/>
          <w:szCs w:val="20"/>
          <w:lang w:val="en-US"/>
        </w:rPr>
        <w:t>Charara M., Vershinin A., Deger E. et al. 3D spectral element method simulation of sonic</w:t>
      </w:r>
      <w:r>
        <w:rPr>
          <w:rFonts w:ascii="CMR10" w:hAnsi="CMR10"/>
          <w:color w:val="000000"/>
          <w:sz w:val="20"/>
          <w:szCs w:val="20"/>
          <w:lang w:val="en-US"/>
        </w:rPr>
        <w:t xml:space="preserve"> </w:t>
      </w:r>
      <w:r w:rsidRPr="00DC7AB2">
        <w:rPr>
          <w:rFonts w:ascii="CMR10" w:hAnsi="CMR10"/>
          <w:color w:val="000000"/>
          <w:sz w:val="20"/>
          <w:szCs w:val="20"/>
          <w:lang w:val="en-US"/>
        </w:rPr>
        <w:t>logging in anisotropic viscoelastic media // SEG Technical Program Expanded Abstracts. ––</w:t>
      </w:r>
      <w:r>
        <w:rPr>
          <w:rFonts w:ascii="CMR10" w:hAnsi="CMR10"/>
          <w:color w:val="000000"/>
          <w:sz w:val="20"/>
          <w:szCs w:val="20"/>
          <w:lang w:val="en-US"/>
        </w:rPr>
        <w:t xml:space="preserve"> </w:t>
      </w:r>
      <w:r w:rsidRPr="00DC7AB2">
        <w:rPr>
          <w:rFonts w:ascii="CMR10" w:hAnsi="CMR10"/>
          <w:color w:val="000000"/>
          <w:sz w:val="20"/>
          <w:szCs w:val="20"/>
          <w:lang w:val="en-US"/>
        </w:rPr>
        <w:t>2011. –– P. 432–437.</w:t>
      </w:r>
    </w:p>
    <w:p w14:paraId="224BB8FC" w14:textId="77777777" w:rsidR="00DC7AB2" w:rsidRPr="00DC7AB2" w:rsidRDefault="00DC7AB2" w:rsidP="00DC7AB2">
      <w:pPr>
        <w:pStyle w:val="a4"/>
        <w:numPr>
          <w:ilvl w:val="0"/>
          <w:numId w:val="1"/>
        </w:numPr>
        <w:ind w:left="426"/>
        <w:jc w:val="both"/>
        <w:rPr>
          <w:rFonts w:ascii="Times New Roman" w:hAnsi="Times New Roman"/>
          <w:sz w:val="24"/>
          <w:szCs w:val="24"/>
          <w:lang w:val="en-US"/>
        </w:rPr>
      </w:pPr>
      <w:r w:rsidRPr="00DC7AB2">
        <w:rPr>
          <w:rFonts w:ascii="CMR10" w:hAnsi="CMR10"/>
          <w:color w:val="000000"/>
          <w:sz w:val="20"/>
          <w:szCs w:val="20"/>
          <w:lang w:val="en-US"/>
        </w:rPr>
        <w:t>Dellinger J., Etgen J., Nolte B. Symmetric alford diagonalization // SEG Technical Program Expanded Abstracts. –– 1998. –– P. 1673–1676.</w:t>
      </w:r>
    </w:p>
    <w:p w14:paraId="224BB8FD" w14:textId="77777777" w:rsidR="00DC7AB2" w:rsidRPr="00DC7AB2" w:rsidRDefault="00DC7AB2" w:rsidP="00DC7AB2">
      <w:pPr>
        <w:pStyle w:val="a4"/>
        <w:numPr>
          <w:ilvl w:val="0"/>
          <w:numId w:val="1"/>
        </w:numPr>
        <w:ind w:left="426"/>
        <w:jc w:val="both"/>
        <w:rPr>
          <w:rFonts w:ascii="Times New Roman" w:hAnsi="Times New Roman"/>
          <w:sz w:val="24"/>
          <w:szCs w:val="24"/>
          <w:lang w:val="en-US"/>
        </w:rPr>
      </w:pPr>
      <w:r w:rsidRPr="00DC7AB2">
        <w:rPr>
          <w:rFonts w:ascii="CMR10" w:hAnsi="CMR10"/>
          <w:color w:val="000000"/>
          <w:sz w:val="20"/>
          <w:szCs w:val="20"/>
          <w:lang w:val="en-US"/>
        </w:rPr>
        <w:t xml:space="preserve">Dellinger J., Nolte B., Etgen J. T. Alford rotation, ray theory, and crossed-dipole geometry // </w:t>
      </w:r>
      <w:r w:rsidRPr="00DC7AB2">
        <w:rPr>
          <w:rFonts w:ascii="CMR10" w:hAnsi="CMR10"/>
          <w:color w:val="000000"/>
          <w:sz w:val="18"/>
          <w:szCs w:val="18"/>
          <w:lang w:val="en-US"/>
        </w:rPr>
        <w:t>Geophysics</w:t>
      </w:r>
      <w:r w:rsidRPr="00DC7AB2">
        <w:rPr>
          <w:rFonts w:ascii="CMR10" w:hAnsi="CMR10"/>
          <w:color w:val="000000"/>
          <w:sz w:val="20"/>
          <w:szCs w:val="20"/>
          <w:lang w:val="en-US"/>
        </w:rPr>
        <w:t>. –– 2001. –– Vol. 66, no. 2. –– P. 637–647.</w:t>
      </w:r>
    </w:p>
    <w:p w14:paraId="224BB8FE" w14:textId="77777777" w:rsidR="00DC7AB2" w:rsidRPr="00DC7AB2" w:rsidRDefault="00DC7AB2" w:rsidP="00DC7AB2">
      <w:pPr>
        <w:pStyle w:val="a4"/>
        <w:numPr>
          <w:ilvl w:val="0"/>
          <w:numId w:val="1"/>
        </w:numPr>
        <w:ind w:left="426"/>
        <w:jc w:val="both"/>
        <w:rPr>
          <w:rFonts w:ascii="Times New Roman" w:hAnsi="Times New Roman"/>
          <w:sz w:val="24"/>
          <w:szCs w:val="24"/>
          <w:lang w:val="en-US"/>
        </w:rPr>
      </w:pPr>
      <w:r w:rsidRPr="00DC7AB2">
        <w:rPr>
          <w:rFonts w:ascii="CMR10" w:hAnsi="CMR10"/>
          <w:color w:val="000000"/>
          <w:sz w:val="20"/>
          <w:szCs w:val="20"/>
          <w:lang w:val="en-US"/>
        </w:rPr>
        <w:t>Ekstrom M. P. Dispersion estimation from borehole acoustic arrays using a modified matrix</w:t>
      </w:r>
      <w:r>
        <w:rPr>
          <w:rFonts w:ascii="CMR10" w:hAnsi="CMR10"/>
          <w:color w:val="000000"/>
          <w:sz w:val="20"/>
          <w:szCs w:val="20"/>
          <w:lang w:val="en-US"/>
        </w:rPr>
        <w:t xml:space="preserve"> </w:t>
      </w:r>
      <w:r w:rsidRPr="00DC7AB2">
        <w:rPr>
          <w:rFonts w:ascii="CMR10" w:hAnsi="CMR10"/>
          <w:color w:val="000000"/>
          <w:sz w:val="20"/>
          <w:szCs w:val="20"/>
          <w:lang w:val="en-US"/>
        </w:rPr>
        <w:t>pencil algorithm // Proceedings of ASILOMAR-29. –– 1995. –– P. 449–453.</w:t>
      </w:r>
    </w:p>
    <w:p w14:paraId="224BB8FF" w14:textId="77777777" w:rsidR="00DC7AB2" w:rsidRPr="00DC7AB2" w:rsidRDefault="00DC7AB2" w:rsidP="00DC7AB2">
      <w:pPr>
        <w:pStyle w:val="a4"/>
        <w:numPr>
          <w:ilvl w:val="0"/>
          <w:numId w:val="1"/>
        </w:numPr>
        <w:ind w:left="426"/>
        <w:jc w:val="both"/>
        <w:rPr>
          <w:rFonts w:ascii="Times New Roman" w:hAnsi="Times New Roman"/>
          <w:sz w:val="24"/>
          <w:szCs w:val="24"/>
          <w:lang w:val="en-US"/>
        </w:rPr>
      </w:pPr>
      <w:r w:rsidRPr="00DC7AB2">
        <w:rPr>
          <w:rFonts w:ascii="CMR10" w:hAnsi="CMR10"/>
          <w:color w:val="000000"/>
          <w:sz w:val="20"/>
          <w:szCs w:val="20"/>
          <w:lang w:val="en-US"/>
        </w:rPr>
        <w:t>Komatitsch D., Tromp J. Introduction to the spectral element method for three dimensional seismic wave propagation // Geophysical Journal International. –– 1999. –– Vol. 139,</w:t>
      </w:r>
      <w:r>
        <w:rPr>
          <w:rFonts w:ascii="CMR10" w:hAnsi="CMR10"/>
          <w:color w:val="000000"/>
          <w:sz w:val="20"/>
          <w:szCs w:val="20"/>
          <w:lang w:val="en-US"/>
        </w:rPr>
        <w:t xml:space="preserve"> </w:t>
      </w:r>
      <w:r w:rsidRPr="00DC7AB2">
        <w:rPr>
          <w:rFonts w:ascii="CMR10" w:hAnsi="CMR10"/>
          <w:color w:val="000000"/>
          <w:sz w:val="20"/>
          <w:szCs w:val="20"/>
          <w:lang w:val="en-US"/>
        </w:rPr>
        <w:t>no. 3. –– P. 806–822.</w:t>
      </w:r>
    </w:p>
    <w:p w14:paraId="224BB900" w14:textId="77777777" w:rsidR="00DC7AB2" w:rsidRPr="00DC7AB2" w:rsidRDefault="00DC7AB2" w:rsidP="00DC7AB2">
      <w:pPr>
        <w:pStyle w:val="a4"/>
        <w:numPr>
          <w:ilvl w:val="0"/>
          <w:numId w:val="1"/>
        </w:numPr>
        <w:ind w:left="426"/>
        <w:jc w:val="both"/>
        <w:rPr>
          <w:rFonts w:ascii="Times New Roman" w:hAnsi="Times New Roman"/>
          <w:sz w:val="24"/>
          <w:szCs w:val="24"/>
          <w:lang w:val="en-US"/>
        </w:rPr>
      </w:pPr>
      <w:r w:rsidRPr="00DC7AB2">
        <w:rPr>
          <w:rFonts w:ascii="CMR10" w:hAnsi="CMR10"/>
          <w:color w:val="000000"/>
          <w:sz w:val="20"/>
          <w:szCs w:val="20"/>
          <w:lang w:val="en-US"/>
        </w:rPr>
        <w:t>Nolte B., Cheng A. C. H. Estimation Of Nonorthogonal Shear Wave Polarizations And</w:t>
      </w:r>
      <w:r>
        <w:rPr>
          <w:rFonts w:ascii="CMR10" w:hAnsi="CMR10"/>
          <w:color w:val="000000"/>
          <w:sz w:val="20"/>
          <w:szCs w:val="20"/>
          <w:lang w:val="en-US"/>
        </w:rPr>
        <w:t xml:space="preserve"> </w:t>
      </w:r>
      <w:r w:rsidRPr="00DC7AB2">
        <w:rPr>
          <w:rFonts w:ascii="CMR10" w:hAnsi="CMR10"/>
          <w:color w:val="000000"/>
          <w:sz w:val="20"/>
          <w:szCs w:val="20"/>
          <w:lang w:val="en-US"/>
        </w:rPr>
        <w:t>Shear Wave Velocities From Four-Component Dipole Logs // Technical report, Massachusetts Institute of Technology. Earth Resources Laboratory. –– 1996. –– P. 20.</w:t>
      </w:r>
    </w:p>
    <w:p w14:paraId="224BB901" w14:textId="77777777" w:rsidR="00DC7AB2" w:rsidRPr="00DC7AB2" w:rsidRDefault="00DC7AB2" w:rsidP="00DC7AB2">
      <w:pPr>
        <w:pStyle w:val="a4"/>
        <w:numPr>
          <w:ilvl w:val="0"/>
          <w:numId w:val="1"/>
        </w:numPr>
        <w:ind w:left="426"/>
        <w:jc w:val="both"/>
        <w:rPr>
          <w:rFonts w:ascii="Times New Roman" w:hAnsi="Times New Roman"/>
          <w:sz w:val="24"/>
          <w:szCs w:val="24"/>
          <w:lang w:val="en-US"/>
        </w:rPr>
      </w:pPr>
      <w:r w:rsidRPr="00DC7AB2">
        <w:rPr>
          <w:rFonts w:ascii="CMR10" w:hAnsi="CMR10"/>
          <w:color w:val="000000"/>
          <w:sz w:val="20"/>
          <w:szCs w:val="20"/>
          <w:lang w:val="en-US"/>
        </w:rPr>
        <w:t>Patterson D., Tang X. M. Shear wave anisotropy measurement using cross-dipole acoustic</w:t>
      </w:r>
      <w:r>
        <w:rPr>
          <w:rFonts w:ascii="CMR10" w:hAnsi="CMR10"/>
          <w:color w:val="000000"/>
          <w:sz w:val="20"/>
          <w:szCs w:val="20"/>
          <w:lang w:val="en-US"/>
        </w:rPr>
        <w:t xml:space="preserve"> </w:t>
      </w:r>
      <w:r w:rsidRPr="00DC7AB2">
        <w:rPr>
          <w:rFonts w:ascii="CMR10" w:hAnsi="CMR10"/>
          <w:color w:val="000000"/>
          <w:sz w:val="20"/>
          <w:szCs w:val="20"/>
          <w:lang w:val="en-US"/>
        </w:rPr>
        <w:t>logging: An overview // Petrophysics. –– 2001. –– Vol. 42, no. 2. –– P. 107–117.</w:t>
      </w:r>
    </w:p>
    <w:p w14:paraId="224BB902" w14:textId="77777777" w:rsidR="00DC7AB2" w:rsidRPr="00DC7AB2" w:rsidRDefault="00DC7AB2" w:rsidP="00DC7AB2">
      <w:pPr>
        <w:pStyle w:val="a4"/>
        <w:numPr>
          <w:ilvl w:val="0"/>
          <w:numId w:val="1"/>
        </w:numPr>
        <w:ind w:left="426"/>
        <w:jc w:val="both"/>
        <w:rPr>
          <w:rFonts w:ascii="Times New Roman" w:hAnsi="Times New Roman"/>
          <w:sz w:val="24"/>
          <w:szCs w:val="24"/>
          <w:lang w:val="en-US"/>
        </w:rPr>
      </w:pPr>
      <w:r w:rsidRPr="00DC7AB2">
        <w:rPr>
          <w:rFonts w:ascii="CMR10" w:hAnsi="CMR10"/>
          <w:color w:val="000000"/>
          <w:sz w:val="20"/>
          <w:szCs w:val="20"/>
          <w:lang w:val="en-US"/>
        </w:rPr>
        <w:t>Randall C. J. Modes of noncircular fluid-filled boreholes in elastic formations // The Journal of the Acoustical Society of America. –– 1991. –– Vol. 89, no. 3. –– P. 1002–1016.</w:t>
      </w:r>
    </w:p>
    <w:p w14:paraId="224BB903" w14:textId="77777777" w:rsidR="00DC7AB2" w:rsidRPr="00DC7AB2" w:rsidRDefault="00DC7AB2" w:rsidP="00DC7AB2">
      <w:pPr>
        <w:pStyle w:val="a4"/>
        <w:numPr>
          <w:ilvl w:val="0"/>
          <w:numId w:val="1"/>
        </w:numPr>
        <w:ind w:left="426"/>
        <w:jc w:val="both"/>
        <w:rPr>
          <w:rFonts w:ascii="Times New Roman" w:hAnsi="Times New Roman"/>
          <w:sz w:val="24"/>
          <w:szCs w:val="24"/>
          <w:lang w:val="en-US"/>
        </w:rPr>
      </w:pPr>
      <w:r w:rsidRPr="00DC7AB2">
        <w:rPr>
          <w:rFonts w:ascii="CMR10" w:hAnsi="CMR10"/>
          <w:color w:val="000000"/>
          <w:sz w:val="20"/>
          <w:szCs w:val="20"/>
          <w:lang w:val="en-US"/>
        </w:rPr>
        <w:t>Treyss`ede F., Laguerre L. Numerical and analytical calculation of modal excitability for</w:t>
      </w:r>
      <w:r>
        <w:rPr>
          <w:rFonts w:ascii="CMR10" w:hAnsi="CMR10"/>
          <w:color w:val="000000"/>
          <w:sz w:val="20"/>
          <w:szCs w:val="20"/>
          <w:lang w:val="en-US"/>
        </w:rPr>
        <w:t xml:space="preserve"> </w:t>
      </w:r>
      <w:r w:rsidRPr="00DC7AB2">
        <w:rPr>
          <w:rFonts w:ascii="CMR10" w:hAnsi="CMR10"/>
          <w:color w:val="000000"/>
          <w:sz w:val="20"/>
          <w:szCs w:val="20"/>
          <w:lang w:val="en-US"/>
        </w:rPr>
        <w:t>elastic wave generation in lossy waveguides. // The Journal of the Acoustical Society of America. –– 2013. –– Vol. 133, no. 6. –– P. 3827–3837.</w:t>
      </w:r>
    </w:p>
    <w:p w14:paraId="224BB904" w14:textId="77777777" w:rsidR="00DC7AB2" w:rsidRPr="00DC7AB2" w:rsidRDefault="00DC7AB2" w:rsidP="00DC7AB2">
      <w:pPr>
        <w:pStyle w:val="a4"/>
        <w:numPr>
          <w:ilvl w:val="0"/>
          <w:numId w:val="1"/>
        </w:numPr>
        <w:ind w:left="426"/>
        <w:jc w:val="both"/>
        <w:rPr>
          <w:rFonts w:ascii="Times New Roman" w:hAnsi="Times New Roman"/>
          <w:sz w:val="24"/>
          <w:szCs w:val="24"/>
          <w:lang w:val="en-US"/>
        </w:rPr>
      </w:pPr>
      <w:r w:rsidRPr="00DC7AB2">
        <w:rPr>
          <w:rFonts w:ascii="CMR10" w:hAnsi="CMR10"/>
          <w:color w:val="000000"/>
          <w:sz w:val="20"/>
          <w:szCs w:val="20"/>
          <w:lang w:val="en-US"/>
        </w:rPr>
        <w:t>Zharnikov T. V., Syresin D. E. Repulsion of dispersion curves of quasidipole modes of</w:t>
      </w:r>
      <w:r>
        <w:rPr>
          <w:rFonts w:ascii="CMR10" w:hAnsi="CMR10"/>
          <w:color w:val="000000"/>
          <w:sz w:val="20"/>
          <w:szCs w:val="20"/>
          <w:lang w:val="en-US"/>
        </w:rPr>
        <w:t xml:space="preserve"> </w:t>
      </w:r>
      <w:r w:rsidRPr="00DC7AB2">
        <w:rPr>
          <w:rFonts w:ascii="CMR10" w:hAnsi="CMR10"/>
          <w:color w:val="000000"/>
          <w:sz w:val="20"/>
          <w:szCs w:val="20"/>
          <w:lang w:val="en-US"/>
        </w:rPr>
        <w:t>anisotropic waveguides studied by finite element method. // The Journal of the Acoustical Society of America. –– 2015. –– Vol. 137, no. 6. –– P. EL396–EL402.</w:t>
      </w:r>
    </w:p>
    <w:p w14:paraId="224BB905" w14:textId="77777777" w:rsidR="00DC7AB2" w:rsidRPr="00DC7AB2" w:rsidRDefault="00DC7AB2" w:rsidP="00DC7AB2">
      <w:pPr>
        <w:pStyle w:val="a4"/>
        <w:numPr>
          <w:ilvl w:val="0"/>
          <w:numId w:val="1"/>
        </w:numPr>
        <w:ind w:left="426"/>
        <w:jc w:val="both"/>
        <w:rPr>
          <w:rFonts w:ascii="CMR10" w:hAnsi="CMR10"/>
          <w:color w:val="000000"/>
          <w:sz w:val="20"/>
          <w:szCs w:val="20"/>
          <w:lang w:val="en-US"/>
        </w:rPr>
      </w:pPr>
      <w:r w:rsidRPr="00DC7AB2">
        <w:rPr>
          <w:rFonts w:ascii="CMR10" w:hAnsi="CMR10"/>
          <w:color w:val="000000"/>
          <w:sz w:val="20"/>
          <w:szCs w:val="20"/>
          <w:lang w:val="en-US"/>
        </w:rPr>
        <w:t>Zienkiewicz O., Taylor R. Finite Element Method (5th Edition) Volume 1 - The Basis. ––</w:t>
      </w:r>
      <w:r w:rsidRPr="00DC7AB2">
        <w:rPr>
          <w:rFonts w:ascii="CMR10" w:hAnsi="CMR10"/>
          <w:color w:val="000000"/>
          <w:sz w:val="20"/>
          <w:szCs w:val="20"/>
          <w:lang w:val="en-US"/>
        </w:rPr>
        <w:br/>
        <w:t>Elsevier, 2000. –– ISBN: 978-0-7506-5049-6.</w:t>
      </w:r>
    </w:p>
    <w:p w14:paraId="224BB906" w14:textId="77777777" w:rsidR="004F2592" w:rsidRPr="00DC7AB2" w:rsidRDefault="004F2592">
      <w:pPr>
        <w:spacing w:after="200" w:line="276" w:lineRule="auto"/>
        <w:rPr>
          <w:rFonts w:ascii="Times New Roman" w:hAnsi="Times New Roman"/>
          <w:sz w:val="24"/>
          <w:szCs w:val="24"/>
          <w:lang w:val="en-US"/>
        </w:rPr>
      </w:pPr>
      <w:r w:rsidRPr="00DC7AB2">
        <w:rPr>
          <w:rFonts w:ascii="Times New Roman" w:hAnsi="Times New Roman"/>
          <w:sz w:val="24"/>
          <w:szCs w:val="24"/>
          <w:lang w:val="en-US"/>
        </w:rPr>
        <w:br w:type="page"/>
      </w:r>
    </w:p>
    <w:p w14:paraId="224BB907" w14:textId="77777777" w:rsidR="001E13C7" w:rsidRPr="00DC7AB2" w:rsidRDefault="001E13C7">
      <w:pPr>
        <w:spacing w:after="200" w:line="276" w:lineRule="auto"/>
        <w:rPr>
          <w:rFonts w:ascii="Times New Roman" w:hAnsi="Times New Roman"/>
          <w:sz w:val="24"/>
          <w:szCs w:val="24"/>
          <w:lang w:val="en-US"/>
        </w:rPr>
      </w:pPr>
    </w:p>
    <w:p w14:paraId="224BB908" w14:textId="77777777" w:rsidR="00691AF5" w:rsidRPr="00DC7AB2" w:rsidRDefault="00691AF5" w:rsidP="00691AF5">
      <w:pPr>
        <w:ind w:firstLine="567"/>
        <w:jc w:val="both"/>
        <w:rPr>
          <w:rFonts w:ascii="Times New Roman" w:hAnsi="Times New Roman"/>
          <w:sz w:val="24"/>
          <w:szCs w:val="24"/>
          <w:lang w:val="en-US"/>
        </w:rPr>
      </w:pPr>
    </w:p>
    <w:p w14:paraId="224BB909" w14:textId="77777777" w:rsidR="00691AF5" w:rsidRDefault="00691AF5" w:rsidP="00691AF5">
      <w:pPr>
        <w:tabs>
          <w:tab w:val="left" w:pos="284"/>
        </w:tabs>
        <w:jc w:val="center"/>
        <w:rPr>
          <w:rFonts w:ascii="Times New Roman" w:hAnsi="Times New Roman"/>
          <w:b/>
          <w:caps/>
          <w:sz w:val="24"/>
          <w:szCs w:val="24"/>
          <w:lang w:val="en-US" w:eastAsia="en-US"/>
        </w:rPr>
      </w:pPr>
      <w:r>
        <w:rPr>
          <w:rFonts w:ascii="Times New Roman" w:hAnsi="Times New Roman"/>
          <w:b/>
          <w:caps/>
          <w:sz w:val="24"/>
          <w:szCs w:val="24"/>
          <w:lang w:val="en-US" w:eastAsia="en-US"/>
        </w:rPr>
        <w:t xml:space="preserve">Isotope composition </w:t>
      </w:r>
      <w:r>
        <w:rPr>
          <w:rFonts w:ascii="Times New Roman" w:hAnsi="Times New Roman"/>
          <w:b/>
          <w:caps/>
          <w:sz w:val="24"/>
          <w:szCs w:val="24"/>
          <w:lang w:val="en-US"/>
        </w:rPr>
        <w:t>(</w:t>
      </w:r>
      <w:r>
        <w:rPr>
          <w:rFonts w:ascii="Times New Roman" w:hAnsi="Times New Roman"/>
          <w:b/>
          <w:sz w:val="24"/>
          <w:szCs w:val="24"/>
        </w:rPr>
        <w:t>δ</w:t>
      </w:r>
      <w:r>
        <w:rPr>
          <w:rFonts w:ascii="Times New Roman" w:hAnsi="Times New Roman"/>
          <w:b/>
          <w:sz w:val="24"/>
          <w:szCs w:val="24"/>
          <w:vertAlign w:val="superscript"/>
          <w:lang w:val="en-US"/>
        </w:rPr>
        <w:t>13</w:t>
      </w:r>
      <w:r>
        <w:rPr>
          <w:rFonts w:ascii="Times New Roman" w:hAnsi="Times New Roman"/>
          <w:b/>
          <w:sz w:val="24"/>
          <w:szCs w:val="24"/>
        </w:rPr>
        <w:t>С</w:t>
      </w:r>
      <w:r>
        <w:rPr>
          <w:rFonts w:ascii="Times New Roman" w:hAnsi="Times New Roman"/>
          <w:b/>
          <w:sz w:val="24"/>
          <w:szCs w:val="24"/>
          <w:lang w:val="en-US"/>
        </w:rPr>
        <w:t xml:space="preserve">, </w:t>
      </w:r>
      <w:r>
        <w:rPr>
          <w:rFonts w:ascii="Times New Roman" w:hAnsi="Times New Roman"/>
          <w:b/>
          <w:sz w:val="24"/>
          <w:szCs w:val="24"/>
        </w:rPr>
        <w:t>δ</w:t>
      </w:r>
      <w:r>
        <w:rPr>
          <w:rFonts w:ascii="Times New Roman" w:hAnsi="Times New Roman"/>
          <w:b/>
          <w:sz w:val="24"/>
          <w:szCs w:val="24"/>
          <w:vertAlign w:val="superscript"/>
          <w:lang w:val="en-US"/>
        </w:rPr>
        <w:t>18</w:t>
      </w:r>
      <w:r>
        <w:rPr>
          <w:rFonts w:ascii="Times New Roman" w:hAnsi="Times New Roman"/>
          <w:b/>
          <w:sz w:val="24"/>
          <w:szCs w:val="24"/>
        </w:rPr>
        <w:t>О</w:t>
      </w:r>
      <w:r>
        <w:rPr>
          <w:rFonts w:ascii="Times New Roman" w:hAnsi="Times New Roman"/>
          <w:b/>
          <w:sz w:val="24"/>
          <w:szCs w:val="24"/>
          <w:lang w:val="en-US"/>
        </w:rPr>
        <w:t xml:space="preserve">) </w:t>
      </w:r>
      <w:r>
        <w:rPr>
          <w:rFonts w:ascii="Times New Roman" w:hAnsi="Times New Roman"/>
          <w:b/>
          <w:caps/>
          <w:sz w:val="24"/>
          <w:szCs w:val="24"/>
          <w:lang w:val="en-US"/>
        </w:rPr>
        <w:t xml:space="preserve">of </w:t>
      </w:r>
      <w:r>
        <w:rPr>
          <w:rFonts w:ascii="Times New Roman" w:hAnsi="Times New Roman"/>
          <w:b/>
          <w:caps/>
          <w:sz w:val="24"/>
          <w:szCs w:val="24"/>
          <w:lang w:val="en-US" w:eastAsia="en-US"/>
        </w:rPr>
        <w:t xml:space="preserve">LoWer Permian carbonates of Permian Pre-Kama and products of its </w:t>
      </w:r>
      <w:r>
        <w:rPr>
          <w:rFonts w:ascii="Times New Roman" w:hAnsi="Times New Roman"/>
          <w:b/>
          <w:caps/>
          <w:sz w:val="24"/>
          <w:szCs w:val="24"/>
          <w:lang w:val="en-US"/>
        </w:rPr>
        <w:t>h</w:t>
      </w:r>
      <w:r>
        <w:rPr>
          <w:rFonts w:ascii="Times New Roman" w:hAnsi="Times New Roman"/>
          <w:b/>
          <w:caps/>
          <w:sz w:val="24"/>
          <w:szCs w:val="24"/>
          <w:lang w:val="en-GB"/>
        </w:rPr>
        <w:t xml:space="preserve">ypergenic </w:t>
      </w:r>
      <w:r>
        <w:rPr>
          <w:rFonts w:ascii="Times New Roman" w:hAnsi="Times New Roman"/>
          <w:b/>
          <w:caps/>
          <w:sz w:val="24"/>
          <w:szCs w:val="24"/>
          <w:lang w:val="en-US" w:eastAsia="en-US"/>
        </w:rPr>
        <w:t>alteration</w:t>
      </w:r>
    </w:p>
    <w:p w14:paraId="224BB90A" w14:textId="77777777" w:rsidR="00691AF5" w:rsidRDefault="00691AF5" w:rsidP="00691AF5">
      <w:pPr>
        <w:ind w:firstLine="567"/>
        <w:jc w:val="both"/>
        <w:rPr>
          <w:rFonts w:ascii="Times New Roman" w:hAnsi="Times New Roman"/>
          <w:sz w:val="24"/>
          <w:szCs w:val="24"/>
          <w:lang w:val="en-US"/>
        </w:rPr>
      </w:pPr>
    </w:p>
    <w:p w14:paraId="224BB90B" w14:textId="77777777" w:rsidR="00691AF5" w:rsidRDefault="00691AF5" w:rsidP="00691AF5">
      <w:pPr>
        <w:jc w:val="center"/>
        <w:rPr>
          <w:rFonts w:ascii="Times New Roman" w:hAnsi="Times New Roman"/>
          <w:sz w:val="24"/>
          <w:szCs w:val="24"/>
          <w:lang w:val="en-US" w:eastAsia="en-US"/>
        </w:rPr>
      </w:pPr>
      <w:r>
        <w:rPr>
          <w:rFonts w:ascii="Times New Roman" w:hAnsi="Times New Roman"/>
          <w:sz w:val="24"/>
          <w:szCs w:val="24"/>
          <w:lang w:val="en-US" w:eastAsia="en-US"/>
        </w:rPr>
        <w:t>T.A. KALININA, I.I. CHAIKOVSKY</w:t>
      </w:r>
    </w:p>
    <w:p w14:paraId="224BB90C" w14:textId="77777777" w:rsidR="00691AF5" w:rsidRDefault="00691AF5" w:rsidP="00691AF5">
      <w:pPr>
        <w:jc w:val="center"/>
        <w:rPr>
          <w:rFonts w:ascii="Times New Roman" w:hAnsi="Times New Roman"/>
          <w:sz w:val="24"/>
          <w:szCs w:val="24"/>
          <w:lang w:val="en-US" w:eastAsia="en-US"/>
        </w:rPr>
      </w:pPr>
    </w:p>
    <w:p w14:paraId="224BB90D" w14:textId="77777777" w:rsidR="00691AF5" w:rsidRDefault="00691AF5" w:rsidP="00691AF5">
      <w:pPr>
        <w:jc w:val="center"/>
        <w:rPr>
          <w:rFonts w:ascii="Times New Roman" w:hAnsi="Times New Roman"/>
          <w:sz w:val="24"/>
          <w:szCs w:val="24"/>
          <w:lang w:val="en-US"/>
        </w:rPr>
      </w:pPr>
      <w:r>
        <w:rPr>
          <w:rFonts w:ascii="Times New Roman" w:hAnsi="Times New Roman"/>
          <w:sz w:val="24"/>
          <w:szCs w:val="24"/>
          <w:lang w:val="en-US"/>
        </w:rPr>
        <w:t>Mining Institute of the Ural Branch of the Russian Academy of Sciences</w:t>
      </w:r>
    </w:p>
    <w:p w14:paraId="224BB90E" w14:textId="77777777" w:rsidR="00691AF5" w:rsidRDefault="00691AF5" w:rsidP="00691AF5">
      <w:pPr>
        <w:jc w:val="center"/>
        <w:rPr>
          <w:rFonts w:ascii="Times New Roman" w:hAnsi="Times New Roman"/>
          <w:sz w:val="24"/>
          <w:szCs w:val="24"/>
          <w:lang w:val="en-US"/>
        </w:rPr>
      </w:pPr>
      <w:r>
        <w:rPr>
          <w:rFonts w:ascii="Times New Roman" w:hAnsi="Times New Roman"/>
          <w:sz w:val="24"/>
          <w:szCs w:val="24"/>
          <w:lang w:val="en-US"/>
        </w:rPr>
        <w:t>614007, Russia, Perm, Sibirskaya str, 78A;</w:t>
      </w:r>
    </w:p>
    <w:p w14:paraId="224BB90F" w14:textId="77777777" w:rsidR="00691AF5" w:rsidRDefault="00691AF5" w:rsidP="00691AF5">
      <w:pPr>
        <w:jc w:val="center"/>
        <w:rPr>
          <w:rFonts w:ascii="Times New Roman" w:hAnsi="Times New Roman"/>
          <w:sz w:val="24"/>
          <w:szCs w:val="24"/>
          <w:lang w:val="en-US"/>
        </w:rPr>
      </w:pPr>
      <w:r>
        <w:rPr>
          <w:rFonts w:ascii="Times New Roman" w:hAnsi="Times New Roman"/>
          <w:sz w:val="24"/>
          <w:szCs w:val="24"/>
          <w:lang w:val="en-US"/>
        </w:rPr>
        <w:t>e-mail: tatyanaak89@mail.ru,</w:t>
      </w:r>
    </w:p>
    <w:p w14:paraId="224BB910" w14:textId="77777777" w:rsidR="00691AF5" w:rsidRDefault="00691AF5" w:rsidP="00691AF5">
      <w:pPr>
        <w:jc w:val="center"/>
        <w:rPr>
          <w:rFonts w:ascii="Times New Roman" w:hAnsi="Times New Roman"/>
          <w:b/>
          <w:caps/>
          <w:sz w:val="24"/>
          <w:szCs w:val="24"/>
          <w:lang w:val="en-US"/>
        </w:rPr>
      </w:pPr>
    </w:p>
    <w:p w14:paraId="224BB911" w14:textId="77777777" w:rsidR="00691AF5" w:rsidRDefault="00691AF5" w:rsidP="00691AF5">
      <w:pPr>
        <w:tabs>
          <w:tab w:val="left" w:pos="284"/>
        </w:tabs>
        <w:ind w:firstLine="284"/>
        <w:jc w:val="both"/>
        <w:rPr>
          <w:rFonts w:ascii="Times New Roman" w:hAnsi="Times New Roman"/>
          <w:sz w:val="24"/>
          <w:szCs w:val="24"/>
          <w:lang w:val="en-US" w:eastAsia="en-US"/>
        </w:rPr>
      </w:pPr>
    </w:p>
    <w:p w14:paraId="224BB912" w14:textId="77777777" w:rsidR="00691AF5" w:rsidRDefault="00691AF5" w:rsidP="00691AF5">
      <w:pPr>
        <w:tabs>
          <w:tab w:val="left" w:pos="284"/>
        </w:tabs>
        <w:ind w:firstLine="284"/>
        <w:jc w:val="both"/>
        <w:rPr>
          <w:rFonts w:ascii="Times New Roman" w:hAnsi="Times New Roman"/>
          <w:sz w:val="24"/>
          <w:szCs w:val="24"/>
          <w:lang w:val="en-GB"/>
        </w:rPr>
      </w:pPr>
      <w:r>
        <w:rPr>
          <w:rFonts w:ascii="Times New Roman" w:hAnsi="Times New Roman"/>
          <w:sz w:val="24"/>
          <w:szCs w:val="24"/>
          <w:lang w:val="en-US" w:eastAsia="en-US"/>
        </w:rPr>
        <w:t xml:space="preserve">Carbon and oxygen isotope composition of Lower Permian carbonates is similar to carbonates of the Perm Zechstein basin and </w:t>
      </w:r>
      <w:r>
        <w:rPr>
          <w:rFonts w:ascii="Times New Roman" w:hAnsi="Times New Roman"/>
          <w:sz w:val="24"/>
          <w:szCs w:val="24"/>
          <w:lang w:val="en-US"/>
        </w:rPr>
        <w:t>Sakmarian-and-Kazanian dolomites of the east side of Russian platform.</w:t>
      </w:r>
      <w:r>
        <w:rPr>
          <w:rFonts w:ascii="Times New Roman" w:hAnsi="Times New Roman"/>
          <w:sz w:val="24"/>
          <w:szCs w:val="24"/>
          <w:lang w:val="en-GB"/>
        </w:rPr>
        <w:t xml:space="preserve"> Local variations of δ</w:t>
      </w:r>
      <w:r>
        <w:rPr>
          <w:rFonts w:ascii="Times New Roman" w:hAnsi="Times New Roman"/>
          <w:sz w:val="24"/>
          <w:szCs w:val="24"/>
          <w:vertAlign w:val="superscript"/>
          <w:lang w:val="en-GB"/>
        </w:rPr>
        <w:t>13</w:t>
      </w:r>
      <w:r>
        <w:rPr>
          <w:rFonts w:ascii="Times New Roman" w:hAnsi="Times New Roman"/>
          <w:sz w:val="24"/>
          <w:szCs w:val="24"/>
          <w:lang w:val="en-GB"/>
        </w:rPr>
        <w:t>С and δ</w:t>
      </w:r>
      <w:r>
        <w:rPr>
          <w:rFonts w:ascii="Times New Roman" w:hAnsi="Times New Roman"/>
          <w:sz w:val="24"/>
          <w:szCs w:val="24"/>
          <w:vertAlign w:val="superscript"/>
          <w:lang w:val="en-GB"/>
        </w:rPr>
        <w:t>18</w:t>
      </w:r>
      <w:r>
        <w:rPr>
          <w:rFonts w:ascii="Times New Roman" w:hAnsi="Times New Roman"/>
          <w:sz w:val="24"/>
          <w:szCs w:val="24"/>
          <w:lang w:val="en-GB"/>
        </w:rPr>
        <w:t>О in the Kungurian dolomite</w:t>
      </w:r>
      <w:r>
        <w:rPr>
          <w:rFonts w:ascii="Times New Roman" w:hAnsi="Times New Roman"/>
          <w:sz w:val="24"/>
          <w:szCs w:val="24"/>
          <w:lang w:val="en-US"/>
        </w:rPr>
        <w:t>s</w:t>
      </w:r>
      <w:r>
        <w:rPr>
          <w:rFonts w:ascii="Times New Roman" w:hAnsi="Times New Roman"/>
          <w:sz w:val="24"/>
          <w:szCs w:val="24"/>
          <w:lang w:val="en-GB"/>
        </w:rPr>
        <w:t xml:space="preserve"> are caused by its formation in basin with various hydrodynamic activity and depth. Solikamsk carbonates formed in basin with different </w:t>
      </w:r>
      <w:r>
        <w:rPr>
          <w:rFonts w:ascii="Times New Roman" w:hAnsi="Times New Roman"/>
          <w:sz w:val="24"/>
          <w:szCs w:val="24"/>
          <w:lang w:val="en-US" w:eastAsia="en-US"/>
        </w:rPr>
        <w:t>evaporating rate</w:t>
      </w:r>
      <w:r>
        <w:rPr>
          <w:rFonts w:ascii="Times New Roman" w:hAnsi="Times New Roman"/>
          <w:sz w:val="24"/>
          <w:szCs w:val="24"/>
          <w:lang w:val="en-GB"/>
        </w:rPr>
        <w:t xml:space="preserve"> in fringe </w:t>
      </w:r>
      <w:r>
        <w:rPr>
          <w:rFonts w:ascii="Times New Roman" w:hAnsi="Times New Roman"/>
          <w:sz w:val="24"/>
          <w:szCs w:val="24"/>
          <w:lang w:val="en-US"/>
        </w:rPr>
        <w:t>and central zones.</w:t>
      </w:r>
      <w:r>
        <w:rPr>
          <w:rFonts w:ascii="Times New Roman" w:hAnsi="Times New Roman"/>
          <w:sz w:val="24"/>
          <w:szCs w:val="24"/>
          <w:lang w:val="en-GB"/>
        </w:rPr>
        <w:t xml:space="preserve"> Difference of isotope structure of the Kungur</w:t>
      </w:r>
      <w:r>
        <w:rPr>
          <w:rFonts w:ascii="Times New Roman" w:hAnsi="Times New Roman"/>
          <w:sz w:val="24"/>
          <w:szCs w:val="24"/>
          <w:lang w:val="en-US"/>
        </w:rPr>
        <w:t>ian</w:t>
      </w:r>
      <w:r>
        <w:rPr>
          <w:rFonts w:ascii="Times New Roman" w:hAnsi="Times New Roman"/>
          <w:sz w:val="24"/>
          <w:szCs w:val="24"/>
          <w:lang w:val="en-GB"/>
        </w:rPr>
        <w:t xml:space="preserve"> carbonates from the Solikamsk ones is caused by change of the regressive regimen of the early Perm basin </w:t>
      </w:r>
      <w:r>
        <w:rPr>
          <w:rFonts w:ascii="Times New Roman" w:hAnsi="Times New Roman"/>
          <w:sz w:val="24"/>
          <w:szCs w:val="24"/>
          <w:lang w:val="en-US"/>
        </w:rPr>
        <w:t>to</w:t>
      </w:r>
      <w:r>
        <w:rPr>
          <w:rFonts w:ascii="Times New Roman" w:hAnsi="Times New Roman"/>
          <w:sz w:val="24"/>
          <w:szCs w:val="24"/>
          <w:lang w:val="en-GB"/>
        </w:rPr>
        <w:t xml:space="preserve"> transgressive regimen that is caused by water basin demineralization.</w:t>
      </w:r>
      <w:r>
        <w:rPr>
          <w:rFonts w:ascii="Times New Roman" w:hAnsi="Times New Roman"/>
          <w:sz w:val="24"/>
          <w:szCs w:val="24"/>
          <w:lang w:val="en-US"/>
        </w:rPr>
        <w:t xml:space="preserve"> H</w:t>
      </w:r>
      <w:r>
        <w:rPr>
          <w:rFonts w:ascii="Times New Roman" w:hAnsi="Times New Roman"/>
          <w:sz w:val="24"/>
          <w:szCs w:val="24"/>
          <w:lang w:val="en-GB"/>
        </w:rPr>
        <w:t xml:space="preserve">ypergenesis of </w:t>
      </w:r>
      <w:r>
        <w:rPr>
          <w:rFonts w:ascii="Times New Roman" w:hAnsi="Times New Roman"/>
          <w:sz w:val="24"/>
          <w:szCs w:val="24"/>
          <w:lang w:val="en-US" w:eastAsia="en-US"/>
        </w:rPr>
        <w:t xml:space="preserve">Lower Permian </w:t>
      </w:r>
      <w:r>
        <w:rPr>
          <w:rFonts w:ascii="Times New Roman" w:hAnsi="Times New Roman"/>
          <w:sz w:val="24"/>
          <w:szCs w:val="24"/>
          <w:lang w:val="en-GB"/>
        </w:rPr>
        <w:t xml:space="preserve">dolomites </w:t>
      </w:r>
      <w:r>
        <w:rPr>
          <w:rFonts w:ascii="Times New Roman" w:hAnsi="Times New Roman"/>
          <w:sz w:val="24"/>
          <w:szCs w:val="24"/>
          <w:lang w:val="en-US"/>
        </w:rPr>
        <w:t>in the condition of semiarid climate and repeated infiltrations of atmospheric waters</w:t>
      </w:r>
      <w:r>
        <w:rPr>
          <w:rFonts w:ascii="Times New Roman" w:hAnsi="Times New Roman"/>
          <w:sz w:val="24"/>
          <w:szCs w:val="24"/>
          <w:lang w:val="en-GB"/>
        </w:rPr>
        <w:t xml:space="preserve"> lead to</w:t>
      </w:r>
      <w:r>
        <w:rPr>
          <w:rFonts w:ascii="Times New Roman" w:hAnsi="Times New Roman"/>
          <w:sz w:val="24"/>
          <w:szCs w:val="24"/>
          <w:lang w:val="en-US"/>
        </w:rPr>
        <w:t xml:space="preserve"> formation of two product groups. The first is presented by secondary cavernous dolomite enriched by </w:t>
      </w:r>
      <w:r>
        <w:rPr>
          <w:rFonts w:ascii="Times New Roman" w:hAnsi="Times New Roman"/>
          <w:sz w:val="24"/>
          <w:szCs w:val="24"/>
          <w:vertAlign w:val="superscript"/>
          <w:lang w:val="en-US"/>
        </w:rPr>
        <w:t>13</w:t>
      </w:r>
      <w:r>
        <w:rPr>
          <w:rFonts w:ascii="Times New Roman" w:hAnsi="Times New Roman"/>
          <w:sz w:val="24"/>
          <w:szCs w:val="24"/>
          <w:lang w:val="en-US"/>
        </w:rPr>
        <w:t xml:space="preserve">C, and the second – reworked (neogenic) calcite enriched by </w:t>
      </w:r>
      <w:r>
        <w:rPr>
          <w:rFonts w:ascii="Times New Roman" w:hAnsi="Times New Roman"/>
          <w:sz w:val="24"/>
          <w:szCs w:val="24"/>
          <w:vertAlign w:val="superscript"/>
          <w:lang w:val="en-US"/>
        </w:rPr>
        <w:t>12</w:t>
      </w:r>
      <w:r>
        <w:rPr>
          <w:rFonts w:ascii="Times New Roman" w:hAnsi="Times New Roman"/>
          <w:sz w:val="24"/>
          <w:szCs w:val="24"/>
          <w:lang w:val="en-US"/>
        </w:rPr>
        <w:t xml:space="preserve">C and </w:t>
      </w:r>
      <w:r>
        <w:rPr>
          <w:rFonts w:ascii="Times New Roman" w:hAnsi="Times New Roman"/>
          <w:sz w:val="24"/>
          <w:szCs w:val="24"/>
          <w:vertAlign w:val="superscript"/>
          <w:lang w:val="en-US"/>
        </w:rPr>
        <w:t>16</w:t>
      </w:r>
      <w:r>
        <w:rPr>
          <w:rFonts w:ascii="Times New Roman" w:hAnsi="Times New Roman"/>
          <w:sz w:val="24"/>
          <w:szCs w:val="24"/>
          <w:lang w:val="en-US"/>
        </w:rPr>
        <w:t>O which filled interstices in secondary dolomite.</w:t>
      </w:r>
    </w:p>
    <w:p w14:paraId="224BB913" w14:textId="77777777" w:rsidR="00691AF5" w:rsidRDefault="00691AF5" w:rsidP="00691AF5">
      <w:pPr>
        <w:tabs>
          <w:tab w:val="left" w:pos="284"/>
        </w:tabs>
        <w:ind w:firstLine="284"/>
        <w:jc w:val="both"/>
        <w:rPr>
          <w:rFonts w:ascii="Times New Roman" w:hAnsi="Times New Roman"/>
          <w:sz w:val="24"/>
          <w:szCs w:val="24"/>
          <w:lang w:val="en-US"/>
        </w:rPr>
      </w:pPr>
      <w:r>
        <w:rPr>
          <w:rFonts w:ascii="Times New Roman" w:hAnsi="Times New Roman"/>
          <w:b/>
          <w:sz w:val="24"/>
          <w:szCs w:val="24"/>
          <w:lang w:val="en-GB"/>
        </w:rPr>
        <w:t>Key words:</w:t>
      </w:r>
      <w:r>
        <w:rPr>
          <w:rFonts w:ascii="Times New Roman" w:hAnsi="Times New Roman"/>
          <w:sz w:val="24"/>
          <w:szCs w:val="24"/>
          <w:lang w:val="en-GB"/>
        </w:rPr>
        <w:t xml:space="preserve"> </w:t>
      </w:r>
      <w:r>
        <w:rPr>
          <w:rFonts w:ascii="Times New Roman" w:hAnsi="Times New Roman"/>
          <w:sz w:val="24"/>
          <w:szCs w:val="24"/>
          <w:lang w:val="en-US" w:eastAsia="en-US"/>
        </w:rPr>
        <w:t xml:space="preserve">lithology, carbonate, </w:t>
      </w:r>
      <w:r>
        <w:rPr>
          <w:rFonts w:ascii="Times New Roman" w:hAnsi="Times New Roman"/>
          <w:sz w:val="24"/>
          <w:szCs w:val="24"/>
          <w:lang w:val="en-GB"/>
        </w:rPr>
        <w:t>evaporates</w:t>
      </w:r>
      <w:r>
        <w:rPr>
          <w:rFonts w:ascii="Times New Roman" w:hAnsi="Times New Roman"/>
          <w:sz w:val="24"/>
          <w:szCs w:val="24"/>
          <w:lang w:val="en-US"/>
        </w:rPr>
        <w:t xml:space="preserve">, </w:t>
      </w:r>
      <w:r>
        <w:rPr>
          <w:rFonts w:ascii="Times New Roman" w:hAnsi="Times New Roman"/>
          <w:sz w:val="24"/>
          <w:szCs w:val="24"/>
          <w:lang w:val="en-US" w:eastAsia="en-US"/>
        </w:rPr>
        <w:t>isotope of carbon and oxygen, hypergenesis.</w:t>
      </w:r>
    </w:p>
    <w:p w14:paraId="224BB914" w14:textId="77777777" w:rsidR="00E24A15" w:rsidRPr="00691AF5" w:rsidRDefault="00E24A15">
      <w:pPr>
        <w:rPr>
          <w:lang w:val="en-US"/>
        </w:rPr>
      </w:pPr>
    </w:p>
    <w:sectPr w:rsidR="00E24A15" w:rsidRPr="00691AF5" w:rsidSect="00E24A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MR10">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F5EC2"/>
    <w:multiLevelType w:val="hybridMultilevel"/>
    <w:tmpl w:val="F11C77B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defaultTabStop w:val="708"/>
  <w:characterSpacingControl w:val="doNotCompress"/>
  <w:compat>
    <w:compatSetting w:name="compatibilityMode" w:uri="http://schemas.microsoft.com/office/word" w:val="12"/>
  </w:compat>
  <w:rsids>
    <w:rsidRoot w:val="00691AF5"/>
    <w:rsid w:val="00001211"/>
    <w:rsid w:val="00022CBC"/>
    <w:rsid w:val="000331D5"/>
    <w:rsid w:val="000F257B"/>
    <w:rsid w:val="001778A2"/>
    <w:rsid w:val="00194505"/>
    <w:rsid w:val="001E13C7"/>
    <w:rsid w:val="00213095"/>
    <w:rsid w:val="002369D0"/>
    <w:rsid w:val="002D59B4"/>
    <w:rsid w:val="003A749A"/>
    <w:rsid w:val="003B66B7"/>
    <w:rsid w:val="00413F2E"/>
    <w:rsid w:val="004336C5"/>
    <w:rsid w:val="004F2592"/>
    <w:rsid w:val="004F72A8"/>
    <w:rsid w:val="00576792"/>
    <w:rsid w:val="005C1EBB"/>
    <w:rsid w:val="00651E40"/>
    <w:rsid w:val="006621CD"/>
    <w:rsid w:val="0068102A"/>
    <w:rsid w:val="00691AF5"/>
    <w:rsid w:val="006E2520"/>
    <w:rsid w:val="0073496E"/>
    <w:rsid w:val="00746134"/>
    <w:rsid w:val="00932634"/>
    <w:rsid w:val="009765FC"/>
    <w:rsid w:val="00A1363C"/>
    <w:rsid w:val="00AF10AA"/>
    <w:rsid w:val="00BD4A19"/>
    <w:rsid w:val="00C87EDF"/>
    <w:rsid w:val="00DC7AB2"/>
    <w:rsid w:val="00DE1672"/>
    <w:rsid w:val="00DE24B7"/>
    <w:rsid w:val="00E24A15"/>
    <w:rsid w:val="00EA6A96"/>
    <w:rsid w:val="00EE2648"/>
    <w:rsid w:val="00F25C36"/>
    <w:rsid w:val="00F46C0C"/>
    <w:rsid w:val="00F612A2"/>
    <w:rsid w:val="00F830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224BB80D"/>
  <w15:docId w15:val="{065C6226-D0E8-4735-BA4F-D32C31C13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1AF5"/>
    <w:pPr>
      <w:spacing w:after="0" w:line="240" w:lineRule="auto"/>
    </w:pPr>
    <w:rPr>
      <w:rFonts w:ascii="Calibri" w:eastAsia="Times New Roman" w:hAnsi="Calibri" w:cs="Times New Roman"/>
      <w:lang w:eastAsia="ru-RU"/>
    </w:rPr>
  </w:style>
  <w:style w:type="paragraph" w:styleId="2">
    <w:name w:val="heading 2"/>
    <w:basedOn w:val="a"/>
    <w:next w:val="a"/>
    <w:link w:val="20"/>
    <w:uiPriority w:val="9"/>
    <w:unhideWhenUsed/>
    <w:qFormat/>
    <w:rsid w:val="00746134"/>
    <w:pPr>
      <w:keepNext/>
      <w:keepLines/>
      <w:spacing w:before="240" w:after="100" w:afterAutospacing="1"/>
      <w:outlineLvl w:val="1"/>
    </w:pPr>
    <w:rPr>
      <w:rFonts w:ascii="Times New Roman" w:eastAsiaTheme="majorEastAsia" w:hAnsi="Times New Roman"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46134"/>
    <w:rPr>
      <w:rFonts w:ascii="Times New Roman" w:eastAsiaTheme="majorEastAsia" w:hAnsi="Times New Roman" w:cstheme="majorBidi"/>
      <w:b/>
      <w:sz w:val="28"/>
      <w:szCs w:val="26"/>
      <w:lang w:eastAsia="ru-RU"/>
    </w:rPr>
  </w:style>
  <w:style w:type="character" w:styleId="a3">
    <w:name w:val="Placeholder Text"/>
    <w:basedOn w:val="a0"/>
    <w:uiPriority w:val="99"/>
    <w:semiHidden/>
    <w:rsid w:val="002D59B4"/>
    <w:rPr>
      <w:color w:val="808080"/>
    </w:rPr>
  </w:style>
  <w:style w:type="paragraph" w:styleId="a4">
    <w:name w:val="List Paragraph"/>
    <w:basedOn w:val="a"/>
    <w:uiPriority w:val="34"/>
    <w:qFormat/>
    <w:rsid w:val="00DC7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66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32.bin"/><Relationship Id="rId76" Type="http://schemas.openxmlformats.org/officeDocument/2006/relationships/oleObject" Target="embeddings/oleObject36.bin"/><Relationship Id="rId7" Type="http://schemas.openxmlformats.org/officeDocument/2006/relationships/image" Target="media/image2.wmf"/><Relationship Id="rId71" Type="http://schemas.openxmlformats.org/officeDocument/2006/relationships/image" Target="media/image34.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61" Type="http://schemas.openxmlformats.org/officeDocument/2006/relationships/image" Target="media/image29.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77"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6.wmf"/><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12</Pages>
  <Words>4710</Words>
  <Characters>26851</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Герман Щелик</cp:lastModifiedBy>
  <cp:revision>31</cp:revision>
  <dcterms:created xsi:type="dcterms:W3CDTF">2015-10-04T18:27:00Z</dcterms:created>
  <dcterms:modified xsi:type="dcterms:W3CDTF">2015-10-05T07:09:00Z</dcterms:modified>
</cp:coreProperties>
</file>