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0D76" w14:textId="3591F9E1" w:rsidR="00690965" w:rsidRDefault="00AC674B">
      <w:pPr>
        <w:rPr>
          <w:b/>
          <w:sz w:val="32"/>
        </w:rPr>
      </w:pPr>
      <w:r>
        <w:rPr>
          <w:b/>
          <w:sz w:val="32"/>
        </w:rPr>
        <w:t>Qualitätsziele 2026 - Marketing</w:t>
      </w:r>
    </w:p>
    <w:p w14:paraId="00A06675" w14:textId="2487512D" w:rsidR="00AC674B" w:rsidRDefault="00AC674B">
      <w:pPr>
        <w:rPr>
          <w:sz w:val="22"/>
        </w:rPr>
      </w:pPr>
      <w:r>
        <w:rPr>
          <w:sz w:val="22"/>
        </w:rPr>
        <w:t>(Verantwortlich: Klaus Arent)</w:t>
      </w:r>
    </w:p>
    <w:p w14:paraId="5958B2F4" w14:textId="77777777" w:rsidR="00AC674B" w:rsidRDefault="00AC674B">
      <w:pPr>
        <w:rPr>
          <w:sz w:val="22"/>
        </w:rPr>
      </w:pPr>
    </w:p>
    <w:p w14:paraId="41F94310" w14:textId="128E935C" w:rsidR="00AC674B" w:rsidRDefault="00AC674B">
      <w:pPr>
        <w:rPr>
          <w:b/>
        </w:rPr>
      </w:pPr>
      <w:r>
        <w:rPr>
          <w:b/>
        </w:rPr>
        <w:t>1. Planbare Leadgenerierung durch Workflow-Automatisierung und Content-Netzwerk</w:t>
      </w:r>
    </w:p>
    <w:p w14:paraId="6280EDCE" w14:textId="072FDBF2" w:rsidR="00AC674B" w:rsidRDefault="00AC674B">
      <w:pPr>
        <w:rPr>
          <w:sz w:val="22"/>
        </w:rPr>
      </w:pPr>
      <w:r>
        <w:rPr>
          <w:sz w:val="22"/>
        </w:rPr>
        <w:t>Kennzahl: Qualifizierte Anfragen gesamt (Telefon + Formular + E-Mail + Termin, dedupliziert) über alle Marken</w:t>
      </w:r>
    </w:p>
    <w:p w14:paraId="20610A07" w14:textId="45CA6431" w:rsidR="00AC674B" w:rsidRDefault="00AC674B">
      <w:pPr>
        <w:rPr>
          <w:sz w:val="22"/>
        </w:rPr>
      </w:pPr>
      <w:r>
        <w:rPr>
          <w:sz w:val="22"/>
        </w:rPr>
        <w:t>Ziel: +25% qualifizierte Anfragen gegenüber 2025</w:t>
      </w:r>
    </w:p>
    <w:p w14:paraId="44CE32A1" w14:textId="77777777" w:rsidR="00AC674B" w:rsidRDefault="00AC674B">
      <w:pPr>
        <w:rPr>
          <w:sz w:val="22"/>
        </w:rPr>
      </w:pPr>
    </w:p>
    <w:p w14:paraId="0356C8F3" w14:textId="3367C022" w:rsidR="00AC674B" w:rsidRDefault="00AC674B">
      <w:pPr>
        <w:rPr>
          <w:b/>
          <w:sz w:val="22"/>
        </w:rPr>
      </w:pPr>
      <w:r>
        <w:rPr>
          <w:b/>
          <w:sz w:val="22"/>
        </w:rPr>
        <w:t>Quartal 1: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1400"/>
      </w:tblGrid>
      <w:tr w:rsidR="00AC674B" w:rsidRPr="00AC674B" w14:paraId="2CDD7421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BD2DC81" w14:textId="2D7EA1EC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geplante Maßnahme</w:t>
            </w:r>
          </w:p>
        </w:tc>
        <w:tc>
          <w:tcPr>
            <w:tcW w:w="4000" w:type="dxa"/>
          </w:tcPr>
          <w:p w14:paraId="63624C01" w14:textId="6E16994D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Bemerkungen</w:t>
            </w:r>
          </w:p>
        </w:tc>
        <w:tc>
          <w:tcPr>
            <w:tcW w:w="1400" w:type="dxa"/>
          </w:tcPr>
          <w:p w14:paraId="4D0AA80A" w14:textId="74040326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Status</w:t>
            </w:r>
          </w:p>
        </w:tc>
      </w:tr>
      <w:tr w:rsidR="00AC674B" w14:paraId="095A0C5E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6BCF06D" w14:textId="58F9C37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Workflow-Automatisierung über alle Disziplinen einführen</w:t>
            </w:r>
          </w:p>
        </w:tc>
        <w:tc>
          <w:tcPr>
            <w:tcW w:w="4000" w:type="dxa"/>
          </w:tcPr>
          <w:p w14:paraId="596068A7" w14:textId="00CC6D0C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SEO, Content, PPC, Display, Retargeting, Social, Newsletter, TypeIn</w:t>
            </w:r>
          </w:p>
        </w:tc>
        <w:tc>
          <w:tcPr>
            <w:tcW w:w="1400" w:type="dxa"/>
          </w:tcPr>
          <w:p w14:paraId="629BAD73" w14:textId="3D801D68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2BEFAD2F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E9921BA" w14:textId="76F4F38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Baseline 2025 erfassen (Anfragen gesamt je Marke/Kanal)</w:t>
            </w:r>
          </w:p>
        </w:tc>
        <w:tc>
          <w:tcPr>
            <w:tcW w:w="4000" w:type="dxa"/>
          </w:tcPr>
          <w:p w14:paraId="33AFC386" w14:textId="2E2F51B1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GA4, CRM, deduplizieren</w:t>
            </w:r>
          </w:p>
        </w:tc>
        <w:tc>
          <w:tcPr>
            <w:tcW w:w="1400" w:type="dxa"/>
          </w:tcPr>
          <w:p w14:paraId="78ECB52E" w14:textId="685DD06F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0FED8388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4D3A723" w14:textId="72122A0F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Tracking &amp; Lead-Definition fixieren</w:t>
            </w:r>
          </w:p>
        </w:tc>
        <w:tc>
          <w:tcPr>
            <w:tcW w:w="4000" w:type="dxa"/>
          </w:tcPr>
          <w:p w14:paraId="66BFB2FE" w14:textId="3DE46554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UTM-Standard, MQL-Definition</w:t>
            </w:r>
          </w:p>
        </w:tc>
        <w:tc>
          <w:tcPr>
            <w:tcW w:w="1400" w:type="dxa"/>
          </w:tcPr>
          <w:p w14:paraId="6342ACD6" w14:textId="7E10264C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034C9F0F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5DBC090" w14:textId="4C9A2932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Conversion-Quickwins auf Top-Landingpages</w:t>
            </w:r>
          </w:p>
        </w:tc>
        <w:tc>
          <w:tcPr>
            <w:tcW w:w="4000" w:type="dxa"/>
          </w:tcPr>
          <w:p w14:paraId="7A772B14" w14:textId="512B391B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Hero/CTA, Trust, Formulare</w:t>
            </w:r>
          </w:p>
        </w:tc>
        <w:tc>
          <w:tcPr>
            <w:tcW w:w="1400" w:type="dxa"/>
          </w:tcPr>
          <w:p w14:paraId="48BC8524" w14:textId="023AA7C4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</w:tbl>
    <w:p w14:paraId="50AC489C" w14:textId="77777777" w:rsidR="00AC674B" w:rsidRDefault="00AC674B">
      <w:pPr>
        <w:rPr>
          <w:sz w:val="22"/>
        </w:rPr>
      </w:pPr>
    </w:p>
    <w:p w14:paraId="5C00EA14" w14:textId="2A20DB55" w:rsidR="00AC674B" w:rsidRDefault="00AC674B">
      <w:pPr>
        <w:rPr>
          <w:sz w:val="22"/>
        </w:rPr>
      </w:pPr>
      <w:r>
        <w:rPr>
          <w:b/>
          <w:i/>
          <w:sz w:val="22"/>
        </w:rPr>
        <w:t>Ziel Q1: Automatisierungsgrad &gt;= 30%</w:t>
      </w:r>
    </w:p>
    <w:p w14:paraId="765BC1BE" w14:textId="77777777" w:rsidR="00AC674B" w:rsidRDefault="00AC674B">
      <w:pPr>
        <w:rPr>
          <w:sz w:val="22"/>
        </w:rPr>
      </w:pPr>
    </w:p>
    <w:p w14:paraId="4A1192EC" w14:textId="1F3E4998" w:rsidR="00AC674B" w:rsidRDefault="00AC674B">
      <w:pPr>
        <w:rPr>
          <w:b/>
          <w:sz w:val="22"/>
        </w:rPr>
      </w:pPr>
      <w:r>
        <w:rPr>
          <w:b/>
          <w:sz w:val="22"/>
        </w:rPr>
        <w:t>Quartal 2: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1400"/>
      </w:tblGrid>
      <w:tr w:rsidR="00AC674B" w:rsidRPr="00AC674B" w14:paraId="1DE5F832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53A3020" w14:textId="67009DEA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geplante Maßnahme</w:t>
            </w:r>
          </w:p>
        </w:tc>
        <w:tc>
          <w:tcPr>
            <w:tcW w:w="4000" w:type="dxa"/>
          </w:tcPr>
          <w:p w14:paraId="5455323C" w14:textId="1DB6F80C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Bemerkungen</w:t>
            </w:r>
          </w:p>
        </w:tc>
        <w:tc>
          <w:tcPr>
            <w:tcW w:w="1400" w:type="dxa"/>
          </w:tcPr>
          <w:p w14:paraId="63751650" w14:textId="0F569644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Status</w:t>
            </w:r>
          </w:p>
        </w:tc>
      </w:tr>
      <w:tr w:rsidR="00AC674B" w14:paraId="6BEC4F15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A6F56AE" w14:textId="07CF6122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Attributionsmodell mit KI implementieren</w:t>
            </w:r>
          </w:p>
        </w:tc>
        <w:tc>
          <w:tcPr>
            <w:tcW w:w="4000" w:type="dxa"/>
          </w:tcPr>
          <w:p w14:paraId="3C5D13BF" w14:textId="39CE1232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Unknown-Traffic reduzieren, Bottraffic filtern</w:t>
            </w:r>
          </w:p>
        </w:tc>
        <w:tc>
          <w:tcPr>
            <w:tcW w:w="1400" w:type="dxa"/>
          </w:tcPr>
          <w:p w14:paraId="59CB6B9D" w14:textId="319CCE8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65B8C65E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3A2CBCB" w14:textId="67ABB3A8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Always-on Lead-Magnet Funnel starten</w:t>
            </w:r>
          </w:p>
        </w:tc>
        <w:tc>
          <w:tcPr>
            <w:tcW w:w="4000" w:type="dxa"/>
          </w:tcPr>
          <w:p w14:paraId="77710BA0" w14:textId="4118311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1 Lead Magnet je Marke + Nurture-Sequenz</w:t>
            </w:r>
          </w:p>
        </w:tc>
        <w:tc>
          <w:tcPr>
            <w:tcW w:w="1400" w:type="dxa"/>
          </w:tcPr>
          <w:p w14:paraId="46D7F402" w14:textId="581FF8E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4525C95C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C9EF596" w14:textId="5D9C7C93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SEO: 1 Pillar + 6 Supporting Content je Marke</w:t>
            </w:r>
          </w:p>
        </w:tc>
        <w:tc>
          <w:tcPr>
            <w:tcW w:w="4000" w:type="dxa"/>
          </w:tcPr>
          <w:p w14:paraId="79407BD7" w14:textId="5763F841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Interne Verlinkung, klare CTAs</w:t>
            </w:r>
          </w:p>
        </w:tc>
        <w:tc>
          <w:tcPr>
            <w:tcW w:w="1400" w:type="dxa"/>
          </w:tcPr>
          <w:p w14:paraId="39DBED27" w14:textId="3137C230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484A5736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5AAA03E" w14:textId="4321667B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PR/Medienarbeit systematisieren</w:t>
            </w:r>
          </w:p>
        </w:tc>
        <w:tc>
          <w:tcPr>
            <w:tcW w:w="4000" w:type="dxa"/>
          </w:tcPr>
          <w:p w14:paraId="0DD251DA" w14:textId="73655B9D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Pitch-Templates, monatliche Ziele</w:t>
            </w:r>
          </w:p>
        </w:tc>
        <w:tc>
          <w:tcPr>
            <w:tcW w:w="1400" w:type="dxa"/>
          </w:tcPr>
          <w:p w14:paraId="589ADE2D" w14:textId="12789B8F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</w:tbl>
    <w:p w14:paraId="373AD298" w14:textId="77777777" w:rsidR="00AC674B" w:rsidRDefault="00AC674B">
      <w:pPr>
        <w:rPr>
          <w:sz w:val="22"/>
        </w:rPr>
      </w:pPr>
    </w:p>
    <w:p w14:paraId="3B7DA9BF" w14:textId="5EE5E4F8" w:rsidR="00AC674B" w:rsidRDefault="00AC674B">
      <w:pPr>
        <w:rPr>
          <w:sz w:val="22"/>
        </w:rPr>
      </w:pPr>
      <w:r>
        <w:rPr>
          <w:b/>
          <w:i/>
          <w:sz w:val="22"/>
        </w:rPr>
        <w:t>Ziel Q2: Bot-bereinigter Unknown-Anteil -50% vs Q1</w:t>
      </w:r>
    </w:p>
    <w:p w14:paraId="41681493" w14:textId="77777777" w:rsidR="00AC674B" w:rsidRDefault="00AC674B">
      <w:pPr>
        <w:rPr>
          <w:sz w:val="22"/>
        </w:rPr>
      </w:pPr>
    </w:p>
    <w:p w14:paraId="3F33C942" w14:textId="40BCCE48" w:rsidR="00AC674B" w:rsidRDefault="00AC674B">
      <w:pPr>
        <w:rPr>
          <w:b/>
          <w:sz w:val="22"/>
        </w:rPr>
      </w:pPr>
      <w:r>
        <w:rPr>
          <w:b/>
          <w:sz w:val="22"/>
        </w:rPr>
        <w:t>Quartal 3: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1400"/>
      </w:tblGrid>
      <w:tr w:rsidR="00AC674B" w:rsidRPr="00AC674B" w14:paraId="510DC177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E87B64A" w14:textId="23261BE2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geplante Maßnahme</w:t>
            </w:r>
          </w:p>
        </w:tc>
        <w:tc>
          <w:tcPr>
            <w:tcW w:w="4000" w:type="dxa"/>
          </w:tcPr>
          <w:p w14:paraId="276900C9" w14:textId="08086860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Bemerkungen</w:t>
            </w:r>
          </w:p>
        </w:tc>
        <w:tc>
          <w:tcPr>
            <w:tcW w:w="1400" w:type="dxa"/>
          </w:tcPr>
          <w:p w14:paraId="024FF8F0" w14:textId="4598D1FD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Status</w:t>
            </w:r>
          </w:p>
        </w:tc>
      </w:tr>
      <w:tr w:rsidR="00AC674B" w14:paraId="44862804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7C3C781" w14:textId="12BCA9B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Phasenmodell/Funnel für alle 3 Marken live schalten</w:t>
            </w:r>
          </w:p>
        </w:tc>
        <w:tc>
          <w:tcPr>
            <w:tcW w:w="4000" w:type="dxa"/>
          </w:tcPr>
          <w:p w14:paraId="4CC95F1A" w14:textId="6AC75394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5 Phasen: Not Aware → Most Aware</w:t>
            </w:r>
          </w:p>
        </w:tc>
        <w:tc>
          <w:tcPr>
            <w:tcW w:w="1400" w:type="dxa"/>
          </w:tcPr>
          <w:p w14:paraId="64524DF9" w14:textId="7BDE31E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5B1FB3FD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9BA0422" w14:textId="162D3C5E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Skalierung der besten Kanäle</w:t>
            </w:r>
          </w:p>
        </w:tc>
        <w:tc>
          <w:tcPr>
            <w:tcW w:w="4000" w:type="dxa"/>
          </w:tcPr>
          <w:p w14:paraId="203D6EA9" w14:textId="6071A6B5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Budget auf Top-Performer</w:t>
            </w:r>
          </w:p>
        </w:tc>
        <w:tc>
          <w:tcPr>
            <w:tcW w:w="1400" w:type="dxa"/>
          </w:tcPr>
          <w:p w14:paraId="6FCB08DB" w14:textId="03154F51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331044E4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A48E99E" w14:textId="63907691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Retargeting + Mid-Funnel Content ausbauen</w:t>
            </w:r>
          </w:p>
        </w:tc>
        <w:tc>
          <w:tcPr>
            <w:tcW w:w="4000" w:type="dxa"/>
          </w:tcPr>
          <w:p w14:paraId="0A374425" w14:textId="382195F6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Vergleiche, ROI, Checklisten</w:t>
            </w:r>
          </w:p>
        </w:tc>
        <w:tc>
          <w:tcPr>
            <w:tcW w:w="1400" w:type="dxa"/>
          </w:tcPr>
          <w:p w14:paraId="053DE895" w14:textId="7B82BD74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75B45B79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22FB17A" w14:textId="61AB0918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Webinare/Demos als Terminmaschine testen</w:t>
            </w:r>
          </w:p>
        </w:tc>
        <w:tc>
          <w:tcPr>
            <w:tcW w:w="4000" w:type="dxa"/>
          </w:tcPr>
          <w:p w14:paraId="4AB85635" w14:textId="7988C498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1 Thema/Monat</w:t>
            </w:r>
          </w:p>
        </w:tc>
        <w:tc>
          <w:tcPr>
            <w:tcW w:w="1400" w:type="dxa"/>
          </w:tcPr>
          <w:p w14:paraId="1CD014A2" w14:textId="0EEAE41F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</w:tbl>
    <w:p w14:paraId="5CE2193E" w14:textId="77777777" w:rsidR="00AC674B" w:rsidRDefault="00AC674B">
      <w:pPr>
        <w:rPr>
          <w:sz w:val="22"/>
        </w:rPr>
      </w:pPr>
    </w:p>
    <w:p w14:paraId="41FC0CAD" w14:textId="7D7F15A5" w:rsidR="00AC674B" w:rsidRDefault="00AC674B">
      <w:pPr>
        <w:rPr>
          <w:sz w:val="22"/>
        </w:rPr>
      </w:pPr>
      <w:r>
        <w:rPr>
          <w:b/>
          <w:i/>
          <w:sz w:val="22"/>
        </w:rPr>
        <w:t>Ziel Q3: Funnel-Live-Quote = 100% (alle 3 Marken)</w:t>
      </w:r>
    </w:p>
    <w:p w14:paraId="18B6C017" w14:textId="77777777" w:rsidR="00AC674B" w:rsidRDefault="00AC674B">
      <w:pPr>
        <w:rPr>
          <w:sz w:val="22"/>
        </w:rPr>
      </w:pPr>
    </w:p>
    <w:p w14:paraId="68C20E2E" w14:textId="77A6D838" w:rsidR="00AC674B" w:rsidRDefault="00AC674B">
      <w:pPr>
        <w:rPr>
          <w:b/>
          <w:sz w:val="22"/>
        </w:rPr>
      </w:pPr>
      <w:r>
        <w:rPr>
          <w:b/>
          <w:sz w:val="22"/>
        </w:rPr>
        <w:t>Quartal 4: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4000"/>
        <w:gridCol w:w="1400"/>
      </w:tblGrid>
      <w:tr w:rsidR="00AC674B" w:rsidRPr="00AC674B" w14:paraId="48597D1C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6ADD8D3" w14:textId="5D7D703B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geplante Maßnahme</w:t>
            </w:r>
          </w:p>
        </w:tc>
        <w:tc>
          <w:tcPr>
            <w:tcW w:w="4000" w:type="dxa"/>
          </w:tcPr>
          <w:p w14:paraId="1663E601" w14:textId="30477EA5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Bemerkungen</w:t>
            </w:r>
          </w:p>
        </w:tc>
        <w:tc>
          <w:tcPr>
            <w:tcW w:w="1400" w:type="dxa"/>
          </w:tcPr>
          <w:p w14:paraId="117B758E" w14:textId="41D25968" w:rsidR="00AC674B" w:rsidRPr="00AC674B" w:rsidRDefault="00AC674B">
            <w:pPr>
              <w:rPr>
                <w:b/>
                <w:sz w:val="22"/>
              </w:rPr>
            </w:pPr>
            <w:r w:rsidRPr="00AC674B">
              <w:rPr>
                <w:b/>
                <w:sz w:val="22"/>
              </w:rPr>
              <w:t>Status</w:t>
            </w:r>
          </w:p>
        </w:tc>
      </w:tr>
      <w:tr w:rsidR="00AC674B" w14:paraId="1918CEEE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C2181AD" w14:textId="3DBCBFFA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Influencer-Kampagne für Winterflaute</w:t>
            </w:r>
          </w:p>
        </w:tc>
        <w:tc>
          <w:tcPr>
            <w:tcW w:w="4000" w:type="dxa"/>
          </w:tcPr>
          <w:p w14:paraId="1C788FE8" w14:textId="0D1DA175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Branchen-Creator, LinkedIn/YouTube</w:t>
            </w:r>
          </w:p>
        </w:tc>
        <w:tc>
          <w:tcPr>
            <w:tcW w:w="1400" w:type="dxa"/>
          </w:tcPr>
          <w:p w14:paraId="58358AC0" w14:textId="44C7AB7E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55A3DBA8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7C73881" w14:textId="3B0ADE22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Content-Refresh der Top 10 Seiten aller Marken</w:t>
            </w:r>
          </w:p>
        </w:tc>
        <w:tc>
          <w:tcPr>
            <w:tcW w:w="4000" w:type="dxa"/>
          </w:tcPr>
          <w:p w14:paraId="60CFA7F8" w14:textId="2AF8A4A1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Aktualisieren, CTAs schärfen</w:t>
            </w:r>
          </w:p>
        </w:tc>
        <w:tc>
          <w:tcPr>
            <w:tcW w:w="1400" w:type="dxa"/>
          </w:tcPr>
          <w:p w14:paraId="196BBFA5" w14:textId="1FD08C02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210AB468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A2E9726" w14:textId="1E97E233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CRO-Intensivphase (4 Wochen)</w:t>
            </w:r>
          </w:p>
        </w:tc>
        <w:tc>
          <w:tcPr>
            <w:tcW w:w="4000" w:type="dxa"/>
          </w:tcPr>
          <w:p w14:paraId="38693B7C" w14:textId="43CD7E37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Heatmaps, Form-Optimierung, Trust</w:t>
            </w:r>
          </w:p>
        </w:tc>
        <w:tc>
          <w:tcPr>
            <w:tcW w:w="1400" w:type="dxa"/>
          </w:tcPr>
          <w:p w14:paraId="381BE41B" w14:textId="3D6FECF5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  <w:tr w:rsidR="00AC674B" w14:paraId="328CC565" w14:textId="77777777" w:rsidTr="00AC674B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2B7B008" w14:textId="09E238D7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Budget- und Jahresplanung 2027</w:t>
            </w:r>
          </w:p>
        </w:tc>
        <w:tc>
          <w:tcPr>
            <w:tcW w:w="4000" w:type="dxa"/>
          </w:tcPr>
          <w:p w14:paraId="4BE8E9DD" w14:textId="46AB4EAC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Learnings, Kanal-Mix, KPIs</w:t>
            </w:r>
          </w:p>
        </w:tc>
        <w:tc>
          <w:tcPr>
            <w:tcW w:w="1400" w:type="dxa"/>
          </w:tcPr>
          <w:p w14:paraId="41609DA6" w14:textId="34F5E9A9" w:rsidR="00AC674B" w:rsidRDefault="00AC674B">
            <w:pPr>
              <w:rPr>
                <w:sz w:val="22"/>
              </w:rPr>
            </w:pPr>
            <w:r>
              <w:rPr>
                <w:sz w:val="22"/>
              </w:rPr>
              <w:t>geplant</w:t>
            </w:r>
          </w:p>
        </w:tc>
      </w:tr>
    </w:tbl>
    <w:p w14:paraId="646ACD4C" w14:textId="77777777" w:rsidR="00AC674B" w:rsidRDefault="00AC674B">
      <w:pPr>
        <w:rPr>
          <w:sz w:val="22"/>
        </w:rPr>
      </w:pPr>
    </w:p>
    <w:p w14:paraId="1C3F5386" w14:textId="4473F0F4" w:rsidR="00AC674B" w:rsidRDefault="00AC674B">
      <w:pPr>
        <w:rPr>
          <w:sz w:val="22"/>
        </w:rPr>
      </w:pPr>
      <w:r>
        <w:rPr>
          <w:b/>
          <w:i/>
          <w:sz w:val="22"/>
        </w:rPr>
        <w:t>Ziel Q4: Qualifizierte Anfragen +20% vs Q4 2025</w:t>
      </w:r>
    </w:p>
    <w:p w14:paraId="39DDC8A8" w14:textId="77777777" w:rsidR="00AC674B" w:rsidRDefault="00AC674B">
      <w:pPr>
        <w:rPr>
          <w:sz w:val="22"/>
        </w:rPr>
      </w:pPr>
    </w:p>
    <w:p w14:paraId="0047D737" w14:textId="77777777" w:rsidR="00AC674B" w:rsidRDefault="00AC674B">
      <w:pPr>
        <w:rPr>
          <w:sz w:val="22"/>
        </w:rPr>
      </w:pPr>
    </w:p>
    <w:p w14:paraId="372FE6DC" w14:textId="14835EE7" w:rsidR="00AC674B" w:rsidRPr="00AC674B" w:rsidRDefault="00AC674B">
      <w:pPr>
        <w:rPr>
          <w:sz w:val="22"/>
        </w:rPr>
      </w:pPr>
      <w:r>
        <w:rPr>
          <w:b/>
          <w:sz w:val="22"/>
        </w:rPr>
        <w:t xml:space="preserve">Qualitätsziel erreicht Ja/Nein: </w:t>
      </w:r>
      <w:r>
        <w:rPr>
          <w:sz w:val="22"/>
        </w:rPr>
        <w:t>... (Ende 2026 auszufüllen)</w:t>
      </w:r>
    </w:p>
    <w:sectPr w:rsidR="00AC674B" w:rsidRPr="00AC67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4B"/>
    <w:rsid w:val="00690965"/>
    <w:rsid w:val="00AC5C67"/>
    <w:rsid w:val="00AC674B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34C19"/>
  <w15:chartTrackingRefBased/>
  <w15:docId w15:val="{97D953DC-52AD-44BB-A5EF-A9699A58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67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67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67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67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67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67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67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67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67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67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2026-02-10T09:17:00Z</dcterms:created>
  <dcterms:modified xsi:type="dcterms:W3CDTF">2026-02-10T09:17:00Z</dcterms:modified>
</cp:coreProperties>
</file>