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52" w:name="disease.zone-business-plan"/>
    <w:p>
      <w:pPr>
        <w:pStyle w:val="Heading1"/>
      </w:pPr>
      <w:r>
        <w:t xml:space="preserve">Disease.Zone Business Plan</w:t>
      </w:r>
    </w:p>
    <w:bookmarkStart w:id="9" w:name="Xe64b568fbf7943c66d20bdb3256c09f12ce4a5e"/>
    <w:p>
      <w:pPr>
        <w:pStyle w:val="Heading2"/>
      </w:pPr>
      <w:r>
        <w:t xml:space="preserve">Comprehensive Health Intelligence Platform</w:t>
      </w:r>
    </w:p>
    <w:p>
      <w:pPr>
        <w:pStyle w:val="FirstParagraph"/>
      </w:pPr>
      <w:r>
        <w:rPr>
          <w:b/>
          <w:bCs/>
        </w:rPr>
        <w:t xml:space="preserve">Document Version:</w:t>
      </w:r>
      <w:r>
        <w:t xml:space="preserve"> </w:t>
      </w:r>
      <w:r>
        <w:t xml:space="preserve">1.0</w:t>
      </w:r>
      <w:r>
        <w:br/>
      </w:r>
      <w:r>
        <w:rPr>
          <w:b/>
          <w:bCs/>
        </w:rPr>
        <w:t xml:space="preserve">Date:</w:t>
      </w:r>
      <w:r>
        <w:t xml:space="preserve"> </w:t>
      </w:r>
      <w:r>
        <w:t xml:space="preserve">September 18, 2025</w:t>
      </w:r>
      <w:r>
        <w:br/>
      </w:r>
      <w:r>
        <w:rPr>
          <w:b/>
          <w:bCs/>
        </w:rPr>
        <w:t xml:space="preserve">Confidential Business Plan</w:t>
      </w:r>
    </w:p>
    <w:p>
      <w:r>
        <w:pict>
          <v:rect style="width:0;height:1.5pt" o:hralign="center" o:hrstd="t" o:hr="t"/>
        </w:pict>
      </w:r>
    </w:p>
    <w:bookmarkEnd w:id="9"/>
    <w:bookmarkStart w:id="14" w:name="executive-summary"/>
    <w:p>
      <w:pPr>
        <w:pStyle w:val="Heading2"/>
      </w:pPr>
      <w:r>
        <w:t xml:space="preserve">Executive Summary</w:t>
      </w:r>
    </w:p>
    <w:bookmarkStart w:id="10" w:name="company-overview"/>
    <w:p>
      <w:pPr>
        <w:pStyle w:val="Heading3"/>
      </w:pPr>
      <w:r>
        <w:t xml:space="preserve">Company Overview</w:t>
      </w:r>
    </w:p>
    <w:p>
      <w:pPr>
        <w:pStyle w:val="FirstParagraph"/>
      </w:pPr>
      <w:r>
        <w:t xml:space="preserve">Disease.Zone is a comprehensive health intelligence platform that democratizes access to medical data, disease tracking, and healthcare provider verification. Our platform combines cutting-edge AI, blockchain technology, and real-time data analytics to create the world’s most comprehensive disease intelligence ecosystem.</w:t>
      </w:r>
    </w:p>
    <w:bookmarkEnd w:id="10"/>
    <w:bookmarkStart w:id="11" w:name="mission-statement"/>
    <w:p>
      <w:pPr>
        <w:pStyle w:val="Heading3"/>
      </w:pPr>
      <w:r>
        <w:t xml:space="preserve">Mission Statement</w:t>
      </w:r>
    </w:p>
    <w:p>
      <w:pPr>
        <w:pStyle w:val="FirstParagraph"/>
      </w:pPr>
      <w:r>
        <w:t xml:space="preserve">To transform global health outcomes by providing accessible, accurate, and actionable health intelligence to individuals, healthcare providers, and public health organizations worldwide.</w:t>
      </w:r>
    </w:p>
    <w:bookmarkEnd w:id="11"/>
    <w:bookmarkStart w:id="12" w:name="value-proposition"/>
    <w:p>
      <w:pPr>
        <w:pStyle w:val="Heading3"/>
      </w:pPr>
      <w:r>
        <w:t xml:space="preserve">Value Proposition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Comprehensive Disease Intelligence</w:t>
      </w:r>
      <w:r>
        <w:t xml:space="preserve">: Real-time disease tracking, outbreak prediction, and epidemiological insights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Healthcare Provider Verification</w:t>
      </w:r>
      <w:r>
        <w:t xml:space="preserve">: Free-to-premium license validation service for healthcare professionals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Medical File Security</w:t>
      </w:r>
      <w:r>
        <w:t xml:space="preserve">: Advanced scanning and validation of medical documents with HIPAA compliance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AI-Powered Health Analytics</w:t>
      </w:r>
      <w:r>
        <w:t xml:space="preserve">: Personalized health insights and risk assessments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Blockchain Health Records</w:t>
      </w:r>
      <w:r>
        <w:t xml:space="preserve">: Secure, immutable health data management</w:t>
      </w:r>
    </w:p>
    <w:bookmarkEnd w:id="12"/>
    <w:bookmarkStart w:id="13" w:name="key-financial-highlights"/>
    <w:p>
      <w:pPr>
        <w:pStyle w:val="Heading3"/>
      </w:pPr>
      <w:r>
        <w:t xml:space="preserve">Key Financial Highlights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Total Addressable Market (TAM)</w:t>
      </w:r>
      <w:r>
        <w:t xml:space="preserve">: $47.8 billion (Digital Health Market 2025)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Year 3 Revenue Projection</w:t>
      </w:r>
      <w:r>
        <w:t xml:space="preserve">: $12.4 million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Break-even Timeline</w:t>
      </w:r>
      <w:r>
        <w:t xml:space="preserve">: Month 18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5-Year Revenue Projection</w:t>
      </w:r>
      <w:r>
        <w:t xml:space="preserve">: $78.6 million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Initial Funding Requirement</w:t>
      </w:r>
      <w:r>
        <w:t xml:space="preserve">: $2.8 million</w:t>
      </w:r>
    </w:p>
    <w:p>
      <w:r>
        <w:pict>
          <v:rect style="width:0;height:1.5pt" o:hralign="center" o:hrstd="t" o:hr="t"/>
        </w:pict>
      </w:r>
    </w:p>
    <w:bookmarkEnd w:id="13"/>
    <w:bookmarkEnd w:id="14"/>
    <w:bookmarkStart w:id="24" w:name="market-analysis"/>
    <w:p>
      <w:pPr>
        <w:pStyle w:val="Heading2"/>
      </w:pPr>
      <w:r>
        <w:t xml:space="preserve">Market Analysis</w:t>
      </w:r>
    </w:p>
    <w:bookmarkStart w:id="15" w:name="industry-overview"/>
    <w:p>
      <w:pPr>
        <w:pStyle w:val="Heading3"/>
      </w:pPr>
      <w:r>
        <w:t xml:space="preserve">Industry Overview</w:t>
      </w:r>
    </w:p>
    <w:p>
      <w:pPr>
        <w:pStyle w:val="FirstParagraph"/>
      </w:pPr>
      <w:r>
        <w:t xml:space="preserve">The global digital health market is experiencing unprecedented growth, driven by:</w:t>
      </w:r>
      <w:r>
        <w:t xml:space="preserve"> </w:t>
      </w:r>
      <w:r>
        <w:t xml:space="preserve">- Increasing healthcare costs and demand for efficiency</w:t>
      </w:r>
      <w:r>
        <w:t xml:space="preserve"> </w:t>
      </w:r>
      <w:r>
        <w:t xml:space="preserve">- Growing adoption of telemedicine and remote monitoring</w:t>
      </w:r>
      <w:r>
        <w:t xml:space="preserve"> </w:t>
      </w:r>
      <w:r>
        <w:t xml:space="preserve">- Rising awareness of preventive healthcare</w:t>
      </w:r>
      <w:r>
        <w:t xml:space="preserve"> </w:t>
      </w:r>
      <w:r>
        <w:t xml:space="preserve">- Government initiatives for digital health transformation</w:t>
      </w:r>
      <w:r>
        <w:t xml:space="preserve"> </w:t>
      </w:r>
      <w:r>
        <w:t xml:space="preserve">- Post-pandemic acceleration of health technology adoption</w:t>
      </w:r>
    </w:p>
    <w:bookmarkEnd w:id="15"/>
    <w:bookmarkStart w:id="16" w:name="market-size-and-growth"/>
    <w:p>
      <w:pPr>
        <w:pStyle w:val="Heading3"/>
      </w:pPr>
      <w:r>
        <w:t xml:space="preserve">Market Size and Growth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Global Digital Health Market (2025)</w:t>
      </w:r>
      <w:r>
        <w:t xml:space="preserve">: $47.8 billion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Expected CAGR (2025-2030)</w:t>
      </w:r>
      <w:r>
        <w:t xml:space="preserve">: 28.5%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Healthcare Analytics Market</w:t>
      </w:r>
      <w:r>
        <w:t xml:space="preserve">: $34.2 billion by 2025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License Verification Services</w:t>
      </w:r>
      <w:r>
        <w:t xml:space="preserve">: $1.2 billion niche market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Medical Document Management</w:t>
      </w:r>
      <w:r>
        <w:t xml:space="preserve">: $2.8 billion market</w:t>
      </w:r>
    </w:p>
    <w:bookmarkEnd w:id="16"/>
    <w:bookmarkStart w:id="19" w:name="target-market-segments"/>
    <w:p>
      <w:pPr>
        <w:pStyle w:val="Heading3"/>
      </w:pPr>
      <w:r>
        <w:t xml:space="preserve">Target Market Segments</w:t>
      </w:r>
    </w:p>
    <w:bookmarkStart w:id="17" w:name="primary-markets"/>
    <w:p>
      <w:pPr>
        <w:pStyle w:val="Heading4"/>
      </w:pPr>
      <w:r>
        <w:t xml:space="preserve">Primary Markets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Individual Consumers</w:t>
      </w:r>
      <w:r>
        <w:t xml:space="preserve"> </w:t>
      </w:r>
      <w:r>
        <w:t xml:space="preserve">(B2C)</w:t>
      </w:r>
    </w:p>
    <w:p>
      <w:pPr>
        <w:pStyle w:val="Compact"/>
        <w:numPr>
          <w:ilvl w:val="1"/>
          <w:numId w:val="1005"/>
        </w:numPr>
      </w:pPr>
      <w:r>
        <w:t xml:space="preserve">Health-conscious individuals seeking disease tracking</w:t>
      </w:r>
    </w:p>
    <w:p>
      <w:pPr>
        <w:pStyle w:val="Compact"/>
        <w:numPr>
          <w:ilvl w:val="1"/>
          <w:numId w:val="1005"/>
        </w:numPr>
      </w:pPr>
      <w:r>
        <w:t xml:space="preserve">Patients managing chronic conditions</w:t>
      </w:r>
    </w:p>
    <w:p>
      <w:pPr>
        <w:pStyle w:val="Compact"/>
        <w:numPr>
          <w:ilvl w:val="1"/>
          <w:numId w:val="1005"/>
        </w:numPr>
      </w:pPr>
      <w:r>
        <w:t xml:space="preserve">Families with genetic health concerns</w:t>
      </w:r>
    </w:p>
    <w:p>
      <w:pPr>
        <w:pStyle w:val="Compact"/>
        <w:numPr>
          <w:ilvl w:val="1"/>
          <w:numId w:val="1005"/>
        </w:numPr>
      </w:pPr>
      <w:r>
        <w:t xml:space="preserve">Size: 280 million adults in US, 1.2 billion globally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Healthcare Providers</w:t>
      </w:r>
      <w:r>
        <w:t xml:space="preserve"> </w:t>
      </w:r>
      <w:r>
        <w:t xml:space="preserve">(B2B)</w:t>
      </w:r>
    </w:p>
    <w:p>
      <w:pPr>
        <w:pStyle w:val="Compact"/>
        <w:numPr>
          <w:ilvl w:val="1"/>
          <w:numId w:val="1006"/>
        </w:numPr>
      </w:pPr>
      <w:r>
        <w:t xml:space="preserve">Hospitals and health systems</w:t>
      </w:r>
    </w:p>
    <w:p>
      <w:pPr>
        <w:pStyle w:val="Compact"/>
        <w:numPr>
          <w:ilvl w:val="1"/>
          <w:numId w:val="1006"/>
        </w:numPr>
      </w:pPr>
      <w:r>
        <w:t xml:space="preserve">Clinics and medical practices</w:t>
      </w:r>
    </w:p>
    <w:p>
      <w:pPr>
        <w:pStyle w:val="Compact"/>
        <w:numPr>
          <w:ilvl w:val="1"/>
          <w:numId w:val="1006"/>
        </w:numPr>
      </w:pPr>
      <w:r>
        <w:t xml:space="preserve">Public health departments</w:t>
      </w:r>
    </w:p>
    <w:p>
      <w:pPr>
        <w:pStyle w:val="Compact"/>
        <w:numPr>
          <w:ilvl w:val="1"/>
          <w:numId w:val="1006"/>
        </w:numPr>
      </w:pPr>
      <w:r>
        <w:t xml:space="preserve">Size: 6,090 hospitals, 230,000+ practices in US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Healthcare HR/Credentialing</w:t>
      </w:r>
      <w:r>
        <w:t xml:space="preserve"> </w:t>
      </w:r>
      <w:r>
        <w:t xml:space="preserve">(B2B)</w:t>
      </w:r>
    </w:p>
    <w:p>
      <w:pPr>
        <w:pStyle w:val="Compact"/>
        <w:numPr>
          <w:ilvl w:val="1"/>
          <w:numId w:val="1007"/>
        </w:numPr>
      </w:pPr>
      <w:r>
        <w:t xml:space="preserve">Hospital HR departments</w:t>
      </w:r>
    </w:p>
    <w:p>
      <w:pPr>
        <w:pStyle w:val="Compact"/>
        <w:numPr>
          <w:ilvl w:val="1"/>
          <w:numId w:val="1007"/>
        </w:numPr>
      </w:pPr>
      <w:r>
        <w:t xml:space="preserve">Medical staffing agencies</w:t>
      </w:r>
    </w:p>
    <w:p>
      <w:pPr>
        <w:pStyle w:val="Compact"/>
        <w:numPr>
          <w:ilvl w:val="1"/>
          <w:numId w:val="1007"/>
        </w:numPr>
      </w:pPr>
      <w:r>
        <w:t xml:space="preserve">Healthcare credentialing organizations</w:t>
      </w:r>
    </w:p>
    <w:p>
      <w:pPr>
        <w:pStyle w:val="Compact"/>
        <w:numPr>
          <w:ilvl w:val="1"/>
          <w:numId w:val="1007"/>
        </w:numPr>
      </w:pPr>
      <w:r>
        <w:t xml:space="preserve">Size: $4.2 billion credentialing market</w:t>
      </w:r>
    </w:p>
    <w:bookmarkEnd w:id="17"/>
    <w:bookmarkStart w:id="18" w:name="secondary-markets"/>
    <w:p>
      <w:pPr>
        <w:pStyle w:val="Heading4"/>
      </w:pPr>
      <w:r>
        <w:t xml:space="preserve">Secondary Markets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Pharmaceutical Companies</w:t>
      </w:r>
    </w:p>
    <w:p>
      <w:pPr>
        <w:pStyle w:val="Compact"/>
        <w:numPr>
          <w:ilvl w:val="1"/>
          <w:numId w:val="1009"/>
        </w:numPr>
      </w:pPr>
      <w:r>
        <w:t xml:space="preserve">Drug development and clinical trials</w:t>
      </w:r>
    </w:p>
    <w:p>
      <w:pPr>
        <w:pStyle w:val="Compact"/>
        <w:numPr>
          <w:ilvl w:val="1"/>
          <w:numId w:val="1009"/>
        </w:numPr>
      </w:pPr>
      <w:r>
        <w:t xml:space="preserve">Post-market surveillance</w:t>
      </w:r>
    </w:p>
    <w:p>
      <w:pPr>
        <w:pStyle w:val="Compact"/>
        <w:numPr>
          <w:ilvl w:val="1"/>
          <w:numId w:val="1009"/>
        </w:numPr>
      </w:pPr>
      <w:r>
        <w:t xml:space="preserve">Real-world evidence generation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Insurance Companies</w:t>
      </w:r>
    </w:p>
    <w:p>
      <w:pPr>
        <w:pStyle w:val="Compact"/>
        <w:numPr>
          <w:ilvl w:val="1"/>
          <w:numId w:val="1010"/>
        </w:numPr>
      </w:pPr>
      <w:r>
        <w:t xml:space="preserve">Risk assessment and underwriting</w:t>
      </w:r>
    </w:p>
    <w:p>
      <w:pPr>
        <w:pStyle w:val="Compact"/>
        <w:numPr>
          <w:ilvl w:val="1"/>
          <w:numId w:val="1010"/>
        </w:numPr>
      </w:pPr>
      <w:r>
        <w:t xml:space="preserve">Population health management</w:t>
      </w:r>
    </w:p>
    <w:p>
      <w:pPr>
        <w:pStyle w:val="Compact"/>
        <w:numPr>
          <w:ilvl w:val="1"/>
          <w:numId w:val="1010"/>
        </w:numPr>
      </w:pPr>
      <w:r>
        <w:t xml:space="preserve">Fraud prevention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Government Agencies</w:t>
      </w:r>
    </w:p>
    <w:p>
      <w:pPr>
        <w:pStyle w:val="Compact"/>
        <w:numPr>
          <w:ilvl w:val="1"/>
          <w:numId w:val="1011"/>
        </w:numPr>
      </w:pPr>
      <w:r>
        <w:t xml:space="preserve">Public health surveillance</w:t>
      </w:r>
    </w:p>
    <w:p>
      <w:pPr>
        <w:pStyle w:val="Compact"/>
        <w:numPr>
          <w:ilvl w:val="1"/>
          <w:numId w:val="1011"/>
        </w:numPr>
      </w:pPr>
      <w:r>
        <w:t xml:space="preserve">Emergency response planning</w:t>
      </w:r>
    </w:p>
    <w:p>
      <w:pPr>
        <w:pStyle w:val="Compact"/>
        <w:numPr>
          <w:ilvl w:val="1"/>
          <w:numId w:val="1011"/>
        </w:numPr>
      </w:pPr>
      <w:r>
        <w:t xml:space="preserve">Healthcare policy development</w:t>
      </w:r>
    </w:p>
    <w:bookmarkEnd w:id="18"/>
    <w:bookmarkEnd w:id="19"/>
    <w:bookmarkStart w:id="23" w:name="competitive-analysis"/>
    <w:p>
      <w:pPr>
        <w:pStyle w:val="Heading3"/>
      </w:pPr>
      <w:r>
        <w:t xml:space="preserve">Competitive Analysis</w:t>
      </w:r>
    </w:p>
    <w:bookmarkStart w:id="20" w:name="direct-competitors"/>
    <w:p>
      <w:pPr>
        <w:pStyle w:val="Heading4"/>
      </w:pPr>
      <w:r>
        <w:t xml:space="preserve">Direct Competitors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HealthGrades</w:t>
      </w:r>
    </w:p>
    <w:p>
      <w:pPr>
        <w:pStyle w:val="Compact"/>
        <w:numPr>
          <w:ilvl w:val="1"/>
          <w:numId w:val="1013"/>
        </w:numPr>
      </w:pPr>
      <w:r>
        <w:t xml:space="preserve">Strengths: Established brand, provider directory</w:t>
      </w:r>
    </w:p>
    <w:p>
      <w:pPr>
        <w:pStyle w:val="Compact"/>
        <w:numPr>
          <w:ilvl w:val="1"/>
          <w:numId w:val="1013"/>
        </w:numPr>
      </w:pPr>
      <w:r>
        <w:t xml:space="preserve">Weaknesses: Limited disease intelligence, basic verification</w:t>
      </w:r>
    </w:p>
    <w:p>
      <w:pPr>
        <w:pStyle w:val="Compact"/>
        <w:numPr>
          <w:ilvl w:val="1"/>
          <w:numId w:val="1013"/>
        </w:numPr>
      </w:pPr>
      <w:r>
        <w:t xml:space="preserve">Revenue: ~$200M annually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WebMD</w:t>
      </w:r>
    </w:p>
    <w:p>
      <w:pPr>
        <w:pStyle w:val="Compact"/>
        <w:numPr>
          <w:ilvl w:val="1"/>
          <w:numId w:val="1014"/>
        </w:numPr>
      </w:pPr>
      <w:r>
        <w:t xml:space="preserve">Strengths: Consumer brand recognition, content library</w:t>
      </w:r>
    </w:p>
    <w:p>
      <w:pPr>
        <w:pStyle w:val="Compact"/>
        <w:numPr>
          <w:ilvl w:val="1"/>
          <w:numId w:val="1014"/>
        </w:numPr>
      </w:pPr>
      <w:r>
        <w:t xml:space="preserve">Weaknesses: Advertising-dependent, limited professional tools</w:t>
      </w:r>
    </w:p>
    <w:p>
      <w:pPr>
        <w:pStyle w:val="Compact"/>
        <w:numPr>
          <w:ilvl w:val="1"/>
          <w:numId w:val="1014"/>
        </w:numPr>
      </w:pPr>
      <w:r>
        <w:t xml:space="preserve">Revenue: ~$800M annually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Epic/Cerner</w:t>
      </w:r>
    </w:p>
    <w:p>
      <w:pPr>
        <w:pStyle w:val="Compact"/>
        <w:numPr>
          <w:ilvl w:val="1"/>
          <w:numId w:val="1015"/>
        </w:numPr>
      </w:pPr>
      <w:r>
        <w:t xml:space="preserve">Strengths: Hospital market dominance, comprehensive EHR</w:t>
      </w:r>
    </w:p>
    <w:p>
      <w:pPr>
        <w:pStyle w:val="Compact"/>
        <w:numPr>
          <w:ilvl w:val="1"/>
          <w:numId w:val="1015"/>
        </w:numPr>
      </w:pPr>
      <w:r>
        <w:t xml:space="preserve">Weaknesses: Expensive, limited consumer access</w:t>
      </w:r>
    </w:p>
    <w:p>
      <w:pPr>
        <w:pStyle w:val="Compact"/>
        <w:numPr>
          <w:ilvl w:val="1"/>
          <w:numId w:val="1015"/>
        </w:numPr>
      </w:pPr>
      <w:r>
        <w:t xml:space="preserve">Combined Revenue: ~$6B annually</w:t>
      </w:r>
    </w:p>
    <w:bookmarkEnd w:id="20"/>
    <w:bookmarkStart w:id="21" w:name="indirect-competitors"/>
    <w:p>
      <w:pPr>
        <w:pStyle w:val="Heading4"/>
      </w:pPr>
      <w:r>
        <w:t xml:space="preserve">Indirect Competitors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CDC WONDER Database</w:t>
      </w:r>
      <w:r>
        <w:t xml:space="preserve"> </w:t>
      </w:r>
      <w:r>
        <w:t xml:space="preserve">(Government, free)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UpToDate</w:t>
      </w:r>
      <w:r>
        <w:t xml:space="preserve"> </w:t>
      </w:r>
      <w:r>
        <w:t xml:space="preserve">(Medical reference, subscription)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Veracred</w:t>
      </w:r>
      <w:r>
        <w:t xml:space="preserve"> </w:t>
      </w:r>
      <w:r>
        <w:t xml:space="preserve">(License verification, B2B)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Various EHR Systems</w:t>
      </w:r>
      <w:r>
        <w:t xml:space="preserve"> </w:t>
      </w:r>
      <w:r>
        <w:t xml:space="preserve">(Enterprise solutions)</w:t>
      </w:r>
    </w:p>
    <w:bookmarkEnd w:id="21"/>
    <w:bookmarkStart w:id="22" w:name="competitive-advantages"/>
    <w:p>
      <w:pPr>
        <w:pStyle w:val="Heading4"/>
      </w:pPr>
      <w:r>
        <w:t xml:space="preserve">Competitive Advantages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Freemium Model</w:t>
      </w:r>
      <w:r>
        <w:t xml:space="preserve">: Accessible entry point with premium upgrades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Comprehensive Integration</w:t>
      </w:r>
      <w:r>
        <w:t xml:space="preserve">: Multiple health services in one platform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AI-Powered Analytics</w:t>
      </w:r>
      <w:r>
        <w:t xml:space="preserve">: Advanced prediction and insights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Blockchain Security</w:t>
      </w:r>
      <w:r>
        <w:t xml:space="preserve">: Superior data protection and immutability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Real-time Data</w:t>
      </w:r>
      <w:r>
        <w:t xml:space="preserve">: Live disease tracking and outbreak detection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Developer-Friendly</w:t>
      </w:r>
      <w:r>
        <w:t xml:space="preserve">: Open APIs and integration capabilities</w:t>
      </w:r>
    </w:p>
    <w:p>
      <w:r>
        <w:pict>
          <v:rect style="width:0;height:1.5pt" o:hralign="center" o:hrstd="t" o:hr="t"/>
        </w:pict>
      </w:r>
    </w:p>
    <w:bookmarkEnd w:id="22"/>
    <w:bookmarkEnd w:id="23"/>
    <w:bookmarkEnd w:id="24"/>
    <w:bookmarkStart w:id="35" w:name="product-portfolio"/>
    <w:p>
      <w:pPr>
        <w:pStyle w:val="Heading2"/>
      </w:pPr>
      <w:r>
        <w:t xml:space="preserve">Product Portfolio</w:t>
      </w:r>
    </w:p>
    <w:bookmarkStart w:id="30" w:name="core-platform-services"/>
    <w:p>
      <w:pPr>
        <w:pStyle w:val="Heading3"/>
      </w:pPr>
      <w:r>
        <w:t xml:space="preserve">Core Platform Services</w:t>
      </w:r>
    </w:p>
    <w:bookmarkStart w:id="25" w:name="disease-intelligence-engine"/>
    <w:p>
      <w:pPr>
        <w:pStyle w:val="Heading4"/>
      </w:pPr>
      <w:r>
        <w:t xml:space="preserve">1. Disease Intelligence Engine</w:t>
      </w:r>
    </w:p>
    <w:p>
      <w:pPr>
        <w:pStyle w:val="FirstParagraph"/>
      </w:pPr>
      <w:r>
        <w:rPr>
          <w:b/>
          <w:bCs/>
        </w:rPr>
        <w:t xml:space="preserve">Description</w:t>
      </w:r>
      <w:r>
        <w:t xml:space="preserve">: Real-time disease tracking, outbreak prediction, and epidemiological analytics</w:t>
      </w:r>
    </w:p>
    <w:p>
      <w:pPr>
        <w:pStyle w:val="BodyText"/>
      </w:pPr>
      <w:r>
        <w:rPr>
          <w:b/>
          <w:bCs/>
        </w:rPr>
        <w:t xml:space="preserve">Features</w:t>
      </w:r>
      <w:r>
        <w:t xml:space="preserve">:</w:t>
      </w:r>
      <w:r>
        <w:t xml:space="preserve"> </w:t>
      </w:r>
      <w:r>
        <w:t xml:space="preserve">- Global disease mapping and visualization</w:t>
      </w:r>
      <w:r>
        <w:t xml:space="preserve"> </w:t>
      </w:r>
      <w:r>
        <w:t xml:space="preserve">- AI-powered outbreak prediction algorithms</w:t>
      </w:r>
      <w:r>
        <w:t xml:space="preserve"> </w:t>
      </w:r>
      <w:r>
        <w:t xml:space="preserve">- Symptom tracking and correlation analysis</w:t>
      </w:r>
      <w:r>
        <w:t xml:space="preserve"> </w:t>
      </w:r>
      <w:r>
        <w:t xml:space="preserve">- Public health dashboard and alerts</w:t>
      </w:r>
      <w:r>
        <w:t xml:space="preserve"> </w:t>
      </w:r>
      <w:r>
        <w:t xml:space="preserve">- Historical disease trend analysis</w:t>
      </w:r>
    </w:p>
    <w:p>
      <w:pPr>
        <w:pStyle w:val="BodyText"/>
      </w:pPr>
      <w:r>
        <w:rPr>
          <w:b/>
          <w:bCs/>
        </w:rPr>
        <w:t xml:space="preserve">Target Users</w:t>
      </w:r>
      <w:r>
        <w:t xml:space="preserve">: Public health officials, researchers, healthcare providers, general public</w:t>
      </w:r>
    </w:p>
    <w:p>
      <w:pPr>
        <w:pStyle w:val="BodyText"/>
      </w:pPr>
      <w:r>
        <w:rPr>
          <w:b/>
          <w:bCs/>
        </w:rPr>
        <w:t xml:space="preserve">Monetization</w:t>
      </w:r>
      <w:r>
        <w:t xml:space="preserve">: Freemium model with advanced analytics for premium users</w:t>
      </w:r>
    </w:p>
    <w:bookmarkEnd w:id="25"/>
    <w:bookmarkStart w:id="26" w:name="healthcare-license-validation-service"/>
    <w:p>
      <w:pPr>
        <w:pStyle w:val="Heading4"/>
      </w:pPr>
      <w:r>
        <w:t xml:space="preserve">2. Healthcare License Validation Service</w:t>
      </w:r>
    </w:p>
    <w:p>
      <w:pPr>
        <w:pStyle w:val="FirstParagraph"/>
      </w:pPr>
      <w:r>
        <w:rPr>
          <w:b/>
          <w:bCs/>
        </w:rPr>
        <w:t xml:space="preserve">Description</w:t>
      </w:r>
      <w:r>
        <w:t xml:space="preserve">: Comprehensive verification system for healthcare professional credentials</w:t>
      </w:r>
    </w:p>
    <w:p>
      <w:pPr>
        <w:pStyle w:val="BodyText"/>
      </w:pPr>
      <w:r>
        <w:rPr>
          <w:b/>
          <w:bCs/>
        </w:rPr>
        <w:t xml:space="preserve">Features</w:t>
      </w:r>
      <w:r>
        <w:t xml:space="preserve">:</w:t>
      </w:r>
      <w:r>
        <w:t xml:space="preserve"> </w:t>
      </w:r>
      <w:r>
        <w:t xml:space="preserve">- Multi-state license verification</w:t>
      </w:r>
      <w:r>
        <w:t xml:space="preserve"> </w:t>
      </w:r>
      <w:r>
        <w:t xml:space="preserve">- Disciplinary action tracking</w:t>
      </w:r>
      <w:r>
        <w:t xml:space="preserve"> </w:t>
      </w:r>
      <w:r>
        <w:t xml:space="preserve">- Real-time credential monitoring</w:t>
      </w:r>
      <w:r>
        <w:t xml:space="preserve"> </w:t>
      </w:r>
      <w:r>
        <w:t xml:space="preserve">- Bulk verification for enterprises</w:t>
      </w:r>
      <w:r>
        <w:t xml:space="preserve"> </w:t>
      </w:r>
      <w:r>
        <w:t xml:space="preserve">- API integration for HR systems</w:t>
      </w:r>
    </w:p>
    <w:p>
      <w:pPr>
        <w:pStyle w:val="BodyText"/>
      </w:pPr>
      <w:r>
        <w:rPr>
          <w:b/>
          <w:bCs/>
        </w:rPr>
        <w:t xml:space="preserve">Target Users</w:t>
      </w:r>
      <w:r>
        <w:t xml:space="preserve">: Healthcare HR departments, patients, medical facilities</w:t>
      </w:r>
    </w:p>
    <w:p>
      <w:pPr>
        <w:pStyle w:val="BodyText"/>
      </w:pPr>
      <w:r>
        <w:rPr>
          <w:b/>
          <w:bCs/>
        </w:rPr>
        <w:t xml:space="preserve">Monetization</w:t>
      </w:r>
      <w:r>
        <w:t xml:space="preserve">:</w:t>
      </w:r>
      <w:r>
        <w:t xml:space="preserve"> </w:t>
      </w:r>
      <w:r>
        <w:t xml:space="preserve">- Free: 25 searches/day, basic information</w:t>
      </w:r>
      <w:r>
        <w:t xml:space="preserve"> </w:t>
      </w:r>
      <w:r>
        <w:t xml:space="preserve">- Premium ($9.99/month): 100 searches/day, violation history</w:t>
      </w:r>
      <w:r>
        <w:t xml:space="preserve"> </w:t>
      </w:r>
      <w:r>
        <w:t xml:space="preserve">- Enterprise ($49.99/month): Unlimited searches, API access</w:t>
      </w:r>
    </w:p>
    <w:bookmarkEnd w:id="26"/>
    <w:bookmarkStart w:id="27" w:name="medical-file-security-scanner"/>
    <w:p>
      <w:pPr>
        <w:pStyle w:val="Heading4"/>
      </w:pPr>
      <w:r>
        <w:t xml:space="preserve">3. Medical File Security Scanner</w:t>
      </w:r>
    </w:p>
    <w:p>
      <w:pPr>
        <w:pStyle w:val="FirstParagraph"/>
      </w:pPr>
      <w:r>
        <w:rPr>
          <w:b/>
          <w:bCs/>
        </w:rPr>
        <w:t xml:space="preserve">Description</w:t>
      </w:r>
      <w:r>
        <w:t xml:space="preserve">: Advanced scanning and validation system for medical documents</w:t>
      </w:r>
    </w:p>
    <w:p>
      <w:pPr>
        <w:pStyle w:val="BodyText"/>
      </w:pPr>
      <w:r>
        <w:rPr>
          <w:b/>
          <w:bCs/>
        </w:rPr>
        <w:t xml:space="preserve">Features</w:t>
      </w:r>
      <w:r>
        <w:t xml:space="preserve">:</w:t>
      </w:r>
      <w:r>
        <w:t xml:space="preserve"> </w:t>
      </w:r>
      <w:r>
        <w:t xml:space="preserve">- Multi-engine virus scanning (ClamAV, YARA, VirusTotal)</w:t>
      </w:r>
      <w:r>
        <w:t xml:space="preserve"> </w:t>
      </w:r>
      <w:r>
        <w:t xml:space="preserve">- Medical file format validation</w:t>
      </w:r>
      <w:r>
        <w:t xml:space="preserve"> </w:t>
      </w:r>
      <w:r>
        <w:t xml:space="preserve">- HIPAA-compliant security scanning</w:t>
      </w:r>
      <w:r>
        <w:t xml:space="preserve"> </w:t>
      </w:r>
      <w:r>
        <w:t xml:space="preserve">- Threat intelligence integration</w:t>
      </w:r>
      <w:r>
        <w:t xml:space="preserve"> </w:t>
      </w:r>
      <w:r>
        <w:t xml:space="preserve">- Audit logging and compliance reporting</w:t>
      </w:r>
    </w:p>
    <w:p>
      <w:pPr>
        <w:pStyle w:val="BodyText"/>
      </w:pPr>
      <w:r>
        <w:rPr>
          <w:b/>
          <w:bCs/>
        </w:rPr>
        <w:t xml:space="preserve">Target Users</w:t>
      </w:r>
      <w:r>
        <w:t xml:space="preserve">: Healthcare providers, medical facilities, patients</w:t>
      </w:r>
    </w:p>
    <w:p>
      <w:pPr>
        <w:pStyle w:val="BodyText"/>
      </w:pPr>
      <w:r>
        <w:rPr>
          <w:b/>
          <w:bCs/>
        </w:rPr>
        <w:t xml:space="preserve">Monetization</w:t>
      </w:r>
      <w:r>
        <w:t xml:space="preserve">: Tiered subscription based on scanning volume and features</w:t>
      </w:r>
    </w:p>
    <w:bookmarkEnd w:id="27"/>
    <w:bookmarkStart w:id="28" w:name="ai-health-analytics"/>
    <w:p>
      <w:pPr>
        <w:pStyle w:val="Heading4"/>
      </w:pPr>
      <w:r>
        <w:t xml:space="preserve">4. AI Health Analytics</w:t>
      </w:r>
    </w:p>
    <w:p>
      <w:pPr>
        <w:pStyle w:val="FirstParagraph"/>
      </w:pPr>
      <w:r>
        <w:rPr>
          <w:b/>
          <w:bCs/>
        </w:rPr>
        <w:t xml:space="preserve">Description</w:t>
      </w:r>
      <w:r>
        <w:t xml:space="preserve">: Personalized health insights and risk assessment platform</w:t>
      </w:r>
    </w:p>
    <w:p>
      <w:pPr>
        <w:pStyle w:val="BodyText"/>
      </w:pPr>
      <w:r>
        <w:rPr>
          <w:b/>
          <w:bCs/>
        </w:rPr>
        <w:t xml:space="preserve">Features</w:t>
      </w:r>
      <w:r>
        <w:t xml:space="preserve">:</w:t>
      </w:r>
      <w:r>
        <w:t xml:space="preserve"> </w:t>
      </w:r>
      <w:r>
        <w:t xml:space="preserve">- Personalized health risk scoring</w:t>
      </w:r>
      <w:r>
        <w:t xml:space="preserve"> </w:t>
      </w:r>
      <w:r>
        <w:t xml:space="preserve">- Symptom analysis and recommendations</w:t>
      </w:r>
      <w:r>
        <w:t xml:space="preserve"> </w:t>
      </w:r>
      <w:r>
        <w:t xml:space="preserve">- Chronic disease management tools</w:t>
      </w:r>
      <w:r>
        <w:t xml:space="preserve"> </w:t>
      </w:r>
      <w:r>
        <w:t xml:space="preserve">- Health trend prediction</w:t>
      </w:r>
      <w:r>
        <w:t xml:space="preserve"> </w:t>
      </w:r>
      <w:r>
        <w:t xml:space="preserve">- Integration with wearable devices</w:t>
      </w:r>
    </w:p>
    <w:p>
      <w:pPr>
        <w:pStyle w:val="BodyText"/>
      </w:pPr>
      <w:r>
        <w:rPr>
          <w:b/>
          <w:bCs/>
        </w:rPr>
        <w:t xml:space="preserve">Target Users</w:t>
      </w:r>
      <w:r>
        <w:t xml:space="preserve">: Individual consumers, healthcare providers</w:t>
      </w:r>
    </w:p>
    <w:p>
      <w:pPr>
        <w:pStyle w:val="BodyText"/>
      </w:pPr>
      <w:r>
        <w:rPr>
          <w:b/>
          <w:bCs/>
        </w:rPr>
        <w:t xml:space="preserve">Monetization</w:t>
      </w:r>
      <w:r>
        <w:t xml:space="preserve">: Subscription-based with premium AI insights</w:t>
      </w:r>
    </w:p>
    <w:bookmarkEnd w:id="28"/>
    <w:bookmarkStart w:id="29" w:name="blockchain-health-records"/>
    <w:p>
      <w:pPr>
        <w:pStyle w:val="Heading4"/>
      </w:pPr>
      <w:r>
        <w:t xml:space="preserve">5. Blockchain Health Records</w:t>
      </w:r>
    </w:p>
    <w:p>
      <w:pPr>
        <w:pStyle w:val="FirstParagraph"/>
      </w:pPr>
      <w:r>
        <w:rPr>
          <w:b/>
          <w:bCs/>
        </w:rPr>
        <w:t xml:space="preserve">Description</w:t>
      </w:r>
      <w:r>
        <w:t xml:space="preserve">: Secure, immutable health data management system</w:t>
      </w:r>
    </w:p>
    <w:p>
      <w:pPr>
        <w:pStyle w:val="BodyText"/>
      </w:pPr>
      <w:r>
        <w:rPr>
          <w:b/>
          <w:bCs/>
        </w:rPr>
        <w:t xml:space="preserve">Features</w:t>
      </w:r>
      <w:r>
        <w:t xml:space="preserve">:</w:t>
      </w:r>
      <w:r>
        <w:t xml:space="preserve"> </w:t>
      </w:r>
      <w:r>
        <w:t xml:space="preserve">- Decentralized health record storage</w:t>
      </w:r>
      <w:r>
        <w:t xml:space="preserve"> </w:t>
      </w:r>
      <w:r>
        <w:t xml:space="preserve">- Patient-controlled data sharing</w:t>
      </w:r>
      <w:r>
        <w:t xml:space="preserve"> </w:t>
      </w:r>
      <w:r>
        <w:t xml:space="preserve">- Interoperability with major EHR systems</w:t>
      </w:r>
      <w:r>
        <w:t xml:space="preserve"> </w:t>
      </w:r>
      <w:r>
        <w:t xml:space="preserve">- Smart contracts for automated workflows</w:t>
      </w:r>
      <w:r>
        <w:t xml:space="preserve"> </w:t>
      </w:r>
      <w:r>
        <w:t xml:space="preserve">- Compliance with healthcare regulations</w:t>
      </w:r>
    </w:p>
    <w:p>
      <w:pPr>
        <w:pStyle w:val="BodyText"/>
      </w:pPr>
      <w:r>
        <w:rPr>
          <w:b/>
          <w:bCs/>
        </w:rPr>
        <w:t xml:space="preserve">Target Users</w:t>
      </w:r>
      <w:r>
        <w:t xml:space="preserve">: Patients, healthcare providers, health systems</w:t>
      </w:r>
    </w:p>
    <w:p>
      <w:pPr>
        <w:pStyle w:val="BodyText"/>
      </w:pPr>
      <w:r>
        <w:rPr>
          <w:b/>
          <w:bCs/>
        </w:rPr>
        <w:t xml:space="preserve">Monetization</w:t>
      </w:r>
      <w:r>
        <w:t xml:space="preserve">: Storage fees and transaction-based pricing</w:t>
      </w:r>
    </w:p>
    <w:bookmarkEnd w:id="29"/>
    <w:bookmarkEnd w:id="30"/>
    <w:bookmarkStart w:id="34" w:name="future-product-roadmap"/>
    <w:p>
      <w:pPr>
        <w:pStyle w:val="Heading3"/>
      </w:pPr>
      <w:r>
        <w:t xml:space="preserve">Future Product Roadmap</w:t>
      </w:r>
    </w:p>
    <w:bookmarkStart w:id="31" w:name="year-1-extensions"/>
    <w:p>
      <w:pPr>
        <w:pStyle w:val="Heading4"/>
      </w:pPr>
      <w:r>
        <w:t xml:space="preserve">Year 1 Extensions</w:t>
      </w:r>
    </w:p>
    <w:p>
      <w:pPr>
        <w:pStyle w:val="Compact"/>
        <w:numPr>
          <w:ilvl w:val="0"/>
          <w:numId w:val="1018"/>
        </w:numPr>
      </w:pPr>
      <w:r>
        <w:t xml:space="preserve">Mobile applications (iOS/Android)</w:t>
      </w:r>
    </w:p>
    <w:p>
      <w:pPr>
        <w:pStyle w:val="Compact"/>
        <w:numPr>
          <w:ilvl w:val="0"/>
          <w:numId w:val="1018"/>
        </w:numPr>
      </w:pPr>
      <w:r>
        <w:t xml:space="preserve">Telemedicine integration</w:t>
      </w:r>
    </w:p>
    <w:p>
      <w:pPr>
        <w:pStyle w:val="Compact"/>
        <w:numPr>
          <w:ilvl w:val="0"/>
          <w:numId w:val="1018"/>
        </w:numPr>
      </w:pPr>
      <w:r>
        <w:t xml:space="preserve">Enhanced AI diagnostic tools</w:t>
      </w:r>
    </w:p>
    <w:p>
      <w:pPr>
        <w:pStyle w:val="Compact"/>
        <w:numPr>
          <w:ilvl w:val="0"/>
          <w:numId w:val="1018"/>
        </w:numPr>
      </w:pPr>
      <w:r>
        <w:t xml:space="preserve">International market expansion</w:t>
      </w:r>
    </w:p>
    <w:bookmarkEnd w:id="31"/>
    <w:bookmarkStart w:id="32" w:name="year-2-3-developments"/>
    <w:p>
      <w:pPr>
        <w:pStyle w:val="Heading4"/>
      </w:pPr>
      <w:r>
        <w:t xml:space="preserve">Year 2-3 Developments</w:t>
      </w:r>
    </w:p>
    <w:p>
      <w:pPr>
        <w:pStyle w:val="Compact"/>
        <w:numPr>
          <w:ilvl w:val="0"/>
          <w:numId w:val="1019"/>
        </w:numPr>
      </w:pPr>
      <w:r>
        <w:t xml:space="preserve">Pharmaceutical partnership platform</w:t>
      </w:r>
    </w:p>
    <w:p>
      <w:pPr>
        <w:pStyle w:val="Compact"/>
        <w:numPr>
          <w:ilvl w:val="0"/>
          <w:numId w:val="1019"/>
        </w:numPr>
      </w:pPr>
      <w:r>
        <w:t xml:space="preserve">Clinical trial matching service</w:t>
      </w:r>
    </w:p>
    <w:p>
      <w:pPr>
        <w:pStyle w:val="Compact"/>
        <w:numPr>
          <w:ilvl w:val="0"/>
          <w:numId w:val="1019"/>
        </w:numPr>
      </w:pPr>
      <w:r>
        <w:t xml:space="preserve">Insurance integration platform</w:t>
      </w:r>
    </w:p>
    <w:p>
      <w:pPr>
        <w:pStyle w:val="Compact"/>
        <w:numPr>
          <w:ilvl w:val="0"/>
          <w:numId w:val="1019"/>
        </w:numPr>
      </w:pPr>
      <w:r>
        <w:t xml:space="preserve">Advanced genomics analytics</w:t>
      </w:r>
    </w:p>
    <w:bookmarkEnd w:id="32"/>
    <w:bookmarkStart w:id="33" w:name="year-3-5-innovations"/>
    <w:p>
      <w:pPr>
        <w:pStyle w:val="Heading4"/>
      </w:pPr>
      <w:r>
        <w:t xml:space="preserve">Year 3-5 Innovations</w:t>
      </w:r>
    </w:p>
    <w:p>
      <w:pPr>
        <w:pStyle w:val="Compact"/>
        <w:numPr>
          <w:ilvl w:val="0"/>
          <w:numId w:val="1020"/>
        </w:numPr>
      </w:pPr>
      <w:r>
        <w:t xml:space="preserve">IoT health device integration</w:t>
      </w:r>
    </w:p>
    <w:p>
      <w:pPr>
        <w:pStyle w:val="Compact"/>
        <w:numPr>
          <w:ilvl w:val="0"/>
          <w:numId w:val="1020"/>
        </w:numPr>
      </w:pPr>
      <w:r>
        <w:t xml:space="preserve">Advanced AI drug discovery tools</w:t>
      </w:r>
    </w:p>
    <w:p>
      <w:pPr>
        <w:pStyle w:val="Compact"/>
        <w:numPr>
          <w:ilvl w:val="0"/>
          <w:numId w:val="1020"/>
        </w:numPr>
      </w:pPr>
      <w:r>
        <w:t xml:space="preserve">Global health surveillance network</w:t>
      </w:r>
    </w:p>
    <w:p>
      <w:pPr>
        <w:pStyle w:val="Compact"/>
        <w:numPr>
          <w:ilvl w:val="0"/>
          <w:numId w:val="1020"/>
        </w:numPr>
      </w:pPr>
      <w:r>
        <w:t xml:space="preserve">Preventive care optimization platform</w:t>
      </w:r>
    </w:p>
    <w:p>
      <w:r>
        <w:pict>
          <v:rect style="width:0;height:1.5pt" o:hralign="center" o:hrstd="t" o:hr="t"/>
        </w:pict>
      </w:r>
    </w:p>
    <w:bookmarkEnd w:id="33"/>
    <w:bookmarkEnd w:id="34"/>
    <w:bookmarkEnd w:id="35"/>
    <w:bookmarkStart w:id="39" w:name="technology-infrastructure"/>
    <w:p>
      <w:pPr>
        <w:pStyle w:val="Heading2"/>
      </w:pPr>
      <w:r>
        <w:t xml:space="preserve">Technology Infrastructure</w:t>
      </w:r>
    </w:p>
    <w:bookmarkStart w:id="36" w:name="platform-architecture"/>
    <w:p>
      <w:pPr>
        <w:pStyle w:val="Heading3"/>
      </w:pPr>
      <w:r>
        <w:t xml:space="preserve">Platform Architecture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Cloud Infrastructure</w:t>
      </w:r>
      <w:r>
        <w:t xml:space="preserve">: Multi-cloud deployment (AWS primary, Azure secondary)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Database Systems</w:t>
      </w:r>
      <w:r>
        <w:t xml:space="preserve">: PostgreSQL for structured data, MongoDB for unstructured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Blockchain</w:t>
      </w:r>
      <w:r>
        <w:t xml:space="preserve">: Ethereum-based with Layer 2 scaling solutions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AI/ML Stack</w:t>
      </w:r>
      <w:r>
        <w:t xml:space="preserve">: TensorFlow, PyTorch, custom disease prediction models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Security</w:t>
      </w:r>
      <w:r>
        <w:t xml:space="preserve">: End-to-end encryption, HIPAA compliance, SOC 2 Type II</w:t>
      </w:r>
    </w:p>
    <w:bookmarkEnd w:id="36"/>
    <w:bookmarkStart w:id="37" w:name="data-sources-and-partnerships"/>
    <w:p>
      <w:pPr>
        <w:pStyle w:val="Heading3"/>
      </w:pPr>
      <w:r>
        <w:t xml:space="preserve">Data Sources and Partnerships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Government Health Agencies</w:t>
      </w:r>
      <w:r>
        <w:t xml:space="preserve">: CDC, WHO, state health departments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Academic Institutions</w:t>
      </w:r>
      <w:r>
        <w:t xml:space="preserve">: Medical schools, research hospitals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Healthcare Providers</w:t>
      </w:r>
      <w:r>
        <w:t xml:space="preserve">: EHR integrations, clinical data partnerships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Public Data</w:t>
      </w:r>
      <w:r>
        <w:t xml:space="preserve">: Open health datasets, research publications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Real-time Feeds</w:t>
      </w:r>
      <w:r>
        <w:t xml:space="preserve">: News APIs, social media health monitoring</w:t>
      </w:r>
    </w:p>
    <w:bookmarkEnd w:id="37"/>
    <w:bookmarkStart w:id="38" w:name="intellectual-property"/>
    <w:p>
      <w:pPr>
        <w:pStyle w:val="Heading3"/>
      </w:pPr>
      <w:r>
        <w:t xml:space="preserve">Intellectual Property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Patents Filed</w:t>
      </w:r>
      <w:r>
        <w:t xml:space="preserve">: 3 provisional patents for AI health prediction algorithms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Trademarks</w:t>
      </w:r>
      <w:r>
        <w:t xml:space="preserve">: Disease.Zone brand and logo protection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Trade Secrets</w:t>
      </w:r>
      <w:r>
        <w:t xml:space="preserve">: Proprietary AI models and data processing techniques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Open Source</w:t>
      </w:r>
      <w:r>
        <w:t xml:space="preserve">: Selected components released under strategic licenses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50" w:name="business-model-and-revenue-streams"/>
    <w:p>
      <w:pPr>
        <w:pStyle w:val="Heading2"/>
      </w:pPr>
      <w:r>
        <w:t xml:space="preserve">Business Model and Revenue Streams</w:t>
      </w:r>
    </w:p>
    <w:bookmarkStart w:id="40" w:name="revenue-model-overview"/>
    <w:p>
      <w:pPr>
        <w:pStyle w:val="Heading3"/>
      </w:pPr>
      <w:r>
        <w:t xml:space="preserve">Revenue Model Overview</w:t>
      </w:r>
    </w:p>
    <w:p>
      <w:pPr>
        <w:pStyle w:val="FirstParagraph"/>
      </w:pPr>
      <w:r>
        <w:t xml:space="preserve">Disease.Zone employs a diversified revenue model combining freemium subscriptions, enterprise licensing, API access fees, and strategic partnerships.</w:t>
      </w:r>
    </w:p>
    <w:bookmarkEnd w:id="40"/>
    <w:bookmarkStart w:id="46" w:name="primary-revenue-streams"/>
    <w:p>
      <w:pPr>
        <w:pStyle w:val="Heading3"/>
      </w:pPr>
      <w:r>
        <w:t xml:space="preserve">Primary Revenue Streams</w:t>
      </w:r>
    </w:p>
    <w:bookmarkStart w:id="41" w:name="license-validation-service-30-of-revenue"/>
    <w:p>
      <w:pPr>
        <w:pStyle w:val="Heading4"/>
      </w:pPr>
      <w:r>
        <w:t xml:space="preserve">1. License Validation Service (30% of revenue)</w:t>
      </w:r>
    </w:p>
    <w:p>
      <w:pPr>
        <w:pStyle w:val="FirstParagraph"/>
      </w:pPr>
      <w:r>
        <w:rPr>
          <w:b/>
          <w:bCs/>
        </w:rPr>
        <w:t xml:space="preserve">Pricing Structure</w:t>
      </w:r>
      <w:r>
        <w:t xml:space="preserve">:</w:t>
      </w:r>
      <w:r>
        <w:t xml:space="preserve"> </w:t>
      </w:r>
      <w:r>
        <w:t xml:space="preserve">- Free Tier: $0/month - 25 searches/day, basic license info</w:t>
      </w:r>
      <w:r>
        <w:t xml:space="preserve"> </w:t>
      </w:r>
      <w:r>
        <w:t xml:space="preserve">- Premium Tier: $9.99/month - 100 searches/day, violation history</w:t>
      </w:r>
      <w:r>
        <w:t xml:space="preserve"> </w:t>
      </w:r>
      <w:r>
        <w:t xml:space="preserve">- Enterprise Tier: $49.99/month - Unlimited searches, API access, priority support</w:t>
      </w:r>
    </w:p>
    <w:p>
      <w:pPr>
        <w:pStyle w:val="BodyText"/>
      </w:pPr>
      <w:r>
        <w:rPr>
          <w:b/>
          <w:bCs/>
        </w:rPr>
        <w:t xml:space="preserve">Revenue Projections</w:t>
      </w:r>
      <w:r>
        <w:t xml:space="preserve">:</w:t>
      </w:r>
      <w:r>
        <w:t xml:space="preserve"> </w:t>
      </w:r>
      <w:r>
        <w:t xml:space="preserve">- Year 1: 5,000 premium users, 500 enterprise clients = $420,000</w:t>
      </w:r>
      <w:r>
        <w:t xml:space="preserve"> </w:t>
      </w:r>
      <w:r>
        <w:t xml:space="preserve">- Year 2: 15,000 premium users, 1,200 enterprise clients = $1,080,000</w:t>
      </w:r>
      <w:r>
        <w:t xml:space="preserve"> </w:t>
      </w:r>
      <w:r>
        <w:t xml:space="preserve">- Year 3: 35,000 premium users, 2,500 enterprise clients = $2,310,000</w:t>
      </w:r>
    </w:p>
    <w:bookmarkEnd w:id="41"/>
    <w:bookmarkStart w:id="42" w:name="X8c5e1b8c7ef1b84d3789a0d4255c15588f4765c"/>
    <w:p>
      <w:pPr>
        <w:pStyle w:val="Heading4"/>
      </w:pPr>
      <w:r>
        <w:t xml:space="preserve">2. Medical File Security Scanning (25% of revenue)</w:t>
      </w:r>
    </w:p>
    <w:p>
      <w:pPr>
        <w:pStyle w:val="FirstParagraph"/>
      </w:pPr>
      <w:r>
        <w:rPr>
          <w:b/>
          <w:bCs/>
        </w:rPr>
        <w:t xml:space="preserve">Pricing Structure</w:t>
      </w:r>
      <w:r>
        <w:t xml:space="preserve">:</w:t>
      </w:r>
      <w:r>
        <w:t xml:space="preserve"> </w:t>
      </w:r>
      <w:r>
        <w:t xml:space="preserve">- Basic: $19.99/month - 1,000 scans, basic engines</w:t>
      </w:r>
      <w:r>
        <w:t xml:space="preserve"> </w:t>
      </w:r>
      <w:r>
        <w:t xml:space="preserve">- Professional: $49.99/month - 5,000 scans, all engines</w:t>
      </w:r>
      <w:r>
        <w:t xml:space="preserve"> </w:t>
      </w:r>
      <w:r>
        <w:t xml:space="preserve">- Enterprise: $199.99/month - 25,000 scans, custom rules, priority</w:t>
      </w:r>
    </w:p>
    <w:p>
      <w:pPr>
        <w:pStyle w:val="BodyText"/>
      </w:pPr>
      <w:r>
        <w:rPr>
          <w:b/>
          <w:bCs/>
        </w:rPr>
        <w:t xml:space="preserve">Revenue Projections</w:t>
      </w:r>
      <w:r>
        <w:t xml:space="preserve">:</w:t>
      </w:r>
      <w:r>
        <w:t xml:space="preserve"> </w:t>
      </w:r>
      <w:r>
        <w:t xml:space="preserve">- Year 1: 2,000 professional, 200 enterprise clients = $288,000</w:t>
      </w:r>
      <w:r>
        <w:t xml:space="preserve"> </w:t>
      </w:r>
      <w:r>
        <w:t xml:space="preserve">- Year 2: 5,000 professional, 500 enterprise clients = $720,000</w:t>
      </w:r>
      <w:r>
        <w:t xml:space="preserve"> </w:t>
      </w:r>
      <w:r>
        <w:t xml:space="preserve">- Year 3: 12,000 professional, 1,000 enterprise clients = $1,560,000</w:t>
      </w:r>
    </w:p>
    <w:bookmarkEnd w:id="42"/>
    <w:bookmarkStart w:id="43" w:name="X15276479809c52525dae29d7b5b5c355e2d1db2"/>
    <w:p>
      <w:pPr>
        <w:pStyle w:val="Heading4"/>
      </w:pPr>
      <w:r>
        <w:t xml:space="preserve">3. Disease Intelligence Platform (20% of revenue)</w:t>
      </w:r>
    </w:p>
    <w:p>
      <w:pPr>
        <w:pStyle w:val="FirstParagraph"/>
      </w:pPr>
      <w:r>
        <w:rPr>
          <w:b/>
          <w:bCs/>
        </w:rPr>
        <w:t xml:space="preserve">Pricing Structure</w:t>
      </w:r>
      <w:r>
        <w:t xml:space="preserve">:</w:t>
      </w:r>
      <w:r>
        <w:t xml:space="preserve"> </w:t>
      </w:r>
      <w:r>
        <w:t xml:space="preserve">- Individual: $4.99/month - Personal health tracking, basic analytics</w:t>
      </w:r>
      <w:r>
        <w:t xml:space="preserve"> </w:t>
      </w:r>
      <w:r>
        <w:t xml:space="preserve">- Professional: $19.99/month - Advanced analytics, risk assessment</w:t>
      </w:r>
      <w:r>
        <w:t xml:space="preserve"> </w:t>
      </w:r>
      <w:r>
        <w:t xml:space="preserve">- Institutional: $99.99/month - Multi-user, API access, custom dashboards</w:t>
      </w:r>
    </w:p>
    <w:p>
      <w:pPr>
        <w:pStyle w:val="BodyText"/>
      </w:pPr>
      <w:r>
        <w:rPr>
          <w:b/>
          <w:bCs/>
        </w:rPr>
        <w:t xml:space="preserve">Revenue Projections</w:t>
      </w:r>
      <w:r>
        <w:t xml:space="preserve">:</w:t>
      </w:r>
      <w:r>
        <w:t xml:space="preserve"> </w:t>
      </w:r>
      <w:r>
        <w:t xml:space="preserve">- Year 1: 10,000 individual, 1,000 professional, 100 institutional = $282,000</w:t>
      </w:r>
      <w:r>
        <w:t xml:space="preserve"> </w:t>
      </w:r>
      <w:r>
        <w:t xml:space="preserve">- Year 2: 30,000 individual, 3,000 professional, 300 institutional = $768,000</w:t>
      </w:r>
      <w:r>
        <w:t xml:space="preserve"> </w:t>
      </w:r>
      <w:r>
        <w:t xml:space="preserve">- Year 3: 75,000 individual, 7,500 professional, 750 institutional = $1,875,000</w:t>
      </w:r>
    </w:p>
    <w:bookmarkEnd w:id="43"/>
    <w:bookmarkStart w:id="44" w:name="enterprise-api-access-15-of-revenue"/>
    <w:p>
      <w:pPr>
        <w:pStyle w:val="Heading4"/>
      </w:pPr>
      <w:r>
        <w:t xml:space="preserve">4. Enterprise API Access (15% of revenue)</w:t>
      </w:r>
    </w:p>
    <w:p>
      <w:pPr>
        <w:pStyle w:val="FirstParagraph"/>
      </w:pPr>
      <w:r>
        <w:rPr>
          <w:b/>
          <w:bCs/>
        </w:rPr>
        <w:t xml:space="preserve">Pricing Structure</w:t>
      </w:r>
      <w:r>
        <w:t xml:space="preserve">:</w:t>
      </w:r>
      <w:r>
        <w:t xml:space="preserve"> </w:t>
      </w:r>
      <w:r>
        <w:t xml:space="preserve">- Starter: $299/month - 10,000 API calls</w:t>
      </w:r>
      <w:r>
        <w:t xml:space="preserve"> </w:t>
      </w:r>
      <w:r>
        <w:t xml:space="preserve">- Growth: $999/month - 50,000 API calls</w:t>
      </w:r>
      <w:r>
        <w:t xml:space="preserve"> </w:t>
      </w:r>
      <w:r>
        <w:t xml:space="preserve">- Enterprise: $2,999/month - 250,000 API calls</w:t>
      </w:r>
      <w:r>
        <w:t xml:space="preserve"> </w:t>
      </w:r>
      <w:r>
        <w:t xml:space="preserve">- Custom: Negotiated pricing for high-volume clients</w:t>
      </w:r>
    </w:p>
    <w:p>
      <w:pPr>
        <w:pStyle w:val="BodyText"/>
      </w:pPr>
      <w:r>
        <w:rPr>
          <w:b/>
          <w:bCs/>
        </w:rPr>
        <w:t xml:space="preserve">Revenue Projections</w:t>
      </w:r>
      <w:r>
        <w:t xml:space="preserve">:</w:t>
      </w:r>
      <w:r>
        <w:t xml:space="preserve"> </w:t>
      </w:r>
      <w:r>
        <w:t xml:space="preserve">- Year 1: 100 starter, 50 growth, 10 enterprise = $159,000</w:t>
      </w:r>
      <w:r>
        <w:t xml:space="preserve"> </w:t>
      </w:r>
      <w:r>
        <w:t xml:space="preserve">- Year 2: 300 starter, 150 growth, 30 enterprise = $459,000</w:t>
      </w:r>
      <w:r>
        <w:t xml:space="preserve"> </w:t>
      </w:r>
      <w:r>
        <w:t xml:space="preserve">- Year 3: 500 starter, 300 growth, 75 enterprise = $804,000</w:t>
      </w:r>
    </w:p>
    <w:bookmarkEnd w:id="44"/>
    <w:bookmarkStart w:id="45" w:name="X3634f84f6759ab0e763ef4a73deccf3bb85f30a"/>
    <w:p>
      <w:pPr>
        <w:pStyle w:val="Heading4"/>
      </w:pPr>
      <w:r>
        <w:t xml:space="preserve">5. Data Analytics and Insights (10% of revenue)</w:t>
      </w:r>
    </w:p>
    <w:p>
      <w:pPr>
        <w:pStyle w:val="FirstParagraph"/>
      </w:pPr>
      <w:r>
        <w:rPr>
          <w:b/>
          <w:bCs/>
        </w:rPr>
        <w:t xml:space="preserve">Pricing Structure</w:t>
      </w:r>
      <w:r>
        <w:t xml:space="preserve">:</w:t>
      </w:r>
      <w:r>
        <w:t xml:space="preserve"> </w:t>
      </w:r>
      <w:r>
        <w:t xml:space="preserve">- Custom research reports: $5,000-$50,000 per report</w:t>
      </w:r>
      <w:r>
        <w:t xml:space="preserve"> </w:t>
      </w:r>
      <w:r>
        <w:t xml:space="preserve">- Data licensing: $10,000-$100,000 per dataset</w:t>
      </w:r>
      <w:r>
        <w:t xml:space="preserve"> </w:t>
      </w:r>
      <w:r>
        <w:t xml:space="preserve">- Consulting services: $250/hour professional rate</w:t>
      </w:r>
    </w:p>
    <w:p>
      <w:pPr>
        <w:pStyle w:val="BodyText"/>
      </w:pPr>
      <w:r>
        <w:rPr>
          <w:b/>
          <w:bCs/>
        </w:rPr>
        <w:t xml:space="preserve">Revenue Projections</w:t>
      </w:r>
      <w:r>
        <w:t xml:space="preserve">:</w:t>
      </w:r>
      <w:r>
        <w:t xml:space="preserve"> </w:t>
      </w:r>
      <w:r>
        <w:t xml:space="preserve">- Year 1: 20 reports, 5 datasets, 500 consulting hours = $275,000</w:t>
      </w:r>
      <w:r>
        <w:t xml:space="preserve"> </w:t>
      </w:r>
      <w:r>
        <w:t xml:space="preserve">- Year 2: 50 reports, 15 datasets, 1,000 consulting hours = $650,000</w:t>
      </w:r>
      <w:r>
        <w:t xml:space="preserve"> </w:t>
      </w:r>
      <w:r>
        <w:t xml:space="preserve">- Year 3: 100 reports, 30 datasets, 2,000 consulting hours = $1,300,000</w:t>
      </w:r>
    </w:p>
    <w:bookmarkEnd w:id="45"/>
    <w:bookmarkEnd w:id="46"/>
    <w:bookmarkStart w:id="49" w:name="secondary-revenue-streams"/>
    <w:p>
      <w:pPr>
        <w:pStyle w:val="Heading3"/>
      </w:pPr>
      <w:r>
        <w:t xml:space="preserve">Secondary Revenue Streams</w:t>
      </w:r>
    </w:p>
    <w:bookmarkStart w:id="47" w:name="partnership-revenue"/>
    <w:p>
      <w:pPr>
        <w:pStyle w:val="Heading4"/>
      </w:pPr>
      <w:r>
        <w:t xml:space="preserve">Partnership Revenue</w:t>
      </w:r>
    </w:p>
    <w:p>
      <w:pPr>
        <w:pStyle w:val="Compact"/>
        <w:numPr>
          <w:ilvl w:val="0"/>
          <w:numId w:val="1024"/>
        </w:numPr>
      </w:pPr>
      <w:r>
        <w:t xml:space="preserve">Pharmaceutical company data partnerships: $100K-$1M annually</w:t>
      </w:r>
    </w:p>
    <w:p>
      <w:pPr>
        <w:pStyle w:val="Compact"/>
        <w:numPr>
          <w:ilvl w:val="0"/>
          <w:numId w:val="1024"/>
        </w:numPr>
      </w:pPr>
      <w:r>
        <w:t xml:space="preserve">Insurance company risk assessment partnerships: $50K-$500K annually</w:t>
      </w:r>
    </w:p>
    <w:p>
      <w:pPr>
        <w:pStyle w:val="Compact"/>
        <w:numPr>
          <w:ilvl w:val="0"/>
          <w:numId w:val="1024"/>
        </w:numPr>
      </w:pPr>
      <w:r>
        <w:t xml:space="preserve">Healthcare system integration partnerships: $25K-$250K annually</w:t>
      </w:r>
    </w:p>
    <w:bookmarkEnd w:id="47"/>
    <w:bookmarkStart w:id="48" w:name="training-and-certification"/>
    <w:p>
      <w:pPr>
        <w:pStyle w:val="Heading4"/>
      </w:pPr>
      <w:r>
        <w:t xml:space="preserve">Training and Certification</w:t>
      </w:r>
    </w:p>
    <w:p>
      <w:pPr>
        <w:pStyle w:val="Compact"/>
        <w:numPr>
          <w:ilvl w:val="0"/>
          <w:numId w:val="1025"/>
        </w:numPr>
      </w:pPr>
      <w:r>
        <w:t xml:space="preserve">Healthcare professional training programs: $299-$999 per course</w:t>
      </w:r>
    </w:p>
    <w:p>
      <w:pPr>
        <w:pStyle w:val="Compact"/>
        <w:numPr>
          <w:ilvl w:val="0"/>
          <w:numId w:val="1025"/>
        </w:numPr>
      </w:pPr>
      <w:r>
        <w:t xml:space="preserve">Platform certification programs: $199-$499 per certification</w:t>
      </w:r>
    </w:p>
    <w:p>
      <w:pPr>
        <w:pStyle w:val="Compact"/>
        <w:numPr>
          <w:ilvl w:val="0"/>
          <w:numId w:val="1025"/>
        </w:numPr>
      </w:pPr>
      <w:r>
        <w:t xml:space="preserve">Custom training for enterprise clients: $5K-$25K per engagement</w:t>
      </w:r>
    </w:p>
    <w:p>
      <w:r>
        <w:pict>
          <v:rect style="width:0;height:1.5pt" o:hralign="center" o:hrstd="t" o:hr="t"/>
        </w:pict>
      </w:r>
    </w:p>
    <w:bookmarkEnd w:id="48"/>
    <w:bookmarkEnd w:id="49"/>
    <w:bookmarkEnd w:id="50"/>
    <w:bookmarkStart w:id="67" w:name="financial-projections"/>
    <w:p>
      <w:pPr>
        <w:pStyle w:val="Heading2"/>
      </w:pPr>
      <w:r>
        <w:t xml:space="preserve">Financial Projections</w:t>
      </w:r>
    </w:p>
    <w:bookmarkStart w:id="56" w:name="revenue-forecast-5-year-projection"/>
    <w:p>
      <w:pPr>
        <w:pStyle w:val="Heading3"/>
      </w:pPr>
      <w:r>
        <w:t xml:space="preserve">Revenue Forecast (5-Year Projection)</w:t>
      </w:r>
    </w:p>
    <w:bookmarkStart w:id="51" w:name="year-1-financial-projections"/>
    <w:p>
      <w:pPr>
        <w:pStyle w:val="Heading4"/>
      </w:pPr>
      <w:r>
        <w:t xml:space="preserve">Year 1 Financial Projections</w:t>
      </w:r>
    </w:p>
    <w:p>
      <w:pPr>
        <w:pStyle w:val="FirstParagraph"/>
      </w:pPr>
      <w:r>
        <w:rPr>
          <w:b/>
          <w:bCs/>
        </w:rPr>
        <w:t xml:space="preserve">Total Revenue</w:t>
      </w:r>
      <w:r>
        <w:t xml:space="preserve">: $1,424,000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Revenue Stream</w:t>
            </w:r>
          </w:p>
        </w:tc>
        <w:tc>
          <w:tcPr/>
          <w:p>
            <w:pPr>
              <w:pStyle w:val="Compact"/>
            </w:pPr>
            <w:r>
              <w:t xml:space="preserve">Monthly Revenue</w:t>
            </w:r>
          </w:p>
        </w:tc>
        <w:tc>
          <w:tcPr/>
          <w:p>
            <w:pPr>
              <w:pStyle w:val="Compact"/>
            </w:pPr>
            <w:r>
              <w:t xml:space="preserve">Annual Revenue</w:t>
            </w:r>
          </w:p>
        </w:tc>
        <w:tc>
          <w:tcPr/>
          <w:p>
            <w:pPr>
              <w:pStyle w:val="Compact"/>
            </w:pPr>
            <w:r>
              <w:t xml:space="preserve">% of Total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License Validation</w:t>
            </w:r>
          </w:p>
        </w:tc>
        <w:tc>
          <w:tcPr/>
          <w:p>
            <w:pPr>
              <w:pStyle w:val="Compact"/>
            </w:pPr>
            <w:r>
              <w:t xml:space="preserve">$35,000</w:t>
            </w:r>
          </w:p>
        </w:tc>
        <w:tc>
          <w:tcPr/>
          <w:p>
            <w:pPr>
              <w:pStyle w:val="Compact"/>
            </w:pPr>
            <w:r>
              <w:t xml:space="preserve">$420,000</w:t>
            </w:r>
          </w:p>
        </w:tc>
        <w:tc>
          <w:tcPr/>
          <w:p>
            <w:pPr>
              <w:pStyle w:val="Compact"/>
            </w:pPr>
            <w:r>
              <w:t xml:space="preserve">29.5%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File Security</w:t>
            </w:r>
          </w:p>
        </w:tc>
        <w:tc>
          <w:tcPr/>
          <w:p>
            <w:pPr>
              <w:pStyle w:val="Compact"/>
            </w:pPr>
            <w:r>
              <w:t xml:space="preserve">$24,000</w:t>
            </w:r>
          </w:p>
        </w:tc>
        <w:tc>
          <w:tcPr/>
          <w:p>
            <w:pPr>
              <w:pStyle w:val="Compact"/>
            </w:pPr>
            <w:r>
              <w:t xml:space="preserve">$288,000</w:t>
            </w:r>
          </w:p>
        </w:tc>
        <w:tc>
          <w:tcPr/>
          <w:p>
            <w:pPr>
              <w:pStyle w:val="Compact"/>
            </w:pPr>
            <w:r>
              <w:t xml:space="preserve">20.2%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Disease Intelligence</w:t>
            </w:r>
          </w:p>
        </w:tc>
        <w:tc>
          <w:tcPr/>
          <w:p>
            <w:pPr>
              <w:pStyle w:val="Compact"/>
            </w:pPr>
            <w:r>
              <w:t xml:space="preserve">$23,500</w:t>
            </w:r>
          </w:p>
        </w:tc>
        <w:tc>
          <w:tcPr/>
          <w:p>
            <w:pPr>
              <w:pStyle w:val="Compact"/>
            </w:pPr>
            <w:r>
              <w:t xml:space="preserve">$282,000</w:t>
            </w:r>
          </w:p>
        </w:tc>
        <w:tc>
          <w:tcPr/>
          <w:p>
            <w:pPr>
              <w:pStyle w:val="Compact"/>
            </w:pPr>
            <w:r>
              <w:t xml:space="preserve">19.8%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API Access</w:t>
            </w:r>
          </w:p>
        </w:tc>
        <w:tc>
          <w:tcPr/>
          <w:p>
            <w:pPr>
              <w:pStyle w:val="Compact"/>
            </w:pPr>
            <w:r>
              <w:t xml:space="preserve">$13,250</w:t>
            </w:r>
          </w:p>
        </w:tc>
        <w:tc>
          <w:tcPr/>
          <w:p>
            <w:pPr>
              <w:pStyle w:val="Compact"/>
            </w:pPr>
            <w:r>
              <w:t xml:space="preserve">$159,000</w:t>
            </w:r>
          </w:p>
        </w:tc>
        <w:tc>
          <w:tcPr/>
          <w:p>
            <w:pPr>
              <w:pStyle w:val="Compact"/>
            </w:pPr>
            <w:r>
              <w:t xml:space="preserve">11.2%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 Analytics</w:t>
            </w:r>
          </w:p>
        </w:tc>
        <w:tc>
          <w:tcPr/>
          <w:p>
            <w:pPr>
              <w:pStyle w:val="Compact"/>
            </w:pPr>
            <w:r>
              <w:t xml:space="preserve">$22,917</w:t>
            </w:r>
          </w:p>
        </w:tc>
        <w:tc>
          <w:tcPr/>
          <w:p>
            <w:pPr>
              <w:pStyle w:val="Compact"/>
            </w:pPr>
            <w:r>
              <w:t xml:space="preserve">$275,000</w:t>
            </w:r>
          </w:p>
        </w:tc>
        <w:tc>
          <w:tcPr/>
          <w:p>
            <w:pPr>
              <w:pStyle w:val="Compact"/>
            </w:pPr>
            <w:r>
              <w:t xml:space="preserve">19.3%</w:t>
            </w:r>
          </w:p>
        </w:tc>
      </w:tr>
    </w:tbl>
    <w:bookmarkEnd w:id="51"/>
    <w:bookmarkStart w:id="52" w:name="year-2-financial-projections"/>
    <w:p>
      <w:pPr>
        <w:pStyle w:val="Heading4"/>
      </w:pPr>
      <w:r>
        <w:t xml:space="preserve">Year 2 Financial Projections</w:t>
      </w:r>
    </w:p>
    <w:p>
      <w:pPr>
        <w:pStyle w:val="FirstParagraph"/>
      </w:pPr>
      <w:r>
        <w:rPr>
          <w:b/>
          <w:bCs/>
        </w:rPr>
        <w:t xml:space="preserve">Total Revenue</w:t>
      </w:r>
      <w:r>
        <w:t xml:space="preserve">: $3,677,000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Revenue Stream</w:t>
            </w:r>
          </w:p>
        </w:tc>
        <w:tc>
          <w:tcPr/>
          <w:p>
            <w:pPr>
              <w:pStyle w:val="Compact"/>
            </w:pPr>
            <w:r>
              <w:t xml:space="preserve">Monthly Revenue</w:t>
            </w:r>
          </w:p>
        </w:tc>
        <w:tc>
          <w:tcPr/>
          <w:p>
            <w:pPr>
              <w:pStyle w:val="Compact"/>
            </w:pPr>
            <w:r>
              <w:t xml:space="preserve">Annual Revenue</w:t>
            </w:r>
          </w:p>
        </w:tc>
        <w:tc>
          <w:tcPr/>
          <w:p>
            <w:pPr>
              <w:pStyle w:val="Compact"/>
            </w:pPr>
            <w:r>
              <w:t xml:space="preserve">% of Total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License Validation</w:t>
            </w:r>
          </w:p>
        </w:tc>
        <w:tc>
          <w:tcPr/>
          <w:p>
            <w:pPr>
              <w:pStyle w:val="Compact"/>
            </w:pPr>
            <w:r>
              <w:t xml:space="preserve">$90,000</w:t>
            </w:r>
          </w:p>
        </w:tc>
        <w:tc>
          <w:tcPr/>
          <w:p>
            <w:pPr>
              <w:pStyle w:val="Compact"/>
            </w:pPr>
            <w:r>
              <w:t xml:space="preserve">$1,080,000</w:t>
            </w:r>
          </w:p>
        </w:tc>
        <w:tc>
          <w:tcPr/>
          <w:p>
            <w:pPr>
              <w:pStyle w:val="Compact"/>
            </w:pPr>
            <w:r>
              <w:t xml:space="preserve">29.4%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File Security</w:t>
            </w:r>
          </w:p>
        </w:tc>
        <w:tc>
          <w:tcPr/>
          <w:p>
            <w:pPr>
              <w:pStyle w:val="Compact"/>
            </w:pPr>
            <w:r>
              <w:t xml:space="preserve">$60,000</w:t>
            </w:r>
          </w:p>
        </w:tc>
        <w:tc>
          <w:tcPr/>
          <w:p>
            <w:pPr>
              <w:pStyle w:val="Compact"/>
            </w:pPr>
            <w:r>
              <w:t xml:space="preserve">$720,000</w:t>
            </w:r>
          </w:p>
        </w:tc>
        <w:tc>
          <w:tcPr/>
          <w:p>
            <w:pPr>
              <w:pStyle w:val="Compact"/>
            </w:pPr>
            <w:r>
              <w:t xml:space="preserve">19.6%</w:t>
            </w:r>
          </w:p>
        </w:tc>
      </w:tr>
      <w:tr>
        <w:tc>
          <w:tcPr/>
          <w:p>
            <w:pPr>
              <w:pStyle w:val="Compact"/>
            </w:pPr>
            <w:r>
              <w:t xml:space="preserve">Disease Intelligence</w:t>
            </w:r>
          </w:p>
        </w:tc>
        <w:tc>
          <w:tcPr/>
          <w:p>
            <w:pPr>
              <w:pStyle w:val="Compact"/>
            </w:pPr>
            <w:r>
              <w:t xml:space="preserve">$64,000</w:t>
            </w:r>
          </w:p>
        </w:tc>
        <w:tc>
          <w:tcPr/>
          <w:p>
            <w:pPr>
              <w:pStyle w:val="Compact"/>
            </w:pPr>
            <w:r>
              <w:t xml:space="preserve">$768,000</w:t>
            </w:r>
          </w:p>
        </w:tc>
        <w:tc>
          <w:tcPr/>
          <w:p>
            <w:pPr>
              <w:pStyle w:val="Compact"/>
            </w:pPr>
            <w:r>
              <w:t xml:space="preserve">20.9%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API Access</w:t>
            </w:r>
          </w:p>
        </w:tc>
        <w:tc>
          <w:tcPr/>
          <w:p>
            <w:pPr>
              <w:pStyle w:val="Compact"/>
            </w:pPr>
            <w:r>
              <w:t xml:space="preserve">$38,250</w:t>
            </w:r>
          </w:p>
        </w:tc>
        <w:tc>
          <w:tcPr/>
          <w:p>
            <w:pPr>
              <w:pStyle w:val="Compact"/>
            </w:pPr>
            <w:r>
              <w:t xml:space="preserve">$459,000</w:t>
            </w:r>
          </w:p>
        </w:tc>
        <w:tc>
          <w:tcPr/>
          <w:p>
            <w:pPr>
              <w:pStyle w:val="Compact"/>
            </w:pPr>
            <w:r>
              <w:t xml:space="preserve">12.5%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 Analytics</w:t>
            </w:r>
          </w:p>
        </w:tc>
        <w:tc>
          <w:tcPr/>
          <w:p>
            <w:pPr>
              <w:pStyle w:val="Compact"/>
            </w:pPr>
            <w:r>
              <w:t xml:space="preserve">$54,167</w:t>
            </w:r>
          </w:p>
        </w:tc>
        <w:tc>
          <w:tcPr/>
          <w:p>
            <w:pPr>
              <w:pStyle w:val="Compact"/>
            </w:pPr>
            <w:r>
              <w:t xml:space="preserve">$650,000</w:t>
            </w:r>
          </w:p>
        </w:tc>
        <w:tc>
          <w:tcPr/>
          <w:p>
            <w:pPr>
              <w:pStyle w:val="Compact"/>
            </w:pPr>
            <w:r>
              <w:t xml:space="preserve">17.7%</w:t>
            </w:r>
          </w:p>
        </w:tc>
      </w:tr>
    </w:tbl>
    <w:bookmarkEnd w:id="52"/>
    <w:bookmarkStart w:id="53" w:name="year-3-financial-projections"/>
    <w:p>
      <w:pPr>
        <w:pStyle w:val="Heading4"/>
      </w:pPr>
      <w:r>
        <w:t xml:space="preserve">Year 3 Financial Projections</w:t>
      </w:r>
    </w:p>
    <w:p>
      <w:pPr>
        <w:pStyle w:val="FirstParagraph"/>
      </w:pPr>
      <w:r>
        <w:rPr>
          <w:b/>
          <w:bCs/>
        </w:rPr>
        <w:t xml:space="preserve">Total Revenue</w:t>
      </w:r>
      <w:r>
        <w:t xml:space="preserve">: $7,849,000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Revenue Stream</w:t>
            </w:r>
          </w:p>
        </w:tc>
        <w:tc>
          <w:tcPr/>
          <w:p>
            <w:pPr>
              <w:pStyle w:val="Compact"/>
            </w:pPr>
            <w:r>
              <w:t xml:space="preserve">Monthly Revenue</w:t>
            </w:r>
          </w:p>
        </w:tc>
        <w:tc>
          <w:tcPr/>
          <w:p>
            <w:pPr>
              <w:pStyle w:val="Compact"/>
            </w:pPr>
            <w:r>
              <w:t xml:space="preserve">Annual Revenue</w:t>
            </w:r>
          </w:p>
        </w:tc>
        <w:tc>
          <w:tcPr/>
          <w:p>
            <w:pPr>
              <w:pStyle w:val="Compact"/>
            </w:pPr>
            <w:r>
              <w:t xml:space="preserve">% of Total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License Validation</w:t>
            </w:r>
          </w:p>
        </w:tc>
        <w:tc>
          <w:tcPr/>
          <w:p>
            <w:pPr>
              <w:pStyle w:val="Compact"/>
            </w:pPr>
            <w:r>
              <w:t xml:space="preserve">$192,500</w:t>
            </w:r>
          </w:p>
        </w:tc>
        <w:tc>
          <w:tcPr/>
          <w:p>
            <w:pPr>
              <w:pStyle w:val="Compact"/>
            </w:pPr>
            <w:r>
              <w:t xml:space="preserve">$2,310,000</w:t>
            </w:r>
          </w:p>
        </w:tc>
        <w:tc>
          <w:tcPr/>
          <w:p>
            <w:pPr>
              <w:pStyle w:val="Compact"/>
            </w:pPr>
            <w:r>
              <w:t xml:space="preserve">29.4%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File Security</w:t>
            </w:r>
          </w:p>
        </w:tc>
        <w:tc>
          <w:tcPr/>
          <w:p>
            <w:pPr>
              <w:pStyle w:val="Compact"/>
            </w:pPr>
            <w:r>
              <w:t xml:space="preserve">$130,000</w:t>
            </w:r>
          </w:p>
        </w:tc>
        <w:tc>
          <w:tcPr/>
          <w:p>
            <w:pPr>
              <w:pStyle w:val="Compact"/>
            </w:pPr>
            <w:r>
              <w:t xml:space="preserve">$1,560,000</w:t>
            </w:r>
          </w:p>
        </w:tc>
        <w:tc>
          <w:tcPr/>
          <w:p>
            <w:pPr>
              <w:pStyle w:val="Compact"/>
            </w:pPr>
            <w:r>
              <w:t xml:space="preserve">19.9%</w:t>
            </w:r>
          </w:p>
        </w:tc>
      </w:tr>
      <w:tr>
        <w:tc>
          <w:tcPr/>
          <w:p>
            <w:pPr>
              <w:pStyle w:val="Compact"/>
            </w:pPr>
            <w:r>
              <w:t xml:space="preserve">Disease Intelligence</w:t>
            </w:r>
          </w:p>
        </w:tc>
        <w:tc>
          <w:tcPr/>
          <w:p>
            <w:pPr>
              <w:pStyle w:val="Compact"/>
            </w:pPr>
            <w:r>
              <w:t xml:space="preserve">$156,250</w:t>
            </w:r>
          </w:p>
        </w:tc>
        <w:tc>
          <w:tcPr/>
          <w:p>
            <w:pPr>
              <w:pStyle w:val="Compact"/>
            </w:pPr>
            <w:r>
              <w:t xml:space="preserve">$1,875,000</w:t>
            </w:r>
          </w:p>
        </w:tc>
        <w:tc>
          <w:tcPr/>
          <w:p>
            <w:pPr>
              <w:pStyle w:val="Compact"/>
            </w:pPr>
            <w:r>
              <w:t xml:space="preserve">23.9%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API Access</w:t>
            </w:r>
          </w:p>
        </w:tc>
        <w:tc>
          <w:tcPr/>
          <w:p>
            <w:pPr>
              <w:pStyle w:val="Compact"/>
            </w:pPr>
            <w:r>
              <w:t xml:space="preserve">$67,000</w:t>
            </w:r>
          </w:p>
        </w:tc>
        <w:tc>
          <w:tcPr/>
          <w:p>
            <w:pPr>
              <w:pStyle w:val="Compact"/>
            </w:pPr>
            <w:r>
              <w:t xml:space="preserve">$804,000</w:t>
            </w:r>
          </w:p>
        </w:tc>
        <w:tc>
          <w:tcPr/>
          <w:p>
            <w:pPr>
              <w:pStyle w:val="Compact"/>
            </w:pPr>
            <w:r>
              <w:t xml:space="preserve">10.2%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 Analytics</w:t>
            </w:r>
          </w:p>
        </w:tc>
        <w:tc>
          <w:tcPr/>
          <w:p>
            <w:pPr>
              <w:pStyle w:val="Compact"/>
            </w:pPr>
            <w:r>
              <w:t xml:space="preserve">$108,333</w:t>
            </w:r>
          </w:p>
        </w:tc>
        <w:tc>
          <w:tcPr/>
          <w:p>
            <w:pPr>
              <w:pStyle w:val="Compact"/>
            </w:pPr>
            <w:r>
              <w:t xml:space="preserve">$1,300,000</w:t>
            </w:r>
          </w:p>
        </w:tc>
        <w:tc>
          <w:tcPr/>
          <w:p>
            <w:pPr>
              <w:pStyle w:val="Compact"/>
            </w:pPr>
            <w:r>
              <w:t xml:space="preserve">16.6%</w:t>
            </w:r>
          </w:p>
        </w:tc>
      </w:tr>
    </w:tbl>
    <w:bookmarkEnd w:id="53"/>
    <w:bookmarkStart w:id="54" w:name="year-4-financial-projections"/>
    <w:p>
      <w:pPr>
        <w:pStyle w:val="Heading4"/>
      </w:pPr>
      <w:r>
        <w:t xml:space="preserve">Year 4 Financial Projections</w:t>
      </w:r>
    </w:p>
    <w:p>
      <w:pPr>
        <w:pStyle w:val="FirstParagraph"/>
      </w:pPr>
      <w:r>
        <w:rPr>
          <w:b/>
          <w:bCs/>
        </w:rPr>
        <w:t xml:space="preserve">Total Revenue</w:t>
      </w:r>
      <w:r>
        <w:t xml:space="preserve">: $15,680,000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Revenue Stream</w:t>
            </w:r>
          </w:p>
        </w:tc>
        <w:tc>
          <w:tcPr/>
          <w:p>
            <w:pPr>
              <w:pStyle w:val="Compact"/>
            </w:pPr>
            <w:r>
              <w:t xml:space="preserve">Monthly Revenue</w:t>
            </w:r>
          </w:p>
        </w:tc>
        <w:tc>
          <w:tcPr/>
          <w:p>
            <w:pPr>
              <w:pStyle w:val="Compact"/>
            </w:pPr>
            <w:r>
              <w:t xml:space="preserve">Annual Revenue</w:t>
            </w:r>
          </w:p>
        </w:tc>
        <w:tc>
          <w:tcPr/>
          <w:p>
            <w:pPr>
              <w:pStyle w:val="Compact"/>
            </w:pPr>
            <w:r>
              <w:t xml:space="preserve">% of Total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License Validation</w:t>
            </w:r>
          </w:p>
        </w:tc>
        <w:tc>
          <w:tcPr/>
          <w:p>
            <w:pPr>
              <w:pStyle w:val="Compact"/>
            </w:pPr>
            <w:r>
              <w:t xml:space="preserve">$400,000</w:t>
            </w:r>
          </w:p>
        </w:tc>
        <w:tc>
          <w:tcPr/>
          <w:p>
            <w:pPr>
              <w:pStyle w:val="Compact"/>
            </w:pPr>
            <w:r>
              <w:t xml:space="preserve">$4,800,000</w:t>
            </w:r>
          </w:p>
        </w:tc>
        <w:tc>
          <w:tcPr/>
          <w:p>
            <w:pPr>
              <w:pStyle w:val="Compact"/>
            </w:pPr>
            <w:r>
              <w:t xml:space="preserve">30.6%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File Security</w:t>
            </w:r>
          </w:p>
        </w:tc>
        <w:tc>
          <w:tcPr/>
          <w:p>
            <w:pPr>
              <w:pStyle w:val="Compact"/>
            </w:pPr>
            <w:r>
              <w:t xml:space="preserve">$275,000</w:t>
            </w:r>
          </w:p>
        </w:tc>
        <w:tc>
          <w:tcPr/>
          <w:p>
            <w:pPr>
              <w:pStyle w:val="Compact"/>
            </w:pPr>
            <w:r>
              <w:t xml:space="preserve">$3,300,000</w:t>
            </w:r>
          </w:p>
        </w:tc>
        <w:tc>
          <w:tcPr/>
          <w:p>
            <w:pPr>
              <w:pStyle w:val="Compact"/>
            </w:pPr>
            <w:r>
              <w:t xml:space="preserve">21.0%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Disease Intelligence</w:t>
            </w:r>
          </w:p>
        </w:tc>
        <w:tc>
          <w:tcPr/>
          <w:p>
            <w:pPr>
              <w:pStyle w:val="Compact"/>
            </w:pPr>
            <w:r>
              <w:t xml:space="preserve">$325,000</w:t>
            </w:r>
          </w:p>
        </w:tc>
        <w:tc>
          <w:tcPr/>
          <w:p>
            <w:pPr>
              <w:pStyle w:val="Compact"/>
            </w:pPr>
            <w:r>
              <w:t xml:space="preserve">$3,900,000</w:t>
            </w:r>
          </w:p>
        </w:tc>
        <w:tc>
          <w:tcPr/>
          <w:p>
            <w:pPr>
              <w:pStyle w:val="Compact"/>
            </w:pPr>
            <w:r>
              <w:t xml:space="preserve">24.9%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API Access</w:t>
            </w:r>
          </w:p>
        </w:tc>
        <w:tc>
          <w:tcPr/>
          <w:p>
            <w:pPr>
              <w:pStyle w:val="Compact"/>
            </w:pPr>
            <w:r>
              <w:t xml:space="preserve">$150,000</w:t>
            </w:r>
          </w:p>
        </w:tc>
        <w:tc>
          <w:tcPr/>
          <w:p>
            <w:pPr>
              <w:pStyle w:val="Compact"/>
            </w:pPr>
            <w:r>
              <w:t xml:space="preserve">$1,800,000</w:t>
            </w:r>
          </w:p>
        </w:tc>
        <w:tc>
          <w:tcPr/>
          <w:p>
            <w:pPr>
              <w:pStyle w:val="Compact"/>
            </w:pPr>
            <w:r>
              <w:t xml:space="preserve">11.5%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 Analytics</w:t>
            </w:r>
          </w:p>
        </w:tc>
        <w:tc>
          <w:tcPr/>
          <w:p>
            <w:pPr>
              <w:pStyle w:val="Compact"/>
            </w:pPr>
            <w:r>
              <w:t xml:space="preserve">$156,667</w:t>
            </w:r>
          </w:p>
        </w:tc>
        <w:tc>
          <w:tcPr/>
          <w:p>
            <w:pPr>
              <w:pStyle w:val="Compact"/>
            </w:pPr>
            <w:r>
              <w:t xml:space="preserve">$1,880,000</w:t>
            </w:r>
          </w:p>
        </w:tc>
        <w:tc>
          <w:tcPr/>
          <w:p>
            <w:pPr>
              <w:pStyle w:val="Compact"/>
            </w:pPr>
            <w:r>
              <w:t xml:space="preserve">12.0%</w:t>
            </w:r>
          </w:p>
        </w:tc>
      </w:tr>
    </w:tbl>
    <w:bookmarkEnd w:id="54"/>
    <w:bookmarkStart w:id="55" w:name="year-5-financial-projections"/>
    <w:p>
      <w:pPr>
        <w:pStyle w:val="Heading4"/>
      </w:pPr>
      <w:r>
        <w:t xml:space="preserve">Year 5 Financial Projections</w:t>
      </w:r>
    </w:p>
    <w:p>
      <w:pPr>
        <w:pStyle w:val="FirstParagraph"/>
      </w:pPr>
      <w:r>
        <w:rPr>
          <w:b/>
          <w:bCs/>
        </w:rPr>
        <w:t xml:space="preserve">Total Revenue</w:t>
      </w:r>
      <w:r>
        <w:t xml:space="preserve">: $31,200,000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Revenue Stream</w:t>
            </w:r>
          </w:p>
        </w:tc>
        <w:tc>
          <w:tcPr/>
          <w:p>
            <w:pPr>
              <w:pStyle w:val="Compact"/>
            </w:pPr>
            <w:r>
              <w:t xml:space="preserve">Monthly Revenue</w:t>
            </w:r>
          </w:p>
        </w:tc>
        <w:tc>
          <w:tcPr/>
          <w:p>
            <w:pPr>
              <w:pStyle w:val="Compact"/>
            </w:pPr>
            <w:r>
              <w:t xml:space="preserve">Annual Revenue</w:t>
            </w:r>
          </w:p>
        </w:tc>
        <w:tc>
          <w:tcPr/>
          <w:p>
            <w:pPr>
              <w:pStyle w:val="Compact"/>
            </w:pPr>
            <w:r>
              <w:t xml:space="preserve">% of Total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License Validation</w:t>
            </w:r>
          </w:p>
        </w:tc>
        <w:tc>
          <w:tcPr/>
          <w:p>
            <w:pPr>
              <w:pStyle w:val="Compact"/>
            </w:pPr>
            <w:r>
              <w:t xml:space="preserve">$800,000</w:t>
            </w:r>
          </w:p>
        </w:tc>
        <w:tc>
          <w:tcPr/>
          <w:p>
            <w:pPr>
              <w:pStyle w:val="Compact"/>
            </w:pPr>
            <w:r>
              <w:t xml:space="preserve">$9,600,000</w:t>
            </w:r>
          </w:p>
        </w:tc>
        <w:tc>
          <w:tcPr/>
          <w:p>
            <w:pPr>
              <w:pStyle w:val="Compact"/>
            </w:pPr>
            <w:r>
              <w:t xml:space="preserve">30.8%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File Security</w:t>
            </w:r>
          </w:p>
        </w:tc>
        <w:tc>
          <w:tcPr/>
          <w:p>
            <w:pPr>
              <w:pStyle w:val="Compact"/>
            </w:pPr>
            <w:r>
              <w:t xml:space="preserve">$550,000</w:t>
            </w:r>
          </w:p>
        </w:tc>
        <w:tc>
          <w:tcPr/>
          <w:p>
            <w:pPr>
              <w:pStyle w:val="Compact"/>
            </w:pPr>
            <w:r>
              <w:t xml:space="preserve">$6,600,000</w:t>
            </w:r>
          </w:p>
        </w:tc>
        <w:tc>
          <w:tcPr/>
          <w:p>
            <w:pPr>
              <w:pStyle w:val="Compact"/>
            </w:pPr>
            <w:r>
              <w:t xml:space="preserve">21.2%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Disease Intelligence</w:t>
            </w:r>
          </w:p>
        </w:tc>
        <w:tc>
          <w:tcPr/>
          <w:p>
            <w:pPr>
              <w:pStyle w:val="Compact"/>
            </w:pPr>
            <w:r>
              <w:t xml:space="preserve">$650,000</w:t>
            </w:r>
          </w:p>
        </w:tc>
        <w:tc>
          <w:tcPr/>
          <w:p>
            <w:pPr>
              <w:pStyle w:val="Compact"/>
            </w:pPr>
            <w:r>
              <w:t xml:space="preserve">$7,800,000</w:t>
            </w:r>
          </w:p>
        </w:tc>
        <w:tc>
          <w:tcPr/>
          <w:p>
            <w:pPr>
              <w:pStyle w:val="Compact"/>
            </w:pPr>
            <w:r>
              <w:t xml:space="preserve">25.0%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API Access</w:t>
            </w:r>
          </w:p>
        </w:tc>
        <w:tc>
          <w:tcPr/>
          <w:p>
            <w:pPr>
              <w:pStyle w:val="Compact"/>
            </w:pPr>
            <w:r>
              <w:t xml:space="preserve">$300,000</w:t>
            </w:r>
          </w:p>
        </w:tc>
        <w:tc>
          <w:tcPr/>
          <w:p>
            <w:pPr>
              <w:pStyle w:val="Compact"/>
            </w:pPr>
            <w:r>
              <w:t xml:space="preserve">$3,600,000</w:t>
            </w:r>
          </w:p>
        </w:tc>
        <w:tc>
          <w:tcPr/>
          <w:p>
            <w:pPr>
              <w:pStyle w:val="Compact"/>
            </w:pPr>
            <w:r>
              <w:t xml:space="preserve">11.5%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 Analytics</w:t>
            </w:r>
          </w:p>
        </w:tc>
        <w:tc>
          <w:tcPr/>
          <w:p>
            <w:pPr>
              <w:pStyle w:val="Compact"/>
            </w:pPr>
            <w:r>
              <w:t xml:space="preserve">$312,500</w:t>
            </w:r>
          </w:p>
        </w:tc>
        <w:tc>
          <w:tcPr/>
          <w:p>
            <w:pPr>
              <w:pStyle w:val="Compact"/>
            </w:pPr>
            <w:r>
              <w:t xml:space="preserve">$3,600,000</w:t>
            </w:r>
          </w:p>
        </w:tc>
        <w:tc>
          <w:tcPr/>
          <w:p>
            <w:pPr>
              <w:pStyle w:val="Compact"/>
            </w:pPr>
            <w:r>
              <w:t xml:space="preserve">11.5%</w:t>
            </w:r>
          </w:p>
        </w:tc>
      </w:tr>
    </w:tbl>
    <w:bookmarkEnd w:id="55"/>
    <w:bookmarkEnd w:id="56"/>
    <w:bookmarkStart w:id="60" w:name="operating-expenses-forecast"/>
    <w:p>
      <w:pPr>
        <w:pStyle w:val="Heading3"/>
      </w:pPr>
      <w:r>
        <w:t xml:space="preserve">Operating Expenses Forecast</w:t>
      </w:r>
    </w:p>
    <w:bookmarkStart w:id="57" w:name="year-1-operating-expenses-1840000"/>
    <w:p>
      <w:pPr>
        <w:pStyle w:val="Heading4"/>
      </w:pPr>
      <w:r>
        <w:t xml:space="preserve">Year 1 Operating Expenses: $1,840,000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Expense Category</w:t>
            </w:r>
          </w:p>
        </w:tc>
        <w:tc>
          <w:tcPr/>
          <w:p>
            <w:pPr>
              <w:pStyle w:val="Compact"/>
            </w:pPr>
            <w:r>
              <w:t xml:space="preserve">Monthly Cost</w:t>
            </w:r>
          </w:p>
        </w:tc>
        <w:tc>
          <w:tcPr/>
          <w:p>
            <w:pPr>
              <w:pStyle w:val="Compact"/>
            </w:pPr>
            <w:r>
              <w:t xml:space="preserve">Annual Cost</w:t>
            </w:r>
          </w:p>
        </w:tc>
        <w:tc>
          <w:tcPr/>
          <w:p>
            <w:pPr>
              <w:pStyle w:val="Compact"/>
            </w:pPr>
            <w:r>
              <w:t xml:space="preserve">% of Revenue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Personnel (15 FTE)</w:t>
            </w:r>
          </w:p>
        </w:tc>
        <w:tc>
          <w:tcPr/>
          <w:p>
            <w:pPr>
              <w:pStyle w:val="Compact"/>
            </w:pPr>
            <w:r>
              <w:t xml:space="preserve">$87,500</w:t>
            </w:r>
          </w:p>
        </w:tc>
        <w:tc>
          <w:tcPr/>
          <w:p>
            <w:pPr>
              <w:pStyle w:val="Compact"/>
            </w:pPr>
            <w:r>
              <w:t xml:space="preserve">$1,050,000</w:t>
            </w:r>
          </w:p>
        </w:tc>
        <w:tc>
          <w:tcPr/>
          <w:p>
            <w:pPr>
              <w:pStyle w:val="Compact"/>
            </w:pPr>
            <w:r>
              <w:t xml:space="preserve">73.7%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Cloud Infrastructure</w:t>
            </w:r>
          </w:p>
        </w:tc>
        <w:tc>
          <w:tcPr/>
          <w:p>
            <w:pPr>
              <w:pStyle w:val="Compact"/>
            </w:pPr>
            <w:r>
              <w:t xml:space="preserve">$8,333</w:t>
            </w:r>
          </w:p>
        </w:tc>
        <w:tc>
          <w:tcPr/>
          <w:p>
            <w:pPr>
              <w:pStyle w:val="Compact"/>
            </w:pPr>
            <w:r>
              <w:t xml:space="preserve">$100,000</w:t>
            </w:r>
          </w:p>
        </w:tc>
        <w:tc>
          <w:tcPr/>
          <w:p>
            <w:pPr>
              <w:pStyle w:val="Compact"/>
            </w:pPr>
            <w:r>
              <w:t xml:space="preserve">7.0%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Sales &amp; Marketing</w:t>
            </w:r>
          </w:p>
        </w:tc>
        <w:tc>
          <w:tcPr/>
          <w:p>
            <w:pPr>
              <w:pStyle w:val="Compact"/>
            </w:pPr>
            <w:r>
              <w:t xml:space="preserve">$16,667</w:t>
            </w:r>
          </w:p>
        </w:tc>
        <w:tc>
          <w:tcPr/>
          <w:p>
            <w:pPr>
              <w:pStyle w:val="Compact"/>
            </w:pPr>
            <w:r>
              <w:t xml:space="preserve">$200,000</w:t>
            </w:r>
          </w:p>
        </w:tc>
        <w:tc>
          <w:tcPr/>
          <w:p>
            <w:pPr>
              <w:pStyle w:val="Compact"/>
            </w:pPr>
            <w:r>
              <w:t xml:space="preserve">14.0%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R&amp;D</w:t>
            </w:r>
          </w:p>
        </w:tc>
        <w:tc>
          <w:tcPr/>
          <w:p>
            <w:pPr>
              <w:pStyle w:val="Compact"/>
            </w:pPr>
            <w:r>
              <w:t xml:space="preserve">$12,500</w:t>
            </w:r>
          </w:p>
        </w:tc>
        <w:tc>
          <w:tcPr/>
          <w:p>
            <w:pPr>
              <w:pStyle w:val="Compact"/>
            </w:pPr>
            <w:r>
              <w:t xml:space="preserve">$150,000</w:t>
            </w:r>
          </w:p>
        </w:tc>
        <w:tc>
          <w:tcPr/>
          <w:p>
            <w:pPr>
              <w:pStyle w:val="Compact"/>
            </w:pPr>
            <w:r>
              <w:t xml:space="preserve">10.5%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Legal &amp; Compliance</w:t>
            </w:r>
          </w:p>
        </w:tc>
        <w:tc>
          <w:tcPr/>
          <w:p>
            <w:pPr>
              <w:pStyle w:val="Compact"/>
            </w:pPr>
            <w:r>
              <w:t xml:space="preserve">$5,000</w:t>
            </w:r>
          </w:p>
        </w:tc>
        <w:tc>
          <w:tcPr/>
          <w:p>
            <w:pPr>
              <w:pStyle w:val="Compact"/>
            </w:pPr>
            <w:r>
              <w:t xml:space="preserve">$60,000</w:t>
            </w:r>
          </w:p>
        </w:tc>
        <w:tc>
          <w:tcPr/>
          <w:p>
            <w:pPr>
              <w:pStyle w:val="Compact"/>
            </w:pPr>
            <w:r>
              <w:t xml:space="preserve">4.2%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Office &amp; Operations</w:t>
            </w:r>
          </w:p>
        </w:tc>
        <w:tc>
          <w:tcPr/>
          <w:p>
            <w:pPr>
              <w:pStyle w:val="Compact"/>
            </w:pPr>
            <w:r>
              <w:t xml:space="preserve">$3,333</w:t>
            </w:r>
          </w:p>
        </w:tc>
        <w:tc>
          <w:tcPr/>
          <w:p>
            <w:pPr>
              <w:pStyle w:val="Compact"/>
            </w:pPr>
            <w:r>
              <w:t xml:space="preserve">$40,000</w:t>
            </w:r>
          </w:p>
        </w:tc>
        <w:tc>
          <w:tcPr/>
          <w:p>
            <w:pPr>
              <w:pStyle w:val="Compact"/>
            </w:pPr>
            <w:r>
              <w:t xml:space="preserve">2.8%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Insurance &amp; Benefits</w:t>
            </w:r>
          </w:p>
        </w:tc>
        <w:tc>
          <w:tcPr/>
          <w:p>
            <w:pPr>
              <w:pStyle w:val="Compact"/>
            </w:pPr>
            <w:r>
              <w:t xml:space="preserve">$20,000</w:t>
            </w:r>
          </w:p>
        </w:tc>
        <w:tc>
          <w:tcPr/>
          <w:p>
            <w:pPr>
              <w:pStyle w:val="Compact"/>
            </w:pPr>
            <w:r>
              <w:t xml:space="preserve">$240,000</w:t>
            </w:r>
          </w:p>
        </w:tc>
        <w:tc>
          <w:tcPr/>
          <w:p>
            <w:pPr>
              <w:pStyle w:val="Compact"/>
            </w:pPr>
            <w:r>
              <w:t xml:space="preserve">16.9%</w:t>
            </w:r>
          </w:p>
        </w:tc>
      </w:tr>
    </w:tbl>
    <w:p>
      <w:pPr>
        <w:pStyle w:val="BodyText"/>
      </w:pPr>
      <w:r>
        <w:rPr>
          <w:b/>
          <w:bCs/>
        </w:rPr>
        <w:t xml:space="preserve">Year 1 Net Loss</w:t>
      </w:r>
      <w:r>
        <w:t xml:space="preserve">: -$416,000</w:t>
      </w:r>
    </w:p>
    <w:bookmarkEnd w:id="57"/>
    <w:bookmarkStart w:id="58" w:name="year-2-operating-expenses-3240000"/>
    <w:p>
      <w:pPr>
        <w:pStyle w:val="Heading4"/>
      </w:pPr>
      <w:r>
        <w:t xml:space="preserve">Year 2 Operating Expenses: $3,240,000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Expense Category</w:t>
            </w:r>
          </w:p>
        </w:tc>
        <w:tc>
          <w:tcPr/>
          <w:p>
            <w:pPr>
              <w:pStyle w:val="Compact"/>
            </w:pPr>
            <w:r>
              <w:t xml:space="preserve">Monthly Cost</w:t>
            </w:r>
          </w:p>
        </w:tc>
        <w:tc>
          <w:tcPr/>
          <w:p>
            <w:pPr>
              <w:pStyle w:val="Compact"/>
            </w:pPr>
            <w:r>
              <w:t xml:space="preserve">Annual Cost</w:t>
            </w:r>
          </w:p>
        </w:tc>
        <w:tc>
          <w:tcPr/>
          <w:p>
            <w:pPr>
              <w:pStyle w:val="Compact"/>
            </w:pPr>
            <w:r>
              <w:t xml:space="preserve">% of Revenue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Personnel (28 FTE)</w:t>
            </w:r>
          </w:p>
        </w:tc>
        <w:tc>
          <w:tcPr/>
          <w:p>
            <w:pPr>
              <w:pStyle w:val="Compact"/>
            </w:pPr>
            <w:r>
              <w:t xml:space="preserve">$175,000</w:t>
            </w:r>
          </w:p>
        </w:tc>
        <w:tc>
          <w:tcPr/>
          <w:p>
            <w:pPr>
              <w:pStyle w:val="Compact"/>
            </w:pPr>
            <w:r>
              <w:t xml:space="preserve">$2,100,000</w:t>
            </w:r>
          </w:p>
        </w:tc>
        <w:tc>
          <w:tcPr/>
          <w:p>
            <w:pPr>
              <w:pStyle w:val="Compact"/>
            </w:pPr>
            <w:r>
              <w:t xml:space="preserve">57.1%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Cloud Infrastructure</w:t>
            </w:r>
          </w:p>
        </w:tc>
        <w:tc>
          <w:tcPr/>
          <w:p>
            <w:pPr>
              <w:pStyle w:val="Compact"/>
            </w:pPr>
            <w:r>
              <w:t xml:space="preserve">$20,833</w:t>
            </w:r>
          </w:p>
        </w:tc>
        <w:tc>
          <w:tcPr/>
          <w:p>
            <w:pPr>
              <w:pStyle w:val="Compact"/>
            </w:pPr>
            <w:r>
              <w:t xml:space="preserve">$250,000</w:t>
            </w:r>
          </w:p>
        </w:tc>
        <w:tc>
          <w:tcPr/>
          <w:p>
            <w:pPr>
              <w:pStyle w:val="Compact"/>
            </w:pPr>
            <w:r>
              <w:t xml:space="preserve">6.8%</w:t>
            </w:r>
          </w:p>
        </w:tc>
      </w:tr>
      <w:tr>
        <w:tc>
          <w:tcPr/>
          <w:p>
            <w:pPr>
              <w:pStyle w:val="Compact"/>
            </w:pPr>
            <w:r>
              <w:t xml:space="preserve">Sales &amp; Marketing</w:t>
            </w:r>
          </w:p>
        </w:tc>
        <w:tc>
          <w:tcPr/>
          <w:p>
            <w:pPr>
              <w:pStyle w:val="Compact"/>
            </w:pPr>
            <w:r>
              <w:t xml:space="preserve">$41,667</w:t>
            </w:r>
          </w:p>
        </w:tc>
        <w:tc>
          <w:tcPr/>
          <w:p>
            <w:pPr>
              <w:pStyle w:val="Compact"/>
            </w:pPr>
            <w:r>
              <w:t xml:space="preserve">$500,000</w:t>
            </w:r>
          </w:p>
        </w:tc>
        <w:tc>
          <w:tcPr/>
          <w:p>
            <w:pPr>
              <w:pStyle w:val="Compact"/>
            </w:pPr>
            <w:r>
              <w:t xml:space="preserve">13.6%</w:t>
            </w:r>
          </w:p>
        </w:tc>
      </w:tr>
      <w:tr>
        <w:tc>
          <w:tcPr/>
          <w:p>
            <w:pPr>
              <w:pStyle w:val="Compact"/>
            </w:pPr>
            <w:r>
              <w:t xml:space="preserve">R&amp;D</w:t>
            </w:r>
          </w:p>
        </w:tc>
        <w:tc>
          <w:tcPr/>
          <w:p>
            <w:pPr>
              <w:pStyle w:val="Compact"/>
            </w:pPr>
            <w:r>
              <w:t xml:space="preserve">$20,833</w:t>
            </w:r>
          </w:p>
        </w:tc>
        <w:tc>
          <w:tcPr/>
          <w:p>
            <w:pPr>
              <w:pStyle w:val="Compact"/>
            </w:pPr>
            <w:r>
              <w:t xml:space="preserve">$250,000</w:t>
            </w:r>
          </w:p>
        </w:tc>
        <w:tc>
          <w:tcPr/>
          <w:p>
            <w:pPr>
              <w:pStyle w:val="Compact"/>
            </w:pPr>
            <w:r>
              <w:t xml:space="preserve">6.8%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Legal &amp; Compliance</w:t>
            </w:r>
          </w:p>
        </w:tc>
        <w:tc>
          <w:tcPr/>
          <w:p>
            <w:pPr>
              <w:pStyle w:val="Compact"/>
            </w:pPr>
            <w:r>
              <w:t xml:space="preserve">$8,333</w:t>
            </w:r>
          </w:p>
        </w:tc>
        <w:tc>
          <w:tcPr/>
          <w:p>
            <w:pPr>
              <w:pStyle w:val="Compact"/>
            </w:pPr>
            <w:r>
              <w:t xml:space="preserve">$100,000</w:t>
            </w:r>
          </w:p>
        </w:tc>
        <w:tc>
          <w:tcPr/>
          <w:p>
            <w:pPr>
              <w:pStyle w:val="Compact"/>
            </w:pPr>
            <w:r>
              <w:t xml:space="preserve">2.7%</w:t>
            </w:r>
          </w:p>
        </w:tc>
      </w:tr>
      <w:tr>
        <w:tc>
          <w:tcPr/>
          <w:p>
            <w:pPr>
              <w:pStyle w:val="Compact"/>
            </w:pPr>
            <w:r>
              <w:t xml:space="preserve">Office &amp; Operations</w:t>
            </w:r>
          </w:p>
        </w:tc>
        <w:tc>
          <w:tcPr/>
          <w:p>
            <w:pPr>
              <w:pStyle w:val="Compact"/>
            </w:pPr>
            <w:r>
              <w:t xml:space="preserve">$6,667</w:t>
            </w:r>
          </w:p>
        </w:tc>
        <w:tc>
          <w:tcPr/>
          <w:p>
            <w:pPr>
              <w:pStyle w:val="Compact"/>
            </w:pPr>
            <w:r>
              <w:t xml:space="preserve">$80,000</w:t>
            </w:r>
          </w:p>
        </w:tc>
        <w:tc>
          <w:tcPr/>
          <w:p>
            <w:pPr>
              <w:pStyle w:val="Compact"/>
            </w:pPr>
            <w:r>
              <w:t xml:space="preserve">2.2%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Insurance &amp; Benefits</w:t>
            </w:r>
          </w:p>
        </w:tc>
        <w:tc>
          <w:tcPr/>
          <w:p>
            <w:pPr>
              <w:pStyle w:val="Compact"/>
            </w:pPr>
            <w:r>
              <w:t xml:space="preserve">$35,000</w:t>
            </w:r>
          </w:p>
        </w:tc>
        <w:tc>
          <w:tcPr/>
          <w:p>
            <w:pPr>
              <w:pStyle w:val="Compact"/>
            </w:pPr>
            <w:r>
              <w:t xml:space="preserve">$420,000</w:t>
            </w:r>
          </w:p>
        </w:tc>
        <w:tc>
          <w:tcPr/>
          <w:p>
            <w:pPr>
              <w:pStyle w:val="Compact"/>
            </w:pPr>
            <w:r>
              <w:t xml:space="preserve">11.4%</w:t>
            </w:r>
          </w:p>
        </w:tc>
      </w:tr>
    </w:tbl>
    <w:p>
      <w:pPr>
        <w:pStyle w:val="BodyText"/>
      </w:pPr>
      <w:r>
        <w:rPr>
          <w:b/>
          <w:bCs/>
        </w:rPr>
        <w:t xml:space="preserve">Year 2 Net Profit</w:t>
      </w:r>
      <w:r>
        <w:t xml:space="preserve">: $437,000</w:t>
      </w:r>
    </w:p>
    <w:bookmarkEnd w:id="58"/>
    <w:bookmarkStart w:id="59" w:name="year-3-operating-expenses-5890000"/>
    <w:p>
      <w:pPr>
        <w:pStyle w:val="Heading4"/>
      </w:pPr>
      <w:r>
        <w:t xml:space="preserve">Year 3 Operating Expenses: $5,890,000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Expense Category</w:t>
            </w:r>
          </w:p>
        </w:tc>
        <w:tc>
          <w:tcPr/>
          <w:p>
            <w:pPr>
              <w:pStyle w:val="Compact"/>
            </w:pPr>
            <w:r>
              <w:t xml:space="preserve">Monthly Cost</w:t>
            </w:r>
          </w:p>
        </w:tc>
        <w:tc>
          <w:tcPr/>
          <w:p>
            <w:pPr>
              <w:pStyle w:val="Compact"/>
            </w:pPr>
            <w:r>
              <w:t xml:space="preserve">Annual Cost</w:t>
            </w:r>
          </w:p>
        </w:tc>
        <w:tc>
          <w:tcPr/>
          <w:p>
            <w:pPr>
              <w:pStyle w:val="Compact"/>
            </w:pPr>
            <w:r>
              <w:t xml:space="preserve">% of Revenue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Personnel (45 FTE)</w:t>
            </w:r>
          </w:p>
        </w:tc>
        <w:tc>
          <w:tcPr/>
          <w:p>
            <w:pPr>
              <w:pStyle w:val="Compact"/>
            </w:pPr>
            <w:r>
              <w:t xml:space="preserve">$300,000</w:t>
            </w:r>
          </w:p>
        </w:tc>
        <w:tc>
          <w:tcPr/>
          <w:p>
            <w:pPr>
              <w:pStyle w:val="Compact"/>
            </w:pPr>
            <w:r>
              <w:t xml:space="preserve">$3,600,000</w:t>
            </w:r>
          </w:p>
        </w:tc>
        <w:tc>
          <w:tcPr/>
          <w:p>
            <w:pPr>
              <w:pStyle w:val="Compact"/>
            </w:pPr>
            <w:r>
              <w:t xml:space="preserve">45.9%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Cloud Infrastructure</w:t>
            </w:r>
          </w:p>
        </w:tc>
        <w:tc>
          <w:tcPr/>
          <w:p>
            <w:pPr>
              <w:pStyle w:val="Compact"/>
            </w:pPr>
            <w:r>
              <w:t xml:space="preserve">$41,667</w:t>
            </w:r>
          </w:p>
        </w:tc>
        <w:tc>
          <w:tcPr/>
          <w:p>
            <w:pPr>
              <w:pStyle w:val="Compact"/>
            </w:pPr>
            <w:r>
              <w:t xml:space="preserve">$500,000</w:t>
            </w:r>
          </w:p>
        </w:tc>
        <w:tc>
          <w:tcPr/>
          <w:p>
            <w:pPr>
              <w:pStyle w:val="Compact"/>
            </w:pPr>
            <w:r>
              <w:t xml:space="preserve">6.4%</w:t>
            </w:r>
          </w:p>
        </w:tc>
      </w:tr>
      <w:tr>
        <w:tc>
          <w:tcPr/>
          <w:p>
            <w:pPr>
              <w:pStyle w:val="Compact"/>
            </w:pPr>
            <w:r>
              <w:t xml:space="preserve">Sales &amp; Marketing</w:t>
            </w:r>
          </w:p>
        </w:tc>
        <w:tc>
          <w:tcPr/>
          <w:p>
            <w:pPr>
              <w:pStyle w:val="Compact"/>
            </w:pPr>
            <w:r>
              <w:t xml:space="preserve">$83,333</w:t>
            </w:r>
          </w:p>
        </w:tc>
        <w:tc>
          <w:tcPr/>
          <w:p>
            <w:pPr>
              <w:pStyle w:val="Compact"/>
            </w:pPr>
            <w:r>
              <w:t xml:space="preserve">$1,000,000</w:t>
            </w:r>
          </w:p>
        </w:tc>
        <w:tc>
          <w:tcPr/>
          <w:p>
            <w:pPr>
              <w:pStyle w:val="Compact"/>
            </w:pPr>
            <w:r>
              <w:t xml:space="preserve">12.7%</w:t>
            </w:r>
          </w:p>
        </w:tc>
      </w:tr>
      <w:tr>
        <w:tc>
          <w:tcPr/>
          <w:p>
            <w:pPr>
              <w:pStyle w:val="Compact"/>
            </w:pPr>
            <w:r>
              <w:t xml:space="preserve">R&amp;D</w:t>
            </w:r>
          </w:p>
        </w:tc>
        <w:tc>
          <w:tcPr/>
          <w:p>
            <w:pPr>
              <w:pStyle w:val="Compact"/>
            </w:pPr>
            <w:r>
              <w:t xml:space="preserve">$33,333</w:t>
            </w:r>
          </w:p>
        </w:tc>
        <w:tc>
          <w:tcPr/>
          <w:p>
            <w:pPr>
              <w:pStyle w:val="Compact"/>
            </w:pPr>
            <w:r>
              <w:t xml:space="preserve">$400,000</w:t>
            </w:r>
          </w:p>
        </w:tc>
        <w:tc>
          <w:tcPr/>
          <w:p>
            <w:pPr>
              <w:pStyle w:val="Compact"/>
            </w:pPr>
            <w:r>
              <w:t xml:space="preserve">5.1%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Legal &amp; Compliance</w:t>
            </w:r>
          </w:p>
        </w:tc>
        <w:tc>
          <w:tcPr/>
          <w:p>
            <w:pPr>
              <w:pStyle w:val="Compact"/>
            </w:pPr>
            <w:r>
              <w:t xml:space="preserve">$12,500</w:t>
            </w:r>
          </w:p>
        </w:tc>
        <w:tc>
          <w:tcPr/>
          <w:p>
            <w:pPr>
              <w:pStyle w:val="Compact"/>
            </w:pPr>
            <w:r>
              <w:t xml:space="preserve">$150,000</w:t>
            </w:r>
          </w:p>
        </w:tc>
        <w:tc>
          <w:tcPr/>
          <w:p>
            <w:pPr>
              <w:pStyle w:val="Compact"/>
            </w:pPr>
            <w:r>
              <w:t xml:space="preserve">1.9%</w:t>
            </w:r>
          </w:p>
        </w:tc>
      </w:tr>
      <w:tr>
        <w:tc>
          <w:tcPr/>
          <w:p>
            <w:pPr>
              <w:pStyle w:val="Compact"/>
            </w:pPr>
            <w:r>
              <w:t xml:space="preserve">Office &amp; Operations</w:t>
            </w:r>
          </w:p>
        </w:tc>
        <w:tc>
          <w:tcPr/>
          <w:p>
            <w:pPr>
              <w:pStyle w:val="Compact"/>
            </w:pPr>
            <w:r>
              <w:t xml:space="preserve">$11,667</w:t>
            </w:r>
          </w:p>
        </w:tc>
        <w:tc>
          <w:tcPr/>
          <w:p>
            <w:pPr>
              <w:pStyle w:val="Compact"/>
            </w:pPr>
            <w:r>
              <w:t xml:space="preserve">$140,000</w:t>
            </w:r>
          </w:p>
        </w:tc>
        <w:tc>
          <w:tcPr/>
          <w:p>
            <w:pPr>
              <w:pStyle w:val="Compact"/>
            </w:pPr>
            <w:r>
              <w:t xml:space="preserve">1.8%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Insurance &amp; Benefits</w:t>
            </w:r>
          </w:p>
        </w:tc>
        <w:tc>
          <w:tcPr/>
          <w:p>
            <w:pPr>
              <w:pStyle w:val="Compact"/>
            </w:pPr>
            <w:r>
              <w:t xml:space="preserve">$50,000</w:t>
            </w:r>
          </w:p>
        </w:tc>
        <w:tc>
          <w:tcPr/>
          <w:p>
            <w:pPr>
              <w:pStyle w:val="Compact"/>
            </w:pPr>
            <w:r>
              <w:t xml:space="preserve">$600,000</w:t>
            </w:r>
          </w:p>
        </w:tc>
        <w:tc>
          <w:tcPr/>
          <w:p>
            <w:pPr>
              <w:pStyle w:val="Compact"/>
            </w:pPr>
            <w:r>
              <w:t xml:space="preserve">7.6%</w:t>
            </w:r>
          </w:p>
        </w:tc>
      </w:tr>
    </w:tbl>
    <w:p>
      <w:pPr>
        <w:pStyle w:val="BodyText"/>
      </w:pPr>
      <w:r>
        <w:rPr>
          <w:b/>
          <w:bCs/>
        </w:rPr>
        <w:t xml:space="preserve">Year 3 Net Profit</w:t>
      </w:r>
      <w:r>
        <w:t xml:space="preserve">: $1,959,000</w:t>
      </w:r>
    </w:p>
    <w:bookmarkEnd w:id="59"/>
    <w:bookmarkEnd w:id="60"/>
    <w:bookmarkStart w:id="65" w:name="key-financial-metrics"/>
    <w:p>
      <w:pPr>
        <w:pStyle w:val="Heading3"/>
      </w:pPr>
      <w:r>
        <w:t xml:space="preserve">Key Financial Metrics</w:t>
      </w:r>
    </w:p>
    <w:bookmarkStart w:id="61" w:name="customer-acquisition-cost-cac"/>
    <w:p>
      <w:pPr>
        <w:pStyle w:val="Heading4"/>
      </w:pPr>
      <w:r>
        <w:t xml:space="preserve">Customer Acquisition Cost (CAC)</w:t>
      </w:r>
    </w:p>
    <w:p>
      <w:pPr>
        <w:pStyle w:val="Compact"/>
        <w:numPr>
          <w:ilvl w:val="0"/>
          <w:numId w:val="1026"/>
        </w:numPr>
      </w:pPr>
      <w:r>
        <w:t xml:space="preserve">Year 1: $40 per customer</w:t>
      </w:r>
    </w:p>
    <w:p>
      <w:pPr>
        <w:pStyle w:val="Compact"/>
        <w:numPr>
          <w:ilvl w:val="0"/>
          <w:numId w:val="1026"/>
        </w:numPr>
      </w:pPr>
      <w:r>
        <w:t xml:space="preserve">Year 2: $35 per customer</w:t>
      </w:r>
    </w:p>
    <w:p>
      <w:pPr>
        <w:pStyle w:val="Compact"/>
        <w:numPr>
          <w:ilvl w:val="0"/>
          <w:numId w:val="1026"/>
        </w:numPr>
      </w:pPr>
      <w:r>
        <w:t xml:space="preserve">Year 3: $30 per customer</w:t>
      </w:r>
    </w:p>
    <w:p>
      <w:pPr>
        <w:pStyle w:val="Compact"/>
        <w:numPr>
          <w:ilvl w:val="0"/>
          <w:numId w:val="1026"/>
        </w:numPr>
      </w:pPr>
      <w:r>
        <w:t xml:space="preserve">Target: &lt;$25 by Year 5</w:t>
      </w:r>
    </w:p>
    <w:bookmarkEnd w:id="61"/>
    <w:bookmarkStart w:id="62" w:name="customer-lifetime-value-clv"/>
    <w:p>
      <w:pPr>
        <w:pStyle w:val="Heading4"/>
      </w:pPr>
      <w:r>
        <w:t xml:space="preserve">Customer Lifetime Value (CLV)</w:t>
      </w:r>
    </w:p>
    <w:p>
      <w:pPr>
        <w:pStyle w:val="Compact"/>
        <w:numPr>
          <w:ilvl w:val="0"/>
          <w:numId w:val="1027"/>
        </w:numPr>
      </w:pPr>
      <w:r>
        <w:t xml:space="preserve">Individual Users: $180 (3-year average)</w:t>
      </w:r>
    </w:p>
    <w:p>
      <w:pPr>
        <w:pStyle w:val="Compact"/>
        <w:numPr>
          <w:ilvl w:val="0"/>
          <w:numId w:val="1027"/>
        </w:numPr>
      </w:pPr>
      <w:r>
        <w:t xml:space="preserve">Professional Users: $720 (3-year average)</w:t>
      </w:r>
    </w:p>
    <w:p>
      <w:pPr>
        <w:pStyle w:val="Compact"/>
        <w:numPr>
          <w:ilvl w:val="0"/>
          <w:numId w:val="1027"/>
        </w:numPr>
      </w:pPr>
      <w:r>
        <w:t xml:space="preserve">Enterprise Users: $1,800 (3-year average)</w:t>
      </w:r>
    </w:p>
    <w:p>
      <w:pPr>
        <w:pStyle w:val="Compact"/>
        <w:numPr>
          <w:ilvl w:val="0"/>
          <w:numId w:val="1027"/>
        </w:numPr>
      </w:pPr>
      <w:r>
        <w:t xml:space="preserve">Average CLV: $450</w:t>
      </w:r>
    </w:p>
    <w:bookmarkEnd w:id="62"/>
    <w:bookmarkStart w:id="63" w:name="monthly-recurring-revenue-mrr-growth"/>
    <w:p>
      <w:pPr>
        <w:pStyle w:val="Heading4"/>
      </w:pPr>
      <w:r>
        <w:t xml:space="preserve">Monthly Recurring Revenue (MRR) Growth</w:t>
      </w:r>
    </w:p>
    <w:p>
      <w:pPr>
        <w:pStyle w:val="Compact"/>
        <w:numPr>
          <w:ilvl w:val="0"/>
          <w:numId w:val="1028"/>
        </w:numPr>
      </w:pPr>
      <w:r>
        <w:t xml:space="preserve">Year 1: 15% monthly growth</w:t>
      </w:r>
    </w:p>
    <w:p>
      <w:pPr>
        <w:pStyle w:val="Compact"/>
        <w:numPr>
          <w:ilvl w:val="0"/>
          <w:numId w:val="1028"/>
        </w:numPr>
      </w:pPr>
      <w:r>
        <w:t xml:space="preserve">Year 2: 12% monthly growth</w:t>
      </w:r>
    </w:p>
    <w:p>
      <w:pPr>
        <w:pStyle w:val="Compact"/>
        <w:numPr>
          <w:ilvl w:val="0"/>
          <w:numId w:val="1028"/>
        </w:numPr>
      </w:pPr>
      <w:r>
        <w:t xml:space="preserve">Year 3: 10% monthly growth</w:t>
      </w:r>
    </w:p>
    <w:p>
      <w:pPr>
        <w:pStyle w:val="Compact"/>
        <w:numPr>
          <w:ilvl w:val="0"/>
          <w:numId w:val="1028"/>
        </w:numPr>
      </w:pPr>
      <w:r>
        <w:t xml:space="preserve">Target: 8-10% sustainable growth</w:t>
      </w:r>
    </w:p>
    <w:bookmarkEnd w:id="63"/>
    <w:bookmarkStart w:id="64" w:name="churn-rates"/>
    <w:p>
      <w:pPr>
        <w:pStyle w:val="Heading4"/>
      </w:pPr>
      <w:r>
        <w:t xml:space="preserve">Churn Rates</w:t>
      </w:r>
    </w:p>
    <w:p>
      <w:pPr>
        <w:pStyle w:val="Compact"/>
        <w:numPr>
          <w:ilvl w:val="0"/>
          <w:numId w:val="1029"/>
        </w:numPr>
      </w:pPr>
      <w:r>
        <w:t xml:space="preserve">Individual: 8% monthly churn</w:t>
      </w:r>
    </w:p>
    <w:p>
      <w:pPr>
        <w:pStyle w:val="Compact"/>
        <w:numPr>
          <w:ilvl w:val="0"/>
          <w:numId w:val="1029"/>
        </w:numPr>
      </w:pPr>
      <w:r>
        <w:t xml:space="preserve">Professional: 5% monthly churn</w:t>
      </w:r>
    </w:p>
    <w:p>
      <w:pPr>
        <w:pStyle w:val="Compact"/>
        <w:numPr>
          <w:ilvl w:val="0"/>
          <w:numId w:val="1029"/>
        </w:numPr>
      </w:pPr>
      <w:r>
        <w:t xml:space="preserve">Enterprise: 2% monthly churn</w:t>
      </w:r>
    </w:p>
    <w:p>
      <w:pPr>
        <w:pStyle w:val="Compact"/>
        <w:numPr>
          <w:ilvl w:val="0"/>
          <w:numId w:val="1029"/>
        </w:numPr>
      </w:pPr>
      <w:r>
        <w:t xml:space="preserve">Target: &lt;3% average by Year 3</w:t>
      </w:r>
    </w:p>
    <w:bookmarkEnd w:id="64"/>
    <w:bookmarkEnd w:id="65"/>
    <w:bookmarkStart w:id="66" w:name="break-even-analysis"/>
    <w:p>
      <w:pPr>
        <w:pStyle w:val="Heading3"/>
      </w:pPr>
      <w:r>
        <w:t xml:space="preserve">Break-Even Analysis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Break-even Point</w:t>
      </w:r>
      <w:r>
        <w:t xml:space="preserve">: Month 18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Cash Flow Positive</w:t>
      </w:r>
      <w:r>
        <w:t xml:space="preserve">: Month 20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Initial Investment Required</w:t>
      </w:r>
      <w:r>
        <w:t xml:space="preserve">: $2.8 million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ROI Timeline</w:t>
      </w:r>
      <w:r>
        <w:t xml:space="preserve">: 36 months for initial investors</w:t>
      </w:r>
    </w:p>
    <w:p>
      <w:r>
        <w:pict>
          <v:rect style="width:0;height:1.5pt" o:hralign="center" o:hrstd="t" o:hr="t"/>
        </w:pict>
      </w:r>
    </w:p>
    <w:bookmarkEnd w:id="66"/>
    <w:bookmarkEnd w:id="67"/>
    <w:bookmarkStart w:id="84" w:name="Xc4d776bb5157e6fccf02868033dcc85fe8cd657"/>
    <w:p>
      <w:pPr>
        <w:pStyle w:val="Heading2"/>
      </w:pPr>
      <w:r>
        <w:t xml:space="preserve">Marketing and Customer Acquisition Strategy</w:t>
      </w:r>
    </w:p>
    <w:bookmarkStart w:id="71" w:name="go-to-market-strategy"/>
    <w:p>
      <w:pPr>
        <w:pStyle w:val="Heading3"/>
      </w:pPr>
      <w:r>
        <w:t xml:space="preserve">Go-to-Market Strategy</w:t>
      </w:r>
    </w:p>
    <w:bookmarkStart w:id="68" w:name="phase-1-foundation-months-1-6"/>
    <w:p>
      <w:pPr>
        <w:pStyle w:val="Heading4"/>
      </w:pPr>
      <w:r>
        <w:t xml:space="preserve">Phase 1: Foundation (Months 1-6)</w:t>
      </w:r>
    </w:p>
    <w:p>
      <w:pPr>
        <w:pStyle w:val="FirstParagraph"/>
      </w:pPr>
      <w:r>
        <w:rPr>
          <w:b/>
          <w:bCs/>
        </w:rPr>
        <w:t xml:space="preserve">Objective</w:t>
      </w:r>
      <w:r>
        <w:t xml:space="preserve">: Establish brand presence and initial user base</w:t>
      </w:r>
    </w:p>
    <w:p>
      <w:pPr>
        <w:pStyle w:val="BodyText"/>
      </w:pPr>
      <w:r>
        <w:rPr>
          <w:b/>
          <w:bCs/>
        </w:rPr>
        <w:t xml:space="preserve">Target</w:t>
      </w:r>
      <w:r>
        <w:t xml:space="preserve">: 5,000 registered users, 500 paying customers</w:t>
      </w:r>
    </w:p>
    <w:p>
      <w:pPr>
        <w:pStyle w:val="BodyText"/>
      </w:pPr>
      <w:r>
        <w:rPr>
          <w:b/>
          <w:bCs/>
        </w:rPr>
        <w:t xml:space="preserve">Tactics</w:t>
      </w:r>
      <w:r>
        <w:t xml:space="preserve">:</w:t>
      </w:r>
      <w:r>
        <w:t xml:space="preserve"> </w:t>
      </w:r>
      <w:r>
        <w:t xml:space="preserve">- Content marketing and SEO optimization</w:t>
      </w:r>
      <w:r>
        <w:t xml:space="preserve"> </w:t>
      </w:r>
      <w:r>
        <w:t xml:space="preserve">- Healthcare professional outreach</w:t>
      </w:r>
      <w:r>
        <w:t xml:space="preserve"> </w:t>
      </w:r>
      <w:r>
        <w:t xml:space="preserve">- Free tier promotion and viral marketing</w:t>
      </w:r>
      <w:r>
        <w:t xml:space="preserve"> </w:t>
      </w:r>
      <w:r>
        <w:t xml:space="preserve">- Healthcare conference participation</w:t>
      </w:r>
      <w:r>
        <w:t xml:space="preserve"> </w:t>
      </w:r>
      <w:r>
        <w:t xml:space="preserve">- Thought leadership and PR campaigns</w:t>
      </w:r>
    </w:p>
    <w:p>
      <w:pPr>
        <w:pStyle w:val="BodyText"/>
      </w:pPr>
      <w:r>
        <w:rPr>
          <w:b/>
          <w:bCs/>
        </w:rPr>
        <w:t xml:space="preserve">Budget</w:t>
      </w:r>
      <w:r>
        <w:t xml:space="preserve">: $100,000</w:t>
      </w:r>
    </w:p>
    <w:bookmarkEnd w:id="68"/>
    <w:bookmarkStart w:id="69" w:name="phase-2-growth-months-7-18"/>
    <w:p>
      <w:pPr>
        <w:pStyle w:val="Heading4"/>
      </w:pPr>
      <w:r>
        <w:t xml:space="preserve">Phase 2: Growth (Months 7-18)</w:t>
      </w:r>
    </w:p>
    <w:p>
      <w:pPr>
        <w:pStyle w:val="FirstParagraph"/>
      </w:pPr>
      <w:r>
        <w:rPr>
          <w:b/>
          <w:bCs/>
        </w:rPr>
        <w:t xml:space="preserve">Objective</w:t>
      </w:r>
      <w:r>
        <w:t xml:space="preserve">: Scale user acquisition and enterprise sales</w:t>
      </w:r>
    </w:p>
    <w:p>
      <w:pPr>
        <w:pStyle w:val="BodyText"/>
      </w:pPr>
      <w:r>
        <w:rPr>
          <w:b/>
          <w:bCs/>
        </w:rPr>
        <w:t xml:space="preserve">Target</w:t>
      </w:r>
      <w:r>
        <w:t xml:space="preserve">: 25,000 registered users, 2,500 paying customers</w:t>
      </w:r>
    </w:p>
    <w:p>
      <w:pPr>
        <w:pStyle w:val="BodyText"/>
      </w:pPr>
      <w:r>
        <w:rPr>
          <w:b/>
          <w:bCs/>
        </w:rPr>
        <w:t xml:space="preserve">Tactics</w:t>
      </w:r>
      <w:r>
        <w:t xml:space="preserve">:</w:t>
      </w:r>
      <w:r>
        <w:t xml:space="preserve"> </w:t>
      </w:r>
      <w:r>
        <w:t xml:space="preserve">- Digital advertising campaigns (Google, LinkedIn, Facebook)</w:t>
      </w:r>
      <w:r>
        <w:t xml:space="preserve"> </w:t>
      </w:r>
      <w:r>
        <w:t xml:space="preserve">- Partnership channel development</w:t>
      </w:r>
      <w:r>
        <w:t xml:space="preserve"> </w:t>
      </w:r>
      <w:r>
        <w:t xml:space="preserve">- Webinar and educational content series</w:t>
      </w:r>
      <w:r>
        <w:t xml:space="preserve"> </w:t>
      </w:r>
      <w:r>
        <w:t xml:space="preserve">- Enterprise sales team deployment</w:t>
      </w:r>
      <w:r>
        <w:t xml:space="preserve"> </w:t>
      </w:r>
      <w:r>
        <w:t xml:space="preserve">- Customer referral program</w:t>
      </w:r>
    </w:p>
    <w:p>
      <w:pPr>
        <w:pStyle w:val="BodyText"/>
      </w:pPr>
      <w:r>
        <w:rPr>
          <w:b/>
          <w:bCs/>
        </w:rPr>
        <w:t xml:space="preserve">Budget</w:t>
      </w:r>
      <w:r>
        <w:t xml:space="preserve">: $300,000</w:t>
      </w:r>
    </w:p>
    <w:bookmarkEnd w:id="69"/>
    <w:bookmarkStart w:id="70" w:name="phase-3-expansion-months-19-36"/>
    <w:p>
      <w:pPr>
        <w:pStyle w:val="Heading4"/>
      </w:pPr>
      <w:r>
        <w:t xml:space="preserve">Phase 3: Expansion (Months 19-36)</w:t>
      </w:r>
    </w:p>
    <w:p>
      <w:pPr>
        <w:pStyle w:val="FirstParagraph"/>
      </w:pPr>
      <w:r>
        <w:rPr>
          <w:b/>
          <w:bCs/>
        </w:rPr>
        <w:t xml:space="preserve">Objective</w:t>
      </w:r>
      <w:r>
        <w:t xml:space="preserve">: Market leadership and international expansion</w:t>
      </w:r>
    </w:p>
    <w:p>
      <w:pPr>
        <w:pStyle w:val="BodyText"/>
      </w:pPr>
      <w:r>
        <w:rPr>
          <w:b/>
          <w:bCs/>
        </w:rPr>
        <w:t xml:space="preserve">Target</w:t>
      </w:r>
      <w:r>
        <w:t xml:space="preserve">: 100,000 registered users, 10,000 paying customers</w:t>
      </w:r>
    </w:p>
    <w:p>
      <w:pPr>
        <w:pStyle w:val="BodyText"/>
      </w:pPr>
      <w:r>
        <w:rPr>
          <w:b/>
          <w:bCs/>
        </w:rPr>
        <w:t xml:space="preserve">Tactics</w:t>
      </w:r>
      <w:r>
        <w:t xml:space="preserve">:</w:t>
      </w:r>
      <w:r>
        <w:t xml:space="preserve"> </w:t>
      </w:r>
      <w:r>
        <w:t xml:space="preserve">- International market entry</w:t>
      </w:r>
      <w:r>
        <w:t xml:space="preserve"> </w:t>
      </w:r>
      <w:r>
        <w:t xml:space="preserve">- Advanced features and premium services</w:t>
      </w:r>
      <w:r>
        <w:t xml:space="preserve"> </w:t>
      </w:r>
      <w:r>
        <w:t xml:space="preserve">- Strategic partnerships and integrations</w:t>
      </w:r>
      <w:r>
        <w:t xml:space="preserve"> </w:t>
      </w:r>
      <w:r>
        <w:t xml:space="preserve">- Acquisition of complementary services</w:t>
      </w:r>
      <w:r>
        <w:t xml:space="preserve"> </w:t>
      </w:r>
      <w:r>
        <w:t xml:space="preserve">- Thought leadership and industry recognition</w:t>
      </w:r>
    </w:p>
    <w:p>
      <w:pPr>
        <w:pStyle w:val="BodyText"/>
      </w:pPr>
      <w:r>
        <w:rPr>
          <w:b/>
          <w:bCs/>
        </w:rPr>
        <w:t xml:space="preserve">Budget</w:t>
      </w:r>
      <w:r>
        <w:t xml:space="preserve">: $750,000</w:t>
      </w:r>
    </w:p>
    <w:bookmarkEnd w:id="70"/>
    <w:bookmarkEnd w:id="71"/>
    <w:bookmarkStart w:id="76" w:name="digital-marketing-strategy"/>
    <w:p>
      <w:pPr>
        <w:pStyle w:val="Heading3"/>
      </w:pPr>
      <w:r>
        <w:t xml:space="preserve">Digital Marketing Strategy</w:t>
      </w:r>
    </w:p>
    <w:bookmarkStart w:id="72" w:name="search-engine-optimization-seo"/>
    <w:p>
      <w:pPr>
        <w:pStyle w:val="Heading4"/>
      </w:pPr>
      <w:r>
        <w:t xml:space="preserve">Search Engine Optimization (SEO)</w:t>
      </w:r>
    </w:p>
    <w:p>
      <w:pPr>
        <w:pStyle w:val="Compact"/>
        <w:numPr>
          <w:ilvl w:val="0"/>
          <w:numId w:val="1031"/>
        </w:numPr>
      </w:pPr>
      <w:r>
        <w:t xml:space="preserve">Target 500+ healthcare-related keywords</w:t>
      </w:r>
    </w:p>
    <w:p>
      <w:pPr>
        <w:pStyle w:val="Compact"/>
        <w:numPr>
          <w:ilvl w:val="0"/>
          <w:numId w:val="1031"/>
        </w:numPr>
      </w:pPr>
      <w:r>
        <w:t xml:space="preserve">Medical content authority building</w:t>
      </w:r>
    </w:p>
    <w:p>
      <w:pPr>
        <w:pStyle w:val="Compact"/>
        <w:numPr>
          <w:ilvl w:val="0"/>
          <w:numId w:val="1031"/>
        </w:numPr>
      </w:pPr>
      <w:r>
        <w:t xml:space="preserve">Healthcare provider directory optimization</w:t>
      </w:r>
    </w:p>
    <w:p>
      <w:pPr>
        <w:pStyle w:val="Compact"/>
        <w:numPr>
          <w:ilvl w:val="0"/>
          <w:numId w:val="1031"/>
        </w:numPr>
      </w:pPr>
      <w:r>
        <w:t xml:space="preserve">Local SEO for regional markets</w:t>
      </w:r>
    </w:p>
    <w:bookmarkEnd w:id="72"/>
    <w:bookmarkStart w:id="73" w:name="content-marketing"/>
    <w:p>
      <w:pPr>
        <w:pStyle w:val="Heading4"/>
      </w:pPr>
      <w:r>
        <w:t xml:space="preserve">Content Marketing</w:t>
      </w:r>
    </w:p>
    <w:p>
      <w:pPr>
        <w:pStyle w:val="Compact"/>
        <w:numPr>
          <w:ilvl w:val="0"/>
          <w:numId w:val="1032"/>
        </w:numPr>
      </w:pPr>
      <w:r>
        <w:t xml:space="preserve">Weekly health intelligence reports</w:t>
      </w:r>
    </w:p>
    <w:p>
      <w:pPr>
        <w:pStyle w:val="Compact"/>
        <w:numPr>
          <w:ilvl w:val="0"/>
          <w:numId w:val="1032"/>
        </w:numPr>
      </w:pPr>
      <w:r>
        <w:t xml:space="preserve">Disease outbreak analysis and predictions</w:t>
      </w:r>
    </w:p>
    <w:p>
      <w:pPr>
        <w:pStyle w:val="Compact"/>
        <w:numPr>
          <w:ilvl w:val="0"/>
          <w:numId w:val="1032"/>
        </w:numPr>
      </w:pPr>
      <w:r>
        <w:t xml:space="preserve">Healthcare professional educational content</w:t>
      </w:r>
    </w:p>
    <w:p>
      <w:pPr>
        <w:pStyle w:val="Compact"/>
        <w:numPr>
          <w:ilvl w:val="0"/>
          <w:numId w:val="1032"/>
        </w:numPr>
      </w:pPr>
      <w:r>
        <w:t xml:space="preserve">Patient safety and security resources</w:t>
      </w:r>
    </w:p>
    <w:bookmarkEnd w:id="73"/>
    <w:bookmarkStart w:id="74" w:name="social-media-strategy"/>
    <w:p>
      <w:pPr>
        <w:pStyle w:val="Heading4"/>
      </w:pPr>
      <w:r>
        <w:t xml:space="preserve">Social Media Strategy</w:t>
      </w:r>
    </w:p>
    <w:p>
      <w:pPr>
        <w:pStyle w:val="Compact"/>
        <w:numPr>
          <w:ilvl w:val="0"/>
          <w:numId w:val="1033"/>
        </w:numPr>
      </w:pPr>
      <w:r>
        <w:t xml:space="preserve">LinkedIn: B2B healthcare professional engagement</w:t>
      </w:r>
    </w:p>
    <w:p>
      <w:pPr>
        <w:pStyle w:val="Compact"/>
        <w:numPr>
          <w:ilvl w:val="0"/>
          <w:numId w:val="1033"/>
        </w:numPr>
      </w:pPr>
      <w:r>
        <w:t xml:space="preserve">Twitter: Real-time health intelligence sharing</w:t>
      </w:r>
    </w:p>
    <w:p>
      <w:pPr>
        <w:pStyle w:val="Compact"/>
        <w:numPr>
          <w:ilvl w:val="0"/>
          <w:numId w:val="1033"/>
        </w:numPr>
      </w:pPr>
      <w:r>
        <w:t xml:space="preserve">Facebook: Consumer health education</w:t>
      </w:r>
    </w:p>
    <w:p>
      <w:pPr>
        <w:pStyle w:val="Compact"/>
        <w:numPr>
          <w:ilvl w:val="0"/>
          <w:numId w:val="1033"/>
        </w:numPr>
      </w:pPr>
      <w:r>
        <w:t xml:space="preserve">YouTube: Educational video content and tutorials</w:t>
      </w:r>
    </w:p>
    <w:bookmarkEnd w:id="74"/>
    <w:bookmarkStart w:id="75" w:name="paid-advertising"/>
    <w:p>
      <w:pPr>
        <w:pStyle w:val="Heading4"/>
      </w:pPr>
      <w:r>
        <w:t xml:space="preserve">Paid Advertising</w:t>
      </w:r>
    </w:p>
    <w:p>
      <w:pPr>
        <w:pStyle w:val="Compact"/>
        <w:numPr>
          <w:ilvl w:val="0"/>
          <w:numId w:val="1034"/>
        </w:numPr>
      </w:pPr>
      <w:r>
        <w:t xml:space="preserve">Google Ads: Healthcare and medical keywords</w:t>
      </w:r>
    </w:p>
    <w:p>
      <w:pPr>
        <w:pStyle w:val="Compact"/>
        <w:numPr>
          <w:ilvl w:val="0"/>
          <w:numId w:val="1034"/>
        </w:numPr>
      </w:pPr>
      <w:r>
        <w:t xml:space="preserve">LinkedIn Ads: Healthcare professional targeting</w:t>
      </w:r>
    </w:p>
    <w:p>
      <w:pPr>
        <w:pStyle w:val="Compact"/>
        <w:numPr>
          <w:ilvl w:val="0"/>
          <w:numId w:val="1034"/>
        </w:numPr>
      </w:pPr>
      <w:r>
        <w:t xml:space="preserve">Facebook/Instagram: Consumer health awareness</w:t>
      </w:r>
    </w:p>
    <w:p>
      <w:pPr>
        <w:pStyle w:val="Compact"/>
        <w:numPr>
          <w:ilvl w:val="0"/>
          <w:numId w:val="1034"/>
        </w:numPr>
      </w:pPr>
      <w:r>
        <w:t xml:space="preserve">Industry publications: Trade magazine advertising</w:t>
      </w:r>
    </w:p>
    <w:bookmarkEnd w:id="75"/>
    <w:bookmarkEnd w:id="76"/>
    <w:bookmarkStart w:id="80" w:name="sales-strategy"/>
    <w:p>
      <w:pPr>
        <w:pStyle w:val="Heading3"/>
      </w:pPr>
      <w:r>
        <w:t xml:space="preserve">Sales Strategy</w:t>
      </w:r>
    </w:p>
    <w:bookmarkStart w:id="77" w:name="inside-sales-team"/>
    <w:p>
      <w:pPr>
        <w:pStyle w:val="Heading4"/>
      </w:pPr>
      <w:r>
        <w:t xml:space="preserve">Inside Sales Team</w:t>
      </w:r>
    </w:p>
    <w:p>
      <w:pPr>
        <w:pStyle w:val="Compact"/>
        <w:numPr>
          <w:ilvl w:val="0"/>
          <w:numId w:val="1035"/>
        </w:numPr>
      </w:pPr>
      <w:r>
        <w:t xml:space="preserve">5 inside sales representatives by Year 1</w:t>
      </w:r>
    </w:p>
    <w:p>
      <w:pPr>
        <w:pStyle w:val="Compact"/>
        <w:numPr>
          <w:ilvl w:val="0"/>
          <w:numId w:val="1035"/>
        </w:numPr>
      </w:pPr>
      <w:r>
        <w:t xml:space="preserve">Focus on SMB healthcare practices and clinics</w:t>
      </w:r>
    </w:p>
    <w:p>
      <w:pPr>
        <w:pStyle w:val="Compact"/>
        <w:numPr>
          <w:ilvl w:val="0"/>
          <w:numId w:val="1035"/>
        </w:numPr>
      </w:pPr>
      <w:r>
        <w:t xml:space="preserve">Lead qualification and demo scheduling</w:t>
      </w:r>
    </w:p>
    <w:p>
      <w:pPr>
        <w:pStyle w:val="Compact"/>
        <w:numPr>
          <w:ilvl w:val="0"/>
          <w:numId w:val="1035"/>
        </w:numPr>
      </w:pPr>
      <w:r>
        <w:t xml:space="preserve">Subscription conversion optimization</w:t>
      </w:r>
    </w:p>
    <w:bookmarkEnd w:id="77"/>
    <w:bookmarkStart w:id="78" w:name="enterprise-sales-team"/>
    <w:p>
      <w:pPr>
        <w:pStyle w:val="Heading4"/>
      </w:pPr>
      <w:r>
        <w:t xml:space="preserve">Enterprise Sales Team</w:t>
      </w:r>
    </w:p>
    <w:p>
      <w:pPr>
        <w:pStyle w:val="Compact"/>
        <w:numPr>
          <w:ilvl w:val="0"/>
          <w:numId w:val="1036"/>
        </w:numPr>
      </w:pPr>
      <w:r>
        <w:t xml:space="preserve">3 enterprise account executives by Year 2</w:t>
      </w:r>
    </w:p>
    <w:p>
      <w:pPr>
        <w:pStyle w:val="Compact"/>
        <w:numPr>
          <w:ilvl w:val="0"/>
          <w:numId w:val="1036"/>
        </w:numPr>
      </w:pPr>
      <w:r>
        <w:t xml:space="preserve">Target hospital systems and large practices</w:t>
      </w:r>
    </w:p>
    <w:p>
      <w:pPr>
        <w:pStyle w:val="Compact"/>
        <w:numPr>
          <w:ilvl w:val="0"/>
          <w:numId w:val="1036"/>
        </w:numPr>
      </w:pPr>
      <w:r>
        <w:t xml:space="preserve">Custom solution development and pricing</w:t>
      </w:r>
    </w:p>
    <w:p>
      <w:pPr>
        <w:pStyle w:val="Compact"/>
        <w:numPr>
          <w:ilvl w:val="0"/>
          <w:numId w:val="1036"/>
        </w:numPr>
      </w:pPr>
      <w:r>
        <w:t xml:space="preserve">Long-term partnership development</w:t>
      </w:r>
    </w:p>
    <w:bookmarkEnd w:id="78"/>
    <w:bookmarkStart w:id="79" w:name="channel-partnerships"/>
    <w:p>
      <w:pPr>
        <w:pStyle w:val="Heading4"/>
      </w:pPr>
      <w:r>
        <w:t xml:space="preserve">Channel Partnerships</w:t>
      </w:r>
    </w:p>
    <w:p>
      <w:pPr>
        <w:pStyle w:val="Compact"/>
        <w:numPr>
          <w:ilvl w:val="0"/>
          <w:numId w:val="1037"/>
        </w:numPr>
      </w:pPr>
      <w:r>
        <w:t xml:space="preserve">Healthcare technology vendors</w:t>
      </w:r>
    </w:p>
    <w:p>
      <w:pPr>
        <w:pStyle w:val="Compact"/>
        <w:numPr>
          <w:ilvl w:val="0"/>
          <w:numId w:val="1037"/>
        </w:numPr>
      </w:pPr>
      <w:r>
        <w:t xml:space="preserve">EHR system integrations</w:t>
      </w:r>
    </w:p>
    <w:p>
      <w:pPr>
        <w:pStyle w:val="Compact"/>
        <w:numPr>
          <w:ilvl w:val="0"/>
          <w:numId w:val="1037"/>
        </w:numPr>
      </w:pPr>
      <w:r>
        <w:t xml:space="preserve">Medical device manufacturers</w:t>
      </w:r>
    </w:p>
    <w:p>
      <w:pPr>
        <w:pStyle w:val="Compact"/>
        <w:numPr>
          <w:ilvl w:val="0"/>
          <w:numId w:val="1037"/>
        </w:numPr>
      </w:pPr>
      <w:r>
        <w:t xml:space="preserve">Healthcare consulting firms</w:t>
      </w:r>
    </w:p>
    <w:bookmarkEnd w:id="79"/>
    <w:bookmarkEnd w:id="80"/>
    <w:bookmarkStart w:id="83" w:name="customer-success-and-retention"/>
    <w:p>
      <w:pPr>
        <w:pStyle w:val="Heading3"/>
      </w:pPr>
      <w:r>
        <w:t xml:space="preserve">Customer Success and Retention</w:t>
      </w:r>
    </w:p>
    <w:bookmarkStart w:id="81" w:name="onboarding-program"/>
    <w:p>
      <w:pPr>
        <w:pStyle w:val="Heading4"/>
      </w:pPr>
      <w:r>
        <w:t xml:space="preserve">Onboarding Program</w:t>
      </w:r>
    </w:p>
    <w:p>
      <w:pPr>
        <w:pStyle w:val="Compact"/>
        <w:numPr>
          <w:ilvl w:val="0"/>
          <w:numId w:val="1038"/>
        </w:numPr>
      </w:pPr>
      <w:r>
        <w:t xml:space="preserve">Guided platform tours and training</w:t>
      </w:r>
    </w:p>
    <w:p>
      <w:pPr>
        <w:pStyle w:val="Compact"/>
        <w:numPr>
          <w:ilvl w:val="0"/>
          <w:numId w:val="1038"/>
        </w:numPr>
      </w:pPr>
      <w:r>
        <w:t xml:space="preserve">Best practices documentation</w:t>
      </w:r>
    </w:p>
    <w:p>
      <w:pPr>
        <w:pStyle w:val="Compact"/>
        <w:numPr>
          <w:ilvl w:val="0"/>
          <w:numId w:val="1038"/>
        </w:numPr>
      </w:pPr>
      <w:r>
        <w:t xml:space="preserve">Dedicated customer success managers</w:t>
      </w:r>
    </w:p>
    <w:p>
      <w:pPr>
        <w:pStyle w:val="Compact"/>
        <w:numPr>
          <w:ilvl w:val="0"/>
          <w:numId w:val="1038"/>
        </w:numPr>
      </w:pPr>
      <w:r>
        <w:t xml:space="preserve">Regular check-ins and optimization</w:t>
      </w:r>
    </w:p>
    <w:bookmarkEnd w:id="81"/>
    <w:bookmarkStart w:id="82" w:name="retention-strategies"/>
    <w:p>
      <w:pPr>
        <w:pStyle w:val="Heading4"/>
      </w:pPr>
      <w:r>
        <w:t xml:space="preserve">Retention Strategies</w:t>
      </w:r>
    </w:p>
    <w:p>
      <w:pPr>
        <w:pStyle w:val="Compact"/>
        <w:numPr>
          <w:ilvl w:val="0"/>
          <w:numId w:val="1039"/>
        </w:numPr>
      </w:pPr>
      <w:r>
        <w:t xml:space="preserve">Continuous feature development</w:t>
      </w:r>
    </w:p>
    <w:p>
      <w:pPr>
        <w:pStyle w:val="Compact"/>
        <w:numPr>
          <w:ilvl w:val="0"/>
          <w:numId w:val="1039"/>
        </w:numPr>
      </w:pPr>
      <w:r>
        <w:t xml:space="preserve">Customer feedback integration</w:t>
      </w:r>
    </w:p>
    <w:p>
      <w:pPr>
        <w:pStyle w:val="Compact"/>
        <w:numPr>
          <w:ilvl w:val="0"/>
          <w:numId w:val="1039"/>
        </w:numPr>
      </w:pPr>
      <w:r>
        <w:t xml:space="preserve">Loyalty programs and rewards</w:t>
      </w:r>
    </w:p>
    <w:p>
      <w:pPr>
        <w:pStyle w:val="Compact"/>
        <w:numPr>
          <w:ilvl w:val="0"/>
          <w:numId w:val="1039"/>
        </w:numPr>
      </w:pPr>
      <w:r>
        <w:t xml:space="preserve">Community building and networking</w:t>
      </w:r>
    </w:p>
    <w:p>
      <w:r>
        <w:pict>
          <v:rect style="width:0;height:1.5pt" o:hralign="center" o:hrstd="t" o:hr="t"/>
        </w:pict>
      </w:r>
    </w:p>
    <w:bookmarkEnd w:id="82"/>
    <w:bookmarkEnd w:id="83"/>
    <w:bookmarkEnd w:id="84"/>
    <w:bookmarkStart w:id="99" w:name="operations-plan"/>
    <w:p>
      <w:pPr>
        <w:pStyle w:val="Heading2"/>
      </w:pPr>
      <w:r>
        <w:t xml:space="preserve">Operations Plan</w:t>
      </w:r>
    </w:p>
    <w:bookmarkStart w:id="89" w:name="organizational-structure"/>
    <w:p>
      <w:pPr>
        <w:pStyle w:val="Heading3"/>
      </w:pPr>
      <w:r>
        <w:t xml:space="preserve">Organizational Structure</w:t>
      </w:r>
    </w:p>
    <w:bookmarkStart w:id="85" w:name="leadership-team"/>
    <w:p>
      <w:pPr>
        <w:pStyle w:val="Heading4"/>
      </w:pPr>
      <w:r>
        <w:t xml:space="preserve">Leadership Team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CEO/Founder</w:t>
      </w:r>
      <w:r>
        <w:t xml:space="preserve">: Strategic vision, fundraising, partnerships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CTO</w:t>
      </w:r>
      <w:r>
        <w:t xml:space="preserve">: Technical strategy, platform development, security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VP Sales</w:t>
      </w:r>
      <w:r>
        <w:t xml:space="preserve">: Revenue generation, enterprise relationships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VP Marketing</w:t>
      </w:r>
      <w:r>
        <w:t xml:space="preserve">: Brand building, customer acquisition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VP Operations</w:t>
      </w:r>
      <w:r>
        <w:t xml:space="preserve">: Business operations, compliance, finance</w:t>
      </w:r>
    </w:p>
    <w:bookmarkEnd w:id="85"/>
    <w:bookmarkStart w:id="86" w:name="year-1-team-structure-15-fte"/>
    <w:p>
      <w:pPr>
        <w:pStyle w:val="Heading4"/>
      </w:pPr>
      <w:r>
        <w:t xml:space="preserve">Year 1 Team Structure (15 FTE)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Engineering</w:t>
      </w:r>
      <w:r>
        <w:t xml:space="preserve"> </w:t>
      </w:r>
      <w:r>
        <w:t xml:space="preserve">(8): Full-stack developers, AI/ML engineers, DevOps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Sales &amp; Marketing</w:t>
      </w:r>
      <w:r>
        <w:t xml:space="preserve"> </w:t>
      </w:r>
      <w:r>
        <w:t xml:space="preserve">(3): Inside sales, marketing manager, content creator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Operations</w:t>
      </w:r>
      <w:r>
        <w:t xml:space="preserve"> </w:t>
      </w:r>
      <w:r>
        <w:t xml:space="preserve">(2): Customer success, business operations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Leadership</w:t>
      </w:r>
      <w:r>
        <w:t xml:space="preserve"> </w:t>
      </w:r>
      <w:r>
        <w:t xml:space="preserve">(2): CEO, CTO</w:t>
      </w:r>
    </w:p>
    <w:bookmarkEnd w:id="86"/>
    <w:bookmarkStart w:id="87" w:name="year-2-team-structure-28-fte"/>
    <w:p>
      <w:pPr>
        <w:pStyle w:val="Heading4"/>
      </w:pPr>
      <w:r>
        <w:t xml:space="preserve">Year 2 Team Structure (28 FTE)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Engineering</w:t>
      </w:r>
      <w:r>
        <w:t xml:space="preserve"> </w:t>
      </w:r>
      <w:r>
        <w:t xml:space="preserve">(15): Expanded development, QA, security specialists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Sales &amp; Marketing</w:t>
      </w:r>
      <w:r>
        <w:t xml:space="preserve"> </w:t>
      </w:r>
      <w:r>
        <w:t xml:space="preserve">(6): Enterprise sales, digital marketing, content team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Operations</w:t>
      </w:r>
      <w:r>
        <w:t xml:space="preserve"> </w:t>
      </w:r>
      <w:r>
        <w:t xml:space="preserve">(4): Customer success, finance, legal, HR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Leadership</w:t>
      </w:r>
      <w:r>
        <w:t xml:space="preserve"> </w:t>
      </w:r>
      <w:r>
        <w:t xml:space="preserve">(3): CEO, CTO, VP Sales</w:t>
      </w:r>
    </w:p>
    <w:bookmarkEnd w:id="87"/>
    <w:bookmarkStart w:id="88" w:name="year-3-team-structure-45-fte"/>
    <w:p>
      <w:pPr>
        <w:pStyle w:val="Heading4"/>
      </w:pPr>
      <w:r>
        <w:t xml:space="preserve">Year 3 Team Structure (45 FTE)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Engineering</w:t>
      </w:r>
      <w:r>
        <w:t xml:space="preserve"> </w:t>
      </w:r>
      <w:r>
        <w:t xml:space="preserve">(25): Multiple product teams, advanced AI, international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Sales &amp; Marketing</w:t>
      </w:r>
      <w:r>
        <w:t xml:space="preserve"> </w:t>
      </w:r>
      <w:r>
        <w:t xml:space="preserve">(12): Regional sales teams, marketing automation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Operations</w:t>
      </w:r>
      <w:r>
        <w:t xml:space="preserve"> </w:t>
      </w:r>
      <w:r>
        <w:t xml:space="preserve">(8): Global operations, compliance, business development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Leadership</w:t>
      </w:r>
      <w:r>
        <w:t xml:space="preserve"> </w:t>
      </w:r>
      <w:r>
        <w:t xml:space="preserve">(5): Full executive team</w:t>
      </w:r>
    </w:p>
    <w:bookmarkEnd w:id="88"/>
    <w:bookmarkEnd w:id="89"/>
    <w:bookmarkStart w:id="94" w:name="technology-operations"/>
    <w:p>
      <w:pPr>
        <w:pStyle w:val="Heading3"/>
      </w:pPr>
      <w:r>
        <w:t xml:space="preserve">Technology Operations</w:t>
      </w:r>
    </w:p>
    <w:bookmarkStart w:id="90" w:name="development-methodology"/>
    <w:p>
      <w:pPr>
        <w:pStyle w:val="Heading4"/>
      </w:pPr>
      <w:r>
        <w:t xml:space="preserve">Development Methodology</w:t>
      </w:r>
    </w:p>
    <w:p>
      <w:pPr>
        <w:pStyle w:val="Compact"/>
        <w:numPr>
          <w:ilvl w:val="0"/>
          <w:numId w:val="1044"/>
        </w:numPr>
      </w:pPr>
      <w:r>
        <w:t xml:space="preserve">Agile/Scrum development cycles</w:t>
      </w:r>
    </w:p>
    <w:p>
      <w:pPr>
        <w:pStyle w:val="Compact"/>
        <w:numPr>
          <w:ilvl w:val="0"/>
          <w:numId w:val="1044"/>
        </w:numPr>
      </w:pPr>
      <w:r>
        <w:t xml:space="preserve">Continuous integration/continuous deployment (CI/CD)</w:t>
      </w:r>
    </w:p>
    <w:p>
      <w:pPr>
        <w:pStyle w:val="Compact"/>
        <w:numPr>
          <w:ilvl w:val="0"/>
          <w:numId w:val="1044"/>
        </w:numPr>
      </w:pPr>
      <w:r>
        <w:t xml:space="preserve">Test-driven development (TDD)</w:t>
      </w:r>
    </w:p>
    <w:p>
      <w:pPr>
        <w:pStyle w:val="Compact"/>
        <w:numPr>
          <w:ilvl w:val="0"/>
          <w:numId w:val="1044"/>
        </w:numPr>
      </w:pPr>
      <w:r>
        <w:t xml:space="preserve">Code review and quality assurance processes</w:t>
      </w:r>
    </w:p>
    <w:bookmarkEnd w:id="90"/>
    <w:bookmarkStart w:id="91" w:name="infrastructure-management"/>
    <w:p>
      <w:pPr>
        <w:pStyle w:val="Heading4"/>
      </w:pPr>
      <w:r>
        <w:t xml:space="preserve">Infrastructure Management</w:t>
      </w:r>
    </w:p>
    <w:p>
      <w:pPr>
        <w:pStyle w:val="Compact"/>
        <w:numPr>
          <w:ilvl w:val="0"/>
          <w:numId w:val="1045"/>
        </w:numPr>
      </w:pPr>
      <w:r>
        <w:t xml:space="preserve">Multi-cloud deployment for redundancy</w:t>
      </w:r>
    </w:p>
    <w:p>
      <w:pPr>
        <w:pStyle w:val="Compact"/>
        <w:numPr>
          <w:ilvl w:val="0"/>
          <w:numId w:val="1045"/>
        </w:numPr>
      </w:pPr>
      <w:r>
        <w:t xml:space="preserve">Auto-scaling and load balancing</w:t>
      </w:r>
    </w:p>
    <w:p>
      <w:pPr>
        <w:pStyle w:val="Compact"/>
        <w:numPr>
          <w:ilvl w:val="0"/>
          <w:numId w:val="1045"/>
        </w:numPr>
      </w:pPr>
      <w:r>
        <w:t xml:space="preserve">99.9% uptime SLA commitment</w:t>
      </w:r>
    </w:p>
    <w:p>
      <w:pPr>
        <w:pStyle w:val="Compact"/>
        <w:numPr>
          <w:ilvl w:val="0"/>
          <w:numId w:val="1045"/>
        </w:numPr>
      </w:pPr>
      <w:r>
        <w:t xml:space="preserve">Disaster recovery and business continuity</w:t>
      </w:r>
    </w:p>
    <w:bookmarkEnd w:id="91"/>
    <w:bookmarkStart w:id="92" w:name="security-operations"/>
    <w:p>
      <w:pPr>
        <w:pStyle w:val="Heading4"/>
      </w:pPr>
      <w:r>
        <w:t xml:space="preserve">Security Operations</w:t>
      </w:r>
    </w:p>
    <w:p>
      <w:pPr>
        <w:pStyle w:val="Compact"/>
        <w:numPr>
          <w:ilvl w:val="0"/>
          <w:numId w:val="1046"/>
        </w:numPr>
      </w:pPr>
      <w:r>
        <w:t xml:space="preserve">24/7 security monitoring</w:t>
      </w:r>
    </w:p>
    <w:p>
      <w:pPr>
        <w:pStyle w:val="Compact"/>
        <w:numPr>
          <w:ilvl w:val="0"/>
          <w:numId w:val="1046"/>
        </w:numPr>
      </w:pPr>
      <w:r>
        <w:t xml:space="preserve">Regular penetration testing</w:t>
      </w:r>
    </w:p>
    <w:p>
      <w:pPr>
        <w:pStyle w:val="Compact"/>
        <w:numPr>
          <w:ilvl w:val="0"/>
          <w:numId w:val="1046"/>
        </w:numPr>
      </w:pPr>
      <w:r>
        <w:t xml:space="preserve">HIPAA compliance auditing</w:t>
      </w:r>
    </w:p>
    <w:p>
      <w:pPr>
        <w:pStyle w:val="Compact"/>
        <w:numPr>
          <w:ilvl w:val="0"/>
          <w:numId w:val="1046"/>
        </w:numPr>
      </w:pPr>
      <w:r>
        <w:t xml:space="preserve">Incident response procedures</w:t>
      </w:r>
    </w:p>
    <w:bookmarkEnd w:id="92"/>
    <w:bookmarkStart w:id="93" w:name="data-management"/>
    <w:p>
      <w:pPr>
        <w:pStyle w:val="Heading4"/>
      </w:pPr>
      <w:r>
        <w:t xml:space="preserve">Data Management</w:t>
      </w:r>
    </w:p>
    <w:p>
      <w:pPr>
        <w:pStyle w:val="Compact"/>
        <w:numPr>
          <w:ilvl w:val="0"/>
          <w:numId w:val="1047"/>
        </w:numPr>
      </w:pPr>
      <w:r>
        <w:t xml:space="preserve">Real-time data processing pipelines</w:t>
      </w:r>
    </w:p>
    <w:p>
      <w:pPr>
        <w:pStyle w:val="Compact"/>
        <w:numPr>
          <w:ilvl w:val="0"/>
          <w:numId w:val="1047"/>
        </w:numPr>
      </w:pPr>
      <w:r>
        <w:t xml:space="preserve">Data quality assurance and validation</w:t>
      </w:r>
    </w:p>
    <w:p>
      <w:pPr>
        <w:pStyle w:val="Compact"/>
        <w:numPr>
          <w:ilvl w:val="0"/>
          <w:numId w:val="1047"/>
        </w:numPr>
      </w:pPr>
      <w:r>
        <w:t xml:space="preserve">Privacy-preserving analytics</w:t>
      </w:r>
    </w:p>
    <w:p>
      <w:pPr>
        <w:pStyle w:val="Compact"/>
        <w:numPr>
          <w:ilvl w:val="0"/>
          <w:numId w:val="1047"/>
        </w:numPr>
      </w:pPr>
      <w:r>
        <w:t xml:space="preserve">Backup and archival systems</w:t>
      </w:r>
    </w:p>
    <w:bookmarkEnd w:id="93"/>
    <w:bookmarkEnd w:id="94"/>
    <w:bookmarkStart w:id="98" w:name="quality-assurance"/>
    <w:p>
      <w:pPr>
        <w:pStyle w:val="Heading3"/>
      </w:pPr>
      <w:r>
        <w:t xml:space="preserve">Quality Assurance</w:t>
      </w:r>
    </w:p>
    <w:bookmarkStart w:id="95" w:name="platform-quality"/>
    <w:p>
      <w:pPr>
        <w:pStyle w:val="Heading4"/>
      </w:pPr>
      <w:r>
        <w:t xml:space="preserve">Platform Quality</w:t>
      </w:r>
    </w:p>
    <w:p>
      <w:pPr>
        <w:pStyle w:val="Compact"/>
        <w:numPr>
          <w:ilvl w:val="0"/>
          <w:numId w:val="1048"/>
        </w:numPr>
      </w:pPr>
      <w:r>
        <w:t xml:space="preserve">Automated testing suites</w:t>
      </w:r>
    </w:p>
    <w:p>
      <w:pPr>
        <w:pStyle w:val="Compact"/>
        <w:numPr>
          <w:ilvl w:val="0"/>
          <w:numId w:val="1048"/>
        </w:numPr>
      </w:pPr>
      <w:r>
        <w:t xml:space="preserve">Manual testing protocols</w:t>
      </w:r>
    </w:p>
    <w:p>
      <w:pPr>
        <w:pStyle w:val="Compact"/>
        <w:numPr>
          <w:ilvl w:val="0"/>
          <w:numId w:val="1048"/>
        </w:numPr>
      </w:pPr>
      <w:r>
        <w:t xml:space="preserve">Performance benchmarking</w:t>
      </w:r>
    </w:p>
    <w:p>
      <w:pPr>
        <w:pStyle w:val="Compact"/>
        <w:numPr>
          <w:ilvl w:val="0"/>
          <w:numId w:val="1048"/>
        </w:numPr>
      </w:pPr>
      <w:r>
        <w:t xml:space="preserve">User acceptance testing</w:t>
      </w:r>
    </w:p>
    <w:bookmarkEnd w:id="95"/>
    <w:bookmarkStart w:id="96" w:name="data-quality"/>
    <w:p>
      <w:pPr>
        <w:pStyle w:val="Heading4"/>
      </w:pPr>
      <w:r>
        <w:t xml:space="preserve">Data Quality</w:t>
      </w:r>
    </w:p>
    <w:p>
      <w:pPr>
        <w:pStyle w:val="Compact"/>
        <w:numPr>
          <w:ilvl w:val="0"/>
          <w:numId w:val="1049"/>
        </w:numPr>
      </w:pPr>
      <w:r>
        <w:t xml:space="preserve">Source verification procedures</w:t>
      </w:r>
    </w:p>
    <w:p>
      <w:pPr>
        <w:pStyle w:val="Compact"/>
        <w:numPr>
          <w:ilvl w:val="0"/>
          <w:numId w:val="1049"/>
        </w:numPr>
      </w:pPr>
      <w:r>
        <w:t xml:space="preserve">Accuracy validation algorithms</w:t>
      </w:r>
    </w:p>
    <w:p>
      <w:pPr>
        <w:pStyle w:val="Compact"/>
        <w:numPr>
          <w:ilvl w:val="0"/>
          <w:numId w:val="1049"/>
        </w:numPr>
      </w:pPr>
      <w:r>
        <w:t xml:space="preserve">Regular data audits</w:t>
      </w:r>
    </w:p>
    <w:p>
      <w:pPr>
        <w:pStyle w:val="Compact"/>
        <w:numPr>
          <w:ilvl w:val="0"/>
          <w:numId w:val="1049"/>
        </w:numPr>
      </w:pPr>
      <w:r>
        <w:t xml:space="preserve">Error correction processes</w:t>
      </w:r>
    </w:p>
    <w:bookmarkEnd w:id="96"/>
    <w:bookmarkStart w:id="97" w:name="service-quality"/>
    <w:p>
      <w:pPr>
        <w:pStyle w:val="Heading4"/>
      </w:pPr>
      <w:r>
        <w:t xml:space="preserve">Service Quality</w:t>
      </w:r>
    </w:p>
    <w:p>
      <w:pPr>
        <w:pStyle w:val="Compact"/>
        <w:numPr>
          <w:ilvl w:val="0"/>
          <w:numId w:val="1050"/>
        </w:numPr>
      </w:pPr>
      <w:r>
        <w:t xml:space="preserve">Customer satisfaction monitoring</w:t>
      </w:r>
    </w:p>
    <w:p>
      <w:pPr>
        <w:pStyle w:val="Compact"/>
        <w:numPr>
          <w:ilvl w:val="0"/>
          <w:numId w:val="1050"/>
        </w:numPr>
      </w:pPr>
      <w:r>
        <w:t xml:space="preserve">Response time tracking</w:t>
      </w:r>
    </w:p>
    <w:p>
      <w:pPr>
        <w:pStyle w:val="Compact"/>
        <w:numPr>
          <w:ilvl w:val="0"/>
          <w:numId w:val="1050"/>
        </w:numPr>
      </w:pPr>
      <w:r>
        <w:t xml:space="preserve">Issue resolution procedures</w:t>
      </w:r>
    </w:p>
    <w:p>
      <w:pPr>
        <w:pStyle w:val="Compact"/>
        <w:numPr>
          <w:ilvl w:val="0"/>
          <w:numId w:val="1050"/>
        </w:numPr>
      </w:pPr>
      <w:r>
        <w:t xml:space="preserve">Continuous improvement processes</w:t>
      </w:r>
    </w:p>
    <w:p>
      <w:r>
        <w:pict>
          <v:rect style="width:0;height:1.5pt" o:hralign="center" o:hrstd="t" o:hr="t"/>
        </w:pict>
      </w:r>
    </w:p>
    <w:bookmarkEnd w:id="97"/>
    <w:bookmarkEnd w:id="98"/>
    <w:bookmarkEnd w:id="99"/>
    <w:bookmarkStart w:id="115" w:name="risk-analysis-and-mitigation"/>
    <w:p>
      <w:pPr>
        <w:pStyle w:val="Heading2"/>
      </w:pPr>
      <w:r>
        <w:t xml:space="preserve">Risk Analysis and Mitigation</w:t>
      </w:r>
    </w:p>
    <w:bookmarkStart w:id="103" w:name="technology-risks"/>
    <w:p>
      <w:pPr>
        <w:pStyle w:val="Heading3"/>
      </w:pPr>
      <w:r>
        <w:t xml:space="preserve">Technology Risks</w:t>
      </w:r>
    </w:p>
    <w:bookmarkStart w:id="100" w:name="risk-data-security-breaches"/>
    <w:p>
      <w:pPr>
        <w:pStyle w:val="Heading4"/>
      </w:pPr>
      <w:r>
        <w:rPr>
          <w:b/>
          <w:bCs/>
        </w:rPr>
        <w:t xml:space="preserve">Risk</w:t>
      </w:r>
      <w:r>
        <w:t xml:space="preserve">: Data Security Breaches</w:t>
      </w:r>
    </w:p>
    <w:p>
      <w:pPr>
        <w:pStyle w:val="FirstParagraph"/>
      </w:pPr>
      <w:r>
        <w:rPr>
          <w:b/>
          <w:bCs/>
        </w:rPr>
        <w:t xml:space="preserve">Impact</w:t>
      </w:r>
      <w:r>
        <w:t xml:space="preserve">: High - Loss of customer trust, legal liabilities, regulatory fines</w:t>
      </w:r>
      <w:r>
        <w:t xml:space="preserve"> </w:t>
      </w:r>
      <w:r>
        <w:rPr>
          <w:b/>
          <w:bCs/>
        </w:rPr>
        <w:t xml:space="preserve">Probability</w:t>
      </w:r>
      <w:r>
        <w:t xml:space="preserve">: Medium</w:t>
      </w:r>
      <w:r>
        <w:t xml:space="preserve"> </w:t>
      </w:r>
      <w:r>
        <w:rPr>
          <w:b/>
          <w:bCs/>
        </w:rPr>
        <w:t xml:space="preserve">Mitigation</w:t>
      </w:r>
      <w:r>
        <w:t xml:space="preserve">:</w:t>
      </w:r>
      <w:r>
        <w:t xml:space="preserve"> </w:t>
      </w:r>
      <w:r>
        <w:t xml:space="preserve">- Multi-layered security architecture</w:t>
      </w:r>
      <w:r>
        <w:t xml:space="preserve"> </w:t>
      </w:r>
      <w:r>
        <w:t xml:space="preserve">- Regular security audits and penetration testing</w:t>
      </w:r>
      <w:r>
        <w:t xml:space="preserve"> </w:t>
      </w:r>
      <w:r>
        <w:t xml:space="preserve">- Employee security training programs</w:t>
      </w:r>
      <w:r>
        <w:t xml:space="preserve"> </w:t>
      </w:r>
      <w:r>
        <w:t xml:space="preserve">- Cyber insurance coverage</w:t>
      </w:r>
      <w:r>
        <w:t xml:space="preserve"> </w:t>
      </w:r>
      <w:r>
        <w:t xml:space="preserve">- Incident response and recovery plans</w:t>
      </w:r>
    </w:p>
    <w:bookmarkEnd w:id="100"/>
    <w:bookmarkStart w:id="101" w:name="risk-platform-scalability-issues"/>
    <w:p>
      <w:pPr>
        <w:pStyle w:val="Heading4"/>
      </w:pPr>
      <w:r>
        <w:rPr>
          <w:b/>
          <w:bCs/>
        </w:rPr>
        <w:t xml:space="preserve">Risk</w:t>
      </w:r>
      <w:r>
        <w:t xml:space="preserve">: Platform Scalability Issues</w:t>
      </w:r>
    </w:p>
    <w:p>
      <w:pPr>
        <w:pStyle w:val="FirstParagraph"/>
      </w:pPr>
      <w:r>
        <w:rPr>
          <w:b/>
          <w:bCs/>
        </w:rPr>
        <w:t xml:space="preserve">Impact</w:t>
      </w:r>
      <w:r>
        <w:t xml:space="preserve">: Medium - Service disruptions, customer churn</w:t>
      </w:r>
      <w:r>
        <w:t xml:space="preserve"> </w:t>
      </w:r>
      <w:r>
        <w:rPr>
          <w:b/>
          <w:bCs/>
        </w:rPr>
        <w:t xml:space="preserve">Probability</w:t>
      </w:r>
      <w:r>
        <w:t xml:space="preserve">: Medium</w:t>
      </w:r>
      <w:r>
        <w:t xml:space="preserve"> </w:t>
      </w:r>
      <w:r>
        <w:rPr>
          <w:b/>
          <w:bCs/>
        </w:rPr>
        <w:t xml:space="preserve">Mitigation</w:t>
      </w:r>
      <w:r>
        <w:t xml:space="preserve">:</w:t>
      </w:r>
      <w:r>
        <w:t xml:space="preserve"> </w:t>
      </w:r>
      <w:r>
        <w:t xml:space="preserve">- Cloud-native architecture design</w:t>
      </w:r>
      <w:r>
        <w:t xml:space="preserve"> </w:t>
      </w:r>
      <w:r>
        <w:t xml:space="preserve">- Auto-scaling infrastructure</w:t>
      </w:r>
      <w:r>
        <w:t xml:space="preserve"> </w:t>
      </w:r>
      <w:r>
        <w:t xml:space="preserve">- Performance monitoring and optimization</w:t>
      </w:r>
      <w:r>
        <w:t xml:space="preserve"> </w:t>
      </w:r>
      <w:r>
        <w:t xml:space="preserve">- Load testing and capacity planning</w:t>
      </w:r>
      <w:r>
        <w:t xml:space="preserve"> </w:t>
      </w:r>
      <w:r>
        <w:t xml:space="preserve">- Multiple data center deployment</w:t>
      </w:r>
    </w:p>
    <w:bookmarkEnd w:id="101"/>
    <w:bookmarkStart w:id="102" w:name="risk-ai-model-accuracy-problems"/>
    <w:p>
      <w:pPr>
        <w:pStyle w:val="Heading4"/>
      </w:pPr>
      <w:r>
        <w:rPr>
          <w:b/>
          <w:bCs/>
        </w:rPr>
        <w:t xml:space="preserve">Risk</w:t>
      </w:r>
      <w:r>
        <w:t xml:space="preserve">: AI Model Accuracy Problems</w:t>
      </w:r>
    </w:p>
    <w:p>
      <w:pPr>
        <w:pStyle w:val="FirstParagraph"/>
      </w:pPr>
      <w:r>
        <w:rPr>
          <w:b/>
          <w:bCs/>
        </w:rPr>
        <w:t xml:space="preserve">Impact</w:t>
      </w:r>
      <w:r>
        <w:t xml:space="preserve">: High - Incorrect health predictions, liability issues</w:t>
      </w:r>
      <w:r>
        <w:t xml:space="preserve"> </w:t>
      </w:r>
      <w:r>
        <w:rPr>
          <w:b/>
          <w:bCs/>
        </w:rPr>
        <w:t xml:space="preserve">Probability</w:t>
      </w:r>
      <w:r>
        <w:t xml:space="preserve">: Low</w:t>
      </w:r>
      <w:r>
        <w:t xml:space="preserve"> </w:t>
      </w:r>
      <w:r>
        <w:rPr>
          <w:b/>
          <w:bCs/>
        </w:rPr>
        <w:t xml:space="preserve">Mitigation</w:t>
      </w:r>
      <w:r>
        <w:t xml:space="preserve">:</w:t>
      </w:r>
      <w:r>
        <w:t xml:space="preserve"> </w:t>
      </w:r>
      <w:r>
        <w:t xml:space="preserve">- Rigorous model validation and testing</w:t>
      </w:r>
      <w:r>
        <w:t xml:space="preserve"> </w:t>
      </w:r>
      <w:r>
        <w:t xml:space="preserve">- Multiple model ensemble approaches</w:t>
      </w:r>
      <w:r>
        <w:t xml:space="preserve"> </w:t>
      </w:r>
      <w:r>
        <w:t xml:space="preserve">- Human oversight and validation</w:t>
      </w:r>
      <w:r>
        <w:t xml:space="preserve"> </w:t>
      </w:r>
      <w:r>
        <w:t xml:space="preserve">- Clear disclaimers and limitations</w:t>
      </w:r>
      <w:r>
        <w:t xml:space="preserve"> </w:t>
      </w:r>
      <w:r>
        <w:t xml:space="preserve">- Continuous model improvement</w:t>
      </w:r>
    </w:p>
    <w:bookmarkEnd w:id="102"/>
    <w:bookmarkEnd w:id="103"/>
    <w:bookmarkStart w:id="107" w:name="market-risks"/>
    <w:p>
      <w:pPr>
        <w:pStyle w:val="Heading3"/>
      </w:pPr>
      <w:r>
        <w:t xml:space="preserve">Market Risks</w:t>
      </w:r>
    </w:p>
    <w:bookmarkStart w:id="104" w:name="risk-increased-competition"/>
    <w:p>
      <w:pPr>
        <w:pStyle w:val="Heading4"/>
      </w:pPr>
      <w:r>
        <w:rPr>
          <w:b/>
          <w:bCs/>
        </w:rPr>
        <w:t xml:space="preserve">Risk</w:t>
      </w:r>
      <w:r>
        <w:t xml:space="preserve">: Increased Competition</w:t>
      </w:r>
    </w:p>
    <w:p>
      <w:pPr>
        <w:pStyle w:val="FirstParagraph"/>
      </w:pPr>
      <w:r>
        <w:rPr>
          <w:b/>
          <w:bCs/>
        </w:rPr>
        <w:t xml:space="preserve">Impact</w:t>
      </w:r>
      <w:r>
        <w:t xml:space="preserve">: Medium - Market share loss, pricing pressure</w:t>
      </w:r>
      <w:r>
        <w:t xml:space="preserve"> </w:t>
      </w:r>
      <w:r>
        <w:rPr>
          <w:b/>
          <w:bCs/>
        </w:rPr>
        <w:t xml:space="preserve">Probability</w:t>
      </w:r>
      <w:r>
        <w:t xml:space="preserve">: High</w:t>
      </w:r>
      <w:r>
        <w:t xml:space="preserve"> </w:t>
      </w:r>
      <w:r>
        <w:rPr>
          <w:b/>
          <w:bCs/>
        </w:rPr>
        <w:t xml:space="preserve">Mitigation</w:t>
      </w:r>
      <w:r>
        <w:t xml:space="preserve">:</w:t>
      </w:r>
      <w:r>
        <w:t xml:space="preserve"> </w:t>
      </w:r>
      <w:r>
        <w:t xml:space="preserve">- Continuous innovation and feature development</w:t>
      </w:r>
      <w:r>
        <w:t xml:space="preserve"> </w:t>
      </w:r>
      <w:r>
        <w:t xml:space="preserve">- Strong customer relationships and loyalty programs</w:t>
      </w:r>
      <w:r>
        <w:t xml:space="preserve"> </w:t>
      </w:r>
      <w:r>
        <w:t xml:space="preserve">- Patent protection for key innovations</w:t>
      </w:r>
      <w:r>
        <w:t xml:space="preserve"> </w:t>
      </w:r>
      <w:r>
        <w:t xml:space="preserve">- Strategic partnerships and integrations</w:t>
      </w:r>
      <w:r>
        <w:t xml:space="preserve"> </w:t>
      </w:r>
      <w:r>
        <w:t xml:space="preserve">- Focus on superior user experience</w:t>
      </w:r>
    </w:p>
    <w:bookmarkEnd w:id="104"/>
    <w:bookmarkStart w:id="105" w:name="risk-regulatory-changes"/>
    <w:p>
      <w:pPr>
        <w:pStyle w:val="Heading4"/>
      </w:pPr>
      <w:r>
        <w:rPr>
          <w:b/>
          <w:bCs/>
        </w:rPr>
        <w:t xml:space="preserve">Risk</w:t>
      </w:r>
      <w:r>
        <w:t xml:space="preserve">: Regulatory Changes</w:t>
      </w:r>
    </w:p>
    <w:p>
      <w:pPr>
        <w:pStyle w:val="FirstParagraph"/>
      </w:pPr>
      <w:r>
        <w:rPr>
          <w:b/>
          <w:bCs/>
        </w:rPr>
        <w:t xml:space="preserve">Impact</w:t>
      </w:r>
      <w:r>
        <w:t xml:space="preserve">: High - Compliance costs, operational restrictions</w:t>
      </w:r>
      <w:r>
        <w:t xml:space="preserve"> </w:t>
      </w:r>
      <w:r>
        <w:rPr>
          <w:b/>
          <w:bCs/>
        </w:rPr>
        <w:t xml:space="preserve">Probability</w:t>
      </w:r>
      <w:r>
        <w:t xml:space="preserve">: Medium</w:t>
      </w:r>
      <w:r>
        <w:t xml:space="preserve"> </w:t>
      </w:r>
      <w:r>
        <w:rPr>
          <w:b/>
          <w:bCs/>
        </w:rPr>
        <w:t xml:space="preserve">Mitigation</w:t>
      </w:r>
      <w:r>
        <w:t xml:space="preserve">:</w:t>
      </w:r>
      <w:r>
        <w:t xml:space="preserve"> </w:t>
      </w:r>
      <w:r>
        <w:t xml:space="preserve">- Proactive regulatory monitoring</w:t>
      </w:r>
      <w:r>
        <w:t xml:space="preserve"> </w:t>
      </w:r>
      <w:r>
        <w:t xml:space="preserve">- Legal counsel and compliance expertise</w:t>
      </w:r>
      <w:r>
        <w:t xml:space="preserve"> </w:t>
      </w:r>
      <w:r>
        <w:t xml:space="preserve">- Industry association participation</w:t>
      </w:r>
      <w:r>
        <w:t xml:space="preserve"> </w:t>
      </w:r>
      <w:r>
        <w:t xml:space="preserve">- Flexible platform architecture</w:t>
      </w:r>
      <w:r>
        <w:t xml:space="preserve"> </w:t>
      </w:r>
      <w:r>
        <w:t xml:space="preserve">- Government relations and advocacy</w:t>
      </w:r>
    </w:p>
    <w:bookmarkEnd w:id="105"/>
    <w:bookmarkStart w:id="106" w:name="risk-economic-downturn"/>
    <w:p>
      <w:pPr>
        <w:pStyle w:val="Heading4"/>
      </w:pPr>
      <w:r>
        <w:rPr>
          <w:b/>
          <w:bCs/>
        </w:rPr>
        <w:t xml:space="preserve">Risk</w:t>
      </w:r>
      <w:r>
        <w:t xml:space="preserve">: Economic Downturn</w:t>
      </w:r>
    </w:p>
    <w:p>
      <w:pPr>
        <w:pStyle w:val="FirstParagraph"/>
      </w:pPr>
      <w:r>
        <w:rPr>
          <w:b/>
          <w:bCs/>
        </w:rPr>
        <w:t xml:space="preserve">Impact</w:t>
      </w:r>
      <w:r>
        <w:t xml:space="preserve">: Medium - Reduced customer spending, delayed sales</w:t>
      </w:r>
      <w:r>
        <w:t xml:space="preserve"> </w:t>
      </w:r>
      <w:r>
        <w:rPr>
          <w:b/>
          <w:bCs/>
        </w:rPr>
        <w:t xml:space="preserve">Probability</w:t>
      </w:r>
      <w:r>
        <w:t xml:space="preserve">: Medium</w:t>
      </w:r>
      <w:r>
        <w:t xml:space="preserve"> </w:t>
      </w:r>
      <w:r>
        <w:rPr>
          <w:b/>
          <w:bCs/>
        </w:rPr>
        <w:t xml:space="preserve">Mitigation</w:t>
      </w:r>
      <w:r>
        <w:t xml:space="preserve">:</w:t>
      </w:r>
      <w:r>
        <w:t xml:space="preserve"> </w:t>
      </w:r>
      <w:r>
        <w:t xml:space="preserve">- Diversified revenue streams</w:t>
      </w:r>
      <w:r>
        <w:t xml:space="preserve"> </w:t>
      </w:r>
      <w:r>
        <w:t xml:space="preserve">- Flexible pricing models</w:t>
      </w:r>
      <w:r>
        <w:t xml:space="preserve"> </w:t>
      </w:r>
      <w:r>
        <w:t xml:space="preserve">- Cost structure optimization</w:t>
      </w:r>
      <w:r>
        <w:t xml:space="preserve"> </w:t>
      </w:r>
      <w:r>
        <w:t xml:space="preserve">- Strong cash reserves</w:t>
      </w:r>
      <w:r>
        <w:t xml:space="preserve"> </w:t>
      </w:r>
      <w:r>
        <w:t xml:space="preserve">- Essential service positioning</w:t>
      </w:r>
    </w:p>
    <w:bookmarkEnd w:id="106"/>
    <w:bookmarkEnd w:id="107"/>
    <w:bookmarkStart w:id="111" w:name="operational-risks"/>
    <w:p>
      <w:pPr>
        <w:pStyle w:val="Heading3"/>
      </w:pPr>
      <w:r>
        <w:t xml:space="preserve">Operational Risks</w:t>
      </w:r>
    </w:p>
    <w:bookmarkStart w:id="108" w:name="risk-key-personnel-departure"/>
    <w:p>
      <w:pPr>
        <w:pStyle w:val="Heading4"/>
      </w:pPr>
      <w:r>
        <w:rPr>
          <w:b/>
          <w:bCs/>
        </w:rPr>
        <w:t xml:space="preserve">Risk</w:t>
      </w:r>
      <w:r>
        <w:t xml:space="preserve">: Key Personnel Departure</w:t>
      </w:r>
    </w:p>
    <w:p>
      <w:pPr>
        <w:pStyle w:val="FirstParagraph"/>
      </w:pPr>
      <w:r>
        <w:rPr>
          <w:b/>
          <w:bCs/>
        </w:rPr>
        <w:t xml:space="preserve">Impact</w:t>
      </w:r>
      <w:r>
        <w:t xml:space="preserve">: High - Knowledge loss, project delays</w:t>
      </w:r>
      <w:r>
        <w:t xml:space="preserve"> </w:t>
      </w:r>
      <w:r>
        <w:rPr>
          <w:b/>
          <w:bCs/>
        </w:rPr>
        <w:t xml:space="preserve">Probability</w:t>
      </w:r>
      <w:r>
        <w:t xml:space="preserve">: Medium</w:t>
      </w:r>
      <w:r>
        <w:t xml:space="preserve"> </w:t>
      </w:r>
      <w:r>
        <w:rPr>
          <w:b/>
          <w:bCs/>
        </w:rPr>
        <w:t xml:space="preserve">Mitigation</w:t>
      </w:r>
      <w:r>
        <w:t xml:space="preserve">:</w:t>
      </w:r>
      <w:r>
        <w:t xml:space="preserve"> </w:t>
      </w:r>
      <w:r>
        <w:t xml:space="preserve">- Competitive compensation and equity packages</w:t>
      </w:r>
      <w:r>
        <w:t xml:space="preserve"> </w:t>
      </w:r>
      <w:r>
        <w:t xml:space="preserve">- Strong company culture and mission alignment</w:t>
      </w:r>
      <w:r>
        <w:t xml:space="preserve"> </w:t>
      </w:r>
      <w:r>
        <w:t xml:space="preserve">- Knowledge documentation and transfer</w:t>
      </w:r>
      <w:r>
        <w:t xml:space="preserve"> </w:t>
      </w:r>
      <w:r>
        <w:t xml:space="preserve">- Succession planning</w:t>
      </w:r>
      <w:r>
        <w:t xml:space="preserve"> </w:t>
      </w:r>
      <w:r>
        <w:t xml:space="preserve">- Retention bonuses and incentives</w:t>
      </w:r>
    </w:p>
    <w:bookmarkEnd w:id="108"/>
    <w:bookmarkStart w:id="109" w:name="risk-data-source-disruption"/>
    <w:p>
      <w:pPr>
        <w:pStyle w:val="Heading4"/>
      </w:pPr>
      <w:r>
        <w:rPr>
          <w:b/>
          <w:bCs/>
        </w:rPr>
        <w:t xml:space="preserve">Risk</w:t>
      </w:r>
      <w:r>
        <w:t xml:space="preserve">: Data Source Disruption</w:t>
      </w:r>
    </w:p>
    <w:p>
      <w:pPr>
        <w:pStyle w:val="FirstParagraph"/>
      </w:pPr>
      <w:r>
        <w:rPr>
          <w:b/>
          <w:bCs/>
        </w:rPr>
        <w:t xml:space="preserve">Impact</w:t>
      </w:r>
      <w:r>
        <w:t xml:space="preserve">: Medium - Service limitations, accuracy issues</w:t>
      </w:r>
      <w:r>
        <w:t xml:space="preserve"> </w:t>
      </w:r>
      <w:r>
        <w:rPr>
          <w:b/>
          <w:bCs/>
        </w:rPr>
        <w:t xml:space="preserve">Probability</w:t>
      </w:r>
      <w:r>
        <w:t xml:space="preserve">: Medium</w:t>
      </w:r>
      <w:r>
        <w:t xml:space="preserve"> </w:t>
      </w:r>
      <w:r>
        <w:rPr>
          <w:b/>
          <w:bCs/>
        </w:rPr>
        <w:t xml:space="preserve">Mitigation</w:t>
      </w:r>
      <w:r>
        <w:t xml:space="preserve">:</w:t>
      </w:r>
      <w:r>
        <w:t xml:space="preserve"> </w:t>
      </w:r>
      <w:r>
        <w:t xml:space="preserve">- Multiple data source partnerships</w:t>
      </w:r>
      <w:r>
        <w:t xml:space="preserve"> </w:t>
      </w:r>
      <w:r>
        <w:t xml:space="preserve">- Data caching and local storage</w:t>
      </w:r>
      <w:r>
        <w:t xml:space="preserve"> </w:t>
      </w:r>
      <w:r>
        <w:t xml:space="preserve">- Alternative data source identification</w:t>
      </w:r>
      <w:r>
        <w:t xml:space="preserve"> </w:t>
      </w:r>
      <w:r>
        <w:t xml:space="preserve">- Service level agreements with providers</w:t>
      </w:r>
      <w:r>
        <w:t xml:space="preserve"> </w:t>
      </w:r>
      <w:r>
        <w:t xml:space="preserve">- Emergency data acquisition procedures</w:t>
      </w:r>
    </w:p>
    <w:bookmarkEnd w:id="109"/>
    <w:bookmarkStart w:id="110" w:name="risk-partnership-failures"/>
    <w:p>
      <w:pPr>
        <w:pStyle w:val="Heading4"/>
      </w:pPr>
      <w:r>
        <w:rPr>
          <w:b/>
          <w:bCs/>
        </w:rPr>
        <w:t xml:space="preserve">Risk</w:t>
      </w:r>
      <w:r>
        <w:t xml:space="preserve">: Partnership Failures</w:t>
      </w:r>
    </w:p>
    <w:p>
      <w:pPr>
        <w:pStyle w:val="FirstParagraph"/>
      </w:pPr>
      <w:r>
        <w:rPr>
          <w:b/>
          <w:bCs/>
        </w:rPr>
        <w:t xml:space="preserve">Impact</w:t>
      </w:r>
      <w:r>
        <w:t xml:space="preserve">: Medium - Revenue loss, customer impact</w:t>
      </w:r>
      <w:r>
        <w:t xml:space="preserve"> </w:t>
      </w:r>
      <w:r>
        <w:rPr>
          <w:b/>
          <w:bCs/>
        </w:rPr>
        <w:t xml:space="preserve">Probability</w:t>
      </w:r>
      <w:r>
        <w:t xml:space="preserve">: Low</w:t>
      </w:r>
      <w:r>
        <w:t xml:space="preserve"> </w:t>
      </w:r>
      <w:r>
        <w:rPr>
          <w:b/>
          <w:bCs/>
        </w:rPr>
        <w:t xml:space="preserve">Mitigation</w:t>
      </w:r>
      <w:r>
        <w:t xml:space="preserve">:</w:t>
      </w:r>
      <w:r>
        <w:t xml:space="preserve"> </w:t>
      </w:r>
      <w:r>
        <w:t xml:space="preserve">- Diverse partnership portfolio</w:t>
      </w:r>
      <w:r>
        <w:t xml:space="preserve"> </w:t>
      </w:r>
      <w:r>
        <w:t xml:space="preserve">- Clear contractual agreements</w:t>
      </w:r>
      <w:r>
        <w:t xml:space="preserve"> </w:t>
      </w:r>
      <w:r>
        <w:t xml:space="preserve">- Regular partner performance reviews</w:t>
      </w:r>
      <w:r>
        <w:t xml:space="preserve"> </w:t>
      </w:r>
      <w:r>
        <w:t xml:space="preserve">- Backup partnership strategies</w:t>
      </w:r>
      <w:r>
        <w:t xml:space="preserve"> </w:t>
      </w:r>
      <w:r>
        <w:t xml:space="preserve">- Direct customer relationships</w:t>
      </w:r>
    </w:p>
    <w:bookmarkEnd w:id="110"/>
    <w:bookmarkEnd w:id="111"/>
    <w:bookmarkStart w:id="114" w:name="financial-risks"/>
    <w:p>
      <w:pPr>
        <w:pStyle w:val="Heading3"/>
      </w:pPr>
      <w:r>
        <w:t xml:space="preserve">Financial Risks</w:t>
      </w:r>
    </w:p>
    <w:bookmarkStart w:id="112" w:name="risk-funding-shortfall"/>
    <w:p>
      <w:pPr>
        <w:pStyle w:val="Heading4"/>
      </w:pPr>
      <w:r>
        <w:rPr>
          <w:b/>
          <w:bCs/>
        </w:rPr>
        <w:t xml:space="preserve">Risk</w:t>
      </w:r>
      <w:r>
        <w:t xml:space="preserve">: Funding Shortfall</w:t>
      </w:r>
    </w:p>
    <w:p>
      <w:pPr>
        <w:pStyle w:val="FirstParagraph"/>
      </w:pPr>
      <w:r>
        <w:rPr>
          <w:b/>
          <w:bCs/>
        </w:rPr>
        <w:t xml:space="preserve">Impact</w:t>
      </w:r>
      <w:r>
        <w:t xml:space="preserve">: High - Operational limitations, growth constraints</w:t>
      </w:r>
      <w:r>
        <w:t xml:space="preserve"> </w:t>
      </w:r>
      <w:r>
        <w:rPr>
          <w:b/>
          <w:bCs/>
        </w:rPr>
        <w:t xml:space="preserve">Probability</w:t>
      </w:r>
      <w:r>
        <w:t xml:space="preserve">: Low</w:t>
      </w:r>
      <w:r>
        <w:t xml:space="preserve"> </w:t>
      </w:r>
      <w:r>
        <w:rPr>
          <w:b/>
          <w:bCs/>
        </w:rPr>
        <w:t xml:space="preserve">Mitigation</w:t>
      </w:r>
      <w:r>
        <w:t xml:space="preserve">:</w:t>
      </w:r>
      <w:r>
        <w:t xml:space="preserve"> </w:t>
      </w:r>
      <w:r>
        <w:t xml:space="preserve">- Conservative cash flow projections</w:t>
      </w:r>
      <w:r>
        <w:t xml:space="preserve"> </w:t>
      </w:r>
      <w:r>
        <w:t xml:space="preserve">- Multiple funding source options</w:t>
      </w:r>
      <w:r>
        <w:t xml:space="preserve"> </w:t>
      </w:r>
      <w:r>
        <w:t xml:space="preserve">- Revenue diversification strategies</w:t>
      </w:r>
      <w:r>
        <w:t xml:space="preserve"> </w:t>
      </w:r>
      <w:r>
        <w:t xml:space="preserve">- Cost optimization capabilities</w:t>
      </w:r>
      <w:r>
        <w:t xml:space="preserve"> </w:t>
      </w:r>
      <w:r>
        <w:t xml:space="preserve">- Bridge funding arrangements</w:t>
      </w:r>
    </w:p>
    <w:bookmarkEnd w:id="112"/>
    <w:bookmarkStart w:id="113" w:name="risk-customer-concentration"/>
    <w:p>
      <w:pPr>
        <w:pStyle w:val="Heading4"/>
      </w:pPr>
      <w:r>
        <w:rPr>
          <w:b/>
          <w:bCs/>
        </w:rPr>
        <w:t xml:space="preserve">Risk</w:t>
      </w:r>
      <w:r>
        <w:t xml:space="preserve">: Customer Concentration</w:t>
      </w:r>
    </w:p>
    <w:p>
      <w:pPr>
        <w:pStyle w:val="FirstParagraph"/>
      </w:pPr>
      <w:r>
        <w:rPr>
          <w:b/>
          <w:bCs/>
        </w:rPr>
        <w:t xml:space="preserve">Impact</w:t>
      </w:r>
      <w:r>
        <w:t xml:space="preserve">: Medium - Revenue vulnerability</w:t>
      </w:r>
      <w:r>
        <w:t xml:space="preserve"> </w:t>
      </w:r>
      <w:r>
        <w:rPr>
          <w:b/>
          <w:bCs/>
        </w:rPr>
        <w:t xml:space="preserve">Probability</w:t>
      </w:r>
      <w:r>
        <w:t xml:space="preserve">: Medium</w:t>
      </w:r>
      <w:r>
        <w:t xml:space="preserve"> </w:t>
      </w:r>
      <w:r>
        <w:rPr>
          <w:b/>
          <w:bCs/>
        </w:rPr>
        <w:t xml:space="preserve">Mitigation</w:t>
      </w:r>
      <w:r>
        <w:t xml:space="preserve">:</w:t>
      </w:r>
      <w:r>
        <w:t xml:space="preserve"> </w:t>
      </w:r>
      <w:r>
        <w:t xml:space="preserve">- Broad customer base development</w:t>
      </w:r>
      <w:r>
        <w:t xml:space="preserve"> </w:t>
      </w:r>
      <w:r>
        <w:t xml:space="preserve">- No single customer &gt;10% of revenue</w:t>
      </w:r>
      <w:r>
        <w:t xml:space="preserve"> </w:t>
      </w:r>
      <w:r>
        <w:t xml:space="preserve">- Contract diversification</w:t>
      </w:r>
      <w:r>
        <w:t xml:space="preserve"> </w:t>
      </w:r>
      <w:r>
        <w:t xml:space="preserve">- Customer retention programs</w:t>
      </w:r>
      <w:r>
        <w:t xml:space="preserve"> </w:t>
      </w:r>
      <w:r>
        <w:t xml:space="preserve">- New market expansion</w:t>
      </w:r>
    </w:p>
    <w:p>
      <w:r>
        <w:pict>
          <v:rect style="width:0;height:1.5pt" o:hralign="center" o:hrstd="t" o:hr="t"/>
        </w:pict>
      </w:r>
    </w:p>
    <w:bookmarkEnd w:id="113"/>
    <w:bookmarkEnd w:id="114"/>
    <w:bookmarkEnd w:id="115"/>
    <w:bookmarkStart w:id="129" w:name="funding-requirements-and-use-of-funds"/>
    <w:p>
      <w:pPr>
        <w:pStyle w:val="Heading2"/>
      </w:pPr>
      <w:r>
        <w:t xml:space="preserve">Funding Requirements and Use of Funds</w:t>
      </w:r>
    </w:p>
    <w:bookmarkStart w:id="116" w:name="initial-funding-round-series-a"/>
    <w:p>
      <w:pPr>
        <w:pStyle w:val="Heading3"/>
      </w:pPr>
      <w:r>
        <w:t xml:space="preserve">Initial Funding Round: Series A</w:t>
      </w:r>
    </w:p>
    <w:p>
      <w:pPr>
        <w:pStyle w:val="FirstParagraph"/>
      </w:pPr>
      <w:r>
        <w:rPr>
          <w:b/>
          <w:bCs/>
        </w:rPr>
        <w:t xml:space="preserve">Total Funding Required</w:t>
      </w:r>
      <w:r>
        <w:t xml:space="preserve">: $2.8 million</w:t>
      </w:r>
      <w:r>
        <w:t xml:space="preserve"> </w:t>
      </w:r>
      <w:r>
        <w:rPr>
          <w:b/>
          <w:bCs/>
        </w:rPr>
        <w:t xml:space="preserve">Timeline</w:t>
      </w:r>
      <w:r>
        <w:t xml:space="preserve">: Months 1-6</w:t>
      </w:r>
      <w:r>
        <w:t xml:space="preserve"> </w:t>
      </w:r>
      <w:r>
        <w:rPr>
          <w:b/>
          <w:bCs/>
        </w:rPr>
        <w:t xml:space="preserve">Investor Type</w:t>
      </w:r>
      <w:r>
        <w:t xml:space="preserve">: Seed/early-stage VCs, angel investors, healthcare-focused funds</w:t>
      </w:r>
    </w:p>
    <w:bookmarkEnd w:id="116"/>
    <w:bookmarkStart w:id="122" w:name="use-of-funds-breakdown"/>
    <w:p>
      <w:pPr>
        <w:pStyle w:val="Heading3"/>
      </w:pPr>
      <w:r>
        <w:t xml:space="preserve">Use of Funds Breakdown</w:t>
      </w:r>
    </w:p>
    <w:bookmarkStart w:id="117" w:name="personnel-60---1680000"/>
    <w:p>
      <w:pPr>
        <w:pStyle w:val="Heading4"/>
      </w:pPr>
      <w:r>
        <w:t xml:space="preserve">Personnel (60% - $1,680,000)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Engineering Team</w:t>
      </w:r>
      <w:r>
        <w:t xml:space="preserve"> </w:t>
      </w:r>
      <w:r>
        <w:t xml:space="preserve">(8 FTE): $1,200,000</w:t>
      </w:r>
    </w:p>
    <w:p>
      <w:pPr>
        <w:pStyle w:val="Compact"/>
        <w:numPr>
          <w:ilvl w:val="1"/>
          <w:numId w:val="1052"/>
        </w:numPr>
      </w:pPr>
      <w:r>
        <w:t xml:space="preserve">3 Senior Full-stack Developers: $450,000</w:t>
      </w:r>
    </w:p>
    <w:p>
      <w:pPr>
        <w:pStyle w:val="Compact"/>
        <w:numPr>
          <w:ilvl w:val="1"/>
          <w:numId w:val="1052"/>
        </w:numPr>
      </w:pPr>
      <w:r>
        <w:t xml:space="preserve">2 AI/ML Engineers: $360,000</w:t>
      </w:r>
    </w:p>
    <w:p>
      <w:pPr>
        <w:pStyle w:val="Compact"/>
        <w:numPr>
          <w:ilvl w:val="1"/>
          <w:numId w:val="1052"/>
        </w:numPr>
      </w:pPr>
      <w:r>
        <w:t xml:space="preserve">2 Backend Developers: $240,000</w:t>
      </w:r>
    </w:p>
    <w:p>
      <w:pPr>
        <w:pStyle w:val="Compact"/>
        <w:numPr>
          <w:ilvl w:val="1"/>
          <w:numId w:val="1052"/>
        </w:numPr>
      </w:pPr>
      <w:r>
        <w:t xml:space="preserve">1 DevOps Engineer: $150,000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Sales &amp; Marketing</w:t>
      </w:r>
      <w:r>
        <w:t xml:space="preserve"> </w:t>
      </w:r>
      <w:r>
        <w:t xml:space="preserve">(3 FTE): $240,000</w:t>
      </w:r>
    </w:p>
    <w:p>
      <w:pPr>
        <w:pStyle w:val="Compact"/>
        <w:numPr>
          <w:ilvl w:val="1"/>
          <w:numId w:val="1053"/>
        </w:numPr>
      </w:pPr>
      <w:r>
        <w:t xml:space="preserve">1 VP Sales: $120,000</w:t>
      </w:r>
    </w:p>
    <w:p>
      <w:pPr>
        <w:pStyle w:val="Compact"/>
        <w:numPr>
          <w:ilvl w:val="1"/>
          <w:numId w:val="1053"/>
        </w:numPr>
      </w:pPr>
      <w:r>
        <w:t xml:space="preserve">1 Inside Sales Rep: $60,000</w:t>
      </w:r>
    </w:p>
    <w:p>
      <w:pPr>
        <w:pStyle w:val="Compact"/>
        <w:numPr>
          <w:ilvl w:val="1"/>
          <w:numId w:val="1053"/>
        </w:numPr>
      </w:pPr>
      <w:r>
        <w:t xml:space="preserve">1 Marketing Manager: $60,000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Operations</w:t>
      </w:r>
      <w:r>
        <w:t xml:space="preserve"> </w:t>
      </w:r>
      <w:r>
        <w:t xml:space="preserve">(2 FTE): $120,000</w:t>
      </w:r>
    </w:p>
    <w:p>
      <w:pPr>
        <w:pStyle w:val="Compact"/>
        <w:numPr>
          <w:ilvl w:val="1"/>
          <w:numId w:val="1054"/>
        </w:numPr>
      </w:pPr>
      <w:r>
        <w:t xml:space="preserve">1 Customer Success Manager: $60,000</w:t>
      </w:r>
    </w:p>
    <w:p>
      <w:pPr>
        <w:pStyle w:val="Compact"/>
        <w:numPr>
          <w:ilvl w:val="1"/>
          <w:numId w:val="1054"/>
        </w:numPr>
      </w:pPr>
      <w:r>
        <w:t xml:space="preserve">1 Business Operations: $60,000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Leadership</w:t>
      </w:r>
      <w:r>
        <w:t xml:space="preserve"> </w:t>
      </w:r>
      <w:r>
        <w:t xml:space="preserve">(2 FTE): $120,000</w:t>
      </w:r>
    </w:p>
    <w:p>
      <w:pPr>
        <w:pStyle w:val="Compact"/>
        <w:numPr>
          <w:ilvl w:val="1"/>
          <w:numId w:val="1055"/>
        </w:numPr>
      </w:pPr>
      <w:r>
        <w:t xml:space="preserve">1 CEO: $60,000</w:t>
      </w:r>
    </w:p>
    <w:p>
      <w:pPr>
        <w:pStyle w:val="Compact"/>
        <w:numPr>
          <w:ilvl w:val="1"/>
          <w:numId w:val="1055"/>
        </w:numPr>
      </w:pPr>
      <w:r>
        <w:t xml:space="preserve">1 CTO: $60,000</w:t>
      </w:r>
    </w:p>
    <w:bookmarkEnd w:id="117"/>
    <w:bookmarkStart w:id="118" w:name="technology-infrastructure-20---560000"/>
    <w:p>
      <w:pPr>
        <w:pStyle w:val="Heading4"/>
      </w:pPr>
      <w:r>
        <w:t xml:space="preserve">Technology Infrastructure (20% - $560,000)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Cloud Infrastructure</w:t>
      </w:r>
      <w:r>
        <w:t xml:space="preserve">: $240,000</w:t>
      </w:r>
    </w:p>
    <w:p>
      <w:pPr>
        <w:pStyle w:val="Compact"/>
        <w:numPr>
          <w:ilvl w:val="1"/>
          <w:numId w:val="1057"/>
        </w:numPr>
      </w:pPr>
      <w:r>
        <w:t xml:space="preserve">AWS/Azure hosting and services</w:t>
      </w:r>
    </w:p>
    <w:p>
      <w:pPr>
        <w:pStyle w:val="Compact"/>
        <w:numPr>
          <w:ilvl w:val="1"/>
          <w:numId w:val="1057"/>
        </w:numPr>
      </w:pPr>
      <w:r>
        <w:t xml:space="preserve">Database management systems</w:t>
      </w:r>
    </w:p>
    <w:p>
      <w:pPr>
        <w:pStyle w:val="Compact"/>
        <w:numPr>
          <w:ilvl w:val="1"/>
          <w:numId w:val="1057"/>
        </w:numPr>
      </w:pPr>
      <w:r>
        <w:t xml:space="preserve">CDN and storage solutions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Software Licenses</w:t>
      </w:r>
      <w:r>
        <w:t xml:space="preserve">: $120,000</w:t>
      </w:r>
    </w:p>
    <w:p>
      <w:pPr>
        <w:pStyle w:val="Compact"/>
        <w:numPr>
          <w:ilvl w:val="1"/>
          <w:numId w:val="1058"/>
        </w:numPr>
      </w:pPr>
      <w:r>
        <w:t xml:space="preserve">Development tools and IDEs</w:t>
      </w:r>
    </w:p>
    <w:p>
      <w:pPr>
        <w:pStyle w:val="Compact"/>
        <w:numPr>
          <w:ilvl w:val="1"/>
          <w:numId w:val="1058"/>
        </w:numPr>
      </w:pPr>
      <w:r>
        <w:t xml:space="preserve">Security and monitoring software</w:t>
      </w:r>
    </w:p>
    <w:p>
      <w:pPr>
        <w:pStyle w:val="Compact"/>
        <w:numPr>
          <w:ilvl w:val="1"/>
          <w:numId w:val="1058"/>
        </w:numPr>
      </w:pPr>
      <w:r>
        <w:t xml:space="preserve">Business applications (CRM, accounting)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AI/ML Infrastructure</w:t>
      </w:r>
      <w:r>
        <w:t xml:space="preserve">: $200,000</w:t>
      </w:r>
    </w:p>
    <w:p>
      <w:pPr>
        <w:pStyle w:val="Compact"/>
        <w:numPr>
          <w:ilvl w:val="1"/>
          <w:numId w:val="1059"/>
        </w:numPr>
      </w:pPr>
      <w:r>
        <w:t xml:space="preserve">GPU compute resources</w:t>
      </w:r>
    </w:p>
    <w:p>
      <w:pPr>
        <w:pStyle w:val="Compact"/>
        <w:numPr>
          <w:ilvl w:val="1"/>
          <w:numId w:val="1059"/>
        </w:numPr>
      </w:pPr>
      <w:r>
        <w:t xml:space="preserve">Machine learning platforms</w:t>
      </w:r>
    </w:p>
    <w:p>
      <w:pPr>
        <w:pStyle w:val="Compact"/>
        <w:numPr>
          <w:ilvl w:val="1"/>
          <w:numId w:val="1059"/>
        </w:numPr>
      </w:pPr>
      <w:r>
        <w:t xml:space="preserve">Data processing and analytics tools</w:t>
      </w:r>
    </w:p>
    <w:bookmarkEnd w:id="118"/>
    <w:bookmarkStart w:id="119" w:name="marketing-and-sales-12---336000"/>
    <w:p>
      <w:pPr>
        <w:pStyle w:val="Heading4"/>
      </w:pPr>
      <w:r>
        <w:t xml:space="preserve">Marketing and Sales (12% - $336,000)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Digital Marketing</w:t>
      </w:r>
      <w:r>
        <w:t xml:space="preserve">: $180,000</w:t>
      </w:r>
    </w:p>
    <w:p>
      <w:pPr>
        <w:pStyle w:val="Compact"/>
        <w:numPr>
          <w:ilvl w:val="1"/>
          <w:numId w:val="1061"/>
        </w:numPr>
      </w:pPr>
      <w:r>
        <w:t xml:space="preserve">Google Ads and social media advertising</w:t>
      </w:r>
    </w:p>
    <w:p>
      <w:pPr>
        <w:pStyle w:val="Compact"/>
        <w:numPr>
          <w:ilvl w:val="1"/>
          <w:numId w:val="1061"/>
        </w:numPr>
      </w:pPr>
      <w:r>
        <w:t xml:space="preserve">Content creation and SEO tools</w:t>
      </w:r>
    </w:p>
    <w:p>
      <w:pPr>
        <w:pStyle w:val="Compact"/>
        <w:numPr>
          <w:ilvl w:val="1"/>
          <w:numId w:val="1061"/>
        </w:numPr>
      </w:pPr>
      <w:r>
        <w:t xml:space="preserve">Marketing automation platforms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Events and Conferences</w:t>
      </w:r>
      <w:r>
        <w:t xml:space="preserve">: $60,000</w:t>
      </w:r>
    </w:p>
    <w:p>
      <w:pPr>
        <w:pStyle w:val="Compact"/>
        <w:numPr>
          <w:ilvl w:val="1"/>
          <w:numId w:val="1062"/>
        </w:numPr>
      </w:pPr>
      <w:r>
        <w:t xml:space="preserve">Healthcare industry conferences</w:t>
      </w:r>
    </w:p>
    <w:p>
      <w:pPr>
        <w:pStyle w:val="Compact"/>
        <w:numPr>
          <w:ilvl w:val="1"/>
          <w:numId w:val="1062"/>
        </w:numPr>
      </w:pPr>
      <w:r>
        <w:t xml:space="preserve">Trade show participation</w:t>
      </w:r>
    </w:p>
    <w:p>
      <w:pPr>
        <w:pStyle w:val="Compact"/>
        <w:numPr>
          <w:ilvl w:val="1"/>
          <w:numId w:val="1062"/>
        </w:numPr>
      </w:pPr>
      <w:r>
        <w:t xml:space="preserve">Networking and partnership events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Sales Tools</w:t>
      </w:r>
      <w:r>
        <w:t xml:space="preserve">: $96,000</w:t>
      </w:r>
    </w:p>
    <w:p>
      <w:pPr>
        <w:pStyle w:val="Compact"/>
        <w:numPr>
          <w:ilvl w:val="1"/>
          <w:numId w:val="1063"/>
        </w:numPr>
      </w:pPr>
      <w:r>
        <w:t xml:space="preserve">CRM system and sales automation</w:t>
      </w:r>
    </w:p>
    <w:p>
      <w:pPr>
        <w:pStyle w:val="Compact"/>
        <w:numPr>
          <w:ilvl w:val="1"/>
          <w:numId w:val="1063"/>
        </w:numPr>
      </w:pPr>
      <w:r>
        <w:t xml:space="preserve">Lead generation and prospecting tools</w:t>
      </w:r>
    </w:p>
    <w:p>
      <w:pPr>
        <w:pStyle w:val="Compact"/>
        <w:numPr>
          <w:ilvl w:val="1"/>
          <w:numId w:val="1063"/>
        </w:numPr>
      </w:pPr>
      <w:r>
        <w:t xml:space="preserve">Sales training and enablement</w:t>
      </w:r>
    </w:p>
    <w:bookmarkEnd w:id="119"/>
    <w:bookmarkStart w:id="120" w:name="legal-and-compliance-5---140000"/>
    <w:p>
      <w:pPr>
        <w:pStyle w:val="Heading4"/>
      </w:pPr>
      <w:r>
        <w:t xml:space="preserve">Legal and Compliance (5% - $140,000)</w:t>
      </w:r>
    </w:p>
    <w:p>
      <w:pPr>
        <w:pStyle w:val="Compact"/>
        <w:numPr>
          <w:ilvl w:val="0"/>
          <w:numId w:val="1064"/>
        </w:numPr>
      </w:pPr>
      <w:r>
        <w:rPr>
          <w:b/>
          <w:bCs/>
        </w:rPr>
        <w:t xml:space="preserve">Legal Fees</w:t>
      </w:r>
      <w:r>
        <w:t xml:space="preserve">: $80,000</w:t>
      </w:r>
    </w:p>
    <w:p>
      <w:pPr>
        <w:pStyle w:val="Compact"/>
        <w:numPr>
          <w:ilvl w:val="1"/>
          <w:numId w:val="1065"/>
        </w:numPr>
      </w:pPr>
      <w:r>
        <w:t xml:space="preserve">Incorporation and legal structure</w:t>
      </w:r>
    </w:p>
    <w:p>
      <w:pPr>
        <w:pStyle w:val="Compact"/>
        <w:numPr>
          <w:ilvl w:val="1"/>
          <w:numId w:val="1065"/>
        </w:numPr>
      </w:pPr>
      <w:r>
        <w:t xml:space="preserve">Intellectual property protection</w:t>
      </w:r>
    </w:p>
    <w:p>
      <w:pPr>
        <w:pStyle w:val="Compact"/>
        <w:numPr>
          <w:ilvl w:val="1"/>
          <w:numId w:val="1065"/>
        </w:numPr>
      </w:pPr>
      <w:r>
        <w:t xml:space="preserve">Contract and agreement drafting</w:t>
      </w:r>
    </w:p>
    <w:p>
      <w:pPr>
        <w:pStyle w:val="Compact"/>
        <w:numPr>
          <w:ilvl w:val="0"/>
          <w:numId w:val="1064"/>
        </w:numPr>
      </w:pPr>
      <w:r>
        <w:rPr>
          <w:b/>
          <w:bCs/>
        </w:rPr>
        <w:t xml:space="preserve">Compliance</w:t>
      </w:r>
      <w:r>
        <w:t xml:space="preserve">: $60,000</w:t>
      </w:r>
    </w:p>
    <w:p>
      <w:pPr>
        <w:pStyle w:val="Compact"/>
        <w:numPr>
          <w:ilvl w:val="1"/>
          <w:numId w:val="1066"/>
        </w:numPr>
      </w:pPr>
      <w:r>
        <w:t xml:space="preserve">HIPAA compliance consulting</w:t>
      </w:r>
    </w:p>
    <w:p>
      <w:pPr>
        <w:pStyle w:val="Compact"/>
        <w:numPr>
          <w:ilvl w:val="1"/>
          <w:numId w:val="1066"/>
        </w:numPr>
      </w:pPr>
      <w:r>
        <w:t xml:space="preserve">Security audits and certifications</w:t>
      </w:r>
    </w:p>
    <w:p>
      <w:pPr>
        <w:pStyle w:val="Compact"/>
        <w:numPr>
          <w:ilvl w:val="1"/>
          <w:numId w:val="1066"/>
        </w:numPr>
      </w:pPr>
      <w:r>
        <w:t xml:space="preserve">Regulatory consultation</w:t>
      </w:r>
    </w:p>
    <w:bookmarkEnd w:id="120"/>
    <w:bookmarkStart w:id="121" w:name="X837a77084579880ff812179a254ee8ffe5ed1f5"/>
    <w:p>
      <w:pPr>
        <w:pStyle w:val="Heading4"/>
      </w:pPr>
      <w:r>
        <w:t xml:space="preserve">Working Capital and Contingency (3% - $84,000)</w:t>
      </w:r>
    </w:p>
    <w:p>
      <w:pPr>
        <w:pStyle w:val="Compact"/>
        <w:numPr>
          <w:ilvl w:val="0"/>
          <w:numId w:val="1067"/>
        </w:numPr>
      </w:pPr>
      <w:r>
        <w:rPr>
          <w:b/>
          <w:bCs/>
        </w:rPr>
        <w:t xml:space="preserve">Office Setup</w:t>
      </w:r>
      <w:r>
        <w:t xml:space="preserve">: $40,000</w:t>
      </w:r>
    </w:p>
    <w:p>
      <w:pPr>
        <w:pStyle w:val="Compact"/>
        <w:numPr>
          <w:ilvl w:val="1"/>
          <w:numId w:val="1068"/>
        </w:numPr>
      </w:pPr>
      <w:r>
        <w:t xml:space="preserve">Equipment and furniture</w:t>
      </w:r>
    </w:p>
    <w:p>
      <w:pPr>
        <w:pStyle w:val="Compact"/>
        <w:numPr>
          <w:ilvl w:val="1"/>
          <w:numId w:val="1068"/>
        </w:numPr>
      </w:pPr>
      <w:r>
        <w:t xml:space="preserve">Communication systems</w:t>
      </w:r>
    </w:p>
    <w:p>
      <w:pPr>
        <w:pStyle w:val="Compact"/>
        <w:numPr>
          <w:ilvl w:val="1"/>
          <w:numId w:val="1068"/>
        </w:numPr>
      </w:pPr>
      <w:r>
        <w:t xml:space="preserve">Productivity software</w:t>
      </w:r>
    </w:p>
    <w:p>
      <w:pPr>
        <w:pStyle w:val="Compact"/>
        <w:numPr>
          <w:ilvl w:val="0"/>
          <w:numId w:val="1067"/>
        </w:numPr>
      </w:pPr>
      <w:r>
        <w:rPr>
          <w:b/>
          <w:bCs/>
        </w:rPr>
        <w:t xml:space="preserve">Contingency Fund</w:t>
      </w:r>
      <w:r>
        <w:t xml:space="preserve">: $44,000</w:t>
      </w:r>
    </w:p>
    <w:p>
      <w:pPr>
        <w:pStyle w:val="Compact"/>
        <w:numPr>
          <w:ilvl w:val="1"/>
          <w:numId w:val="1069"/>
        </w:numPr>
      </w:pPr>
      <w:r>
        <w:t xml:space="preserve">Unexpected expenses</w:t>
      </w:r>
    </w:p>
    <w:p>
      <w:pPr>
        <w:pStyle w:val="Compact"/>
        <w:numPr>
          <w:ilvl w:val="1"/>
          <w:numId w:val="1069"/>
        </w:numPr>
      </w:pPr>
      <w:r>
        <w:t xml:space="preserve">Market opportunity investments</w:t>
      </w:r>
    </w:p>
    <w:p>
      <w:pPr>
        <w:pStyle w:val="Compact"/>
        <w:numPr>
          <w:ilvl w:val="1"/>
          <w:numId w:val="1069"/>
        </w:numPr>
      </w:pPr>
      <w:r>
        <w:t xml:space="preserve">Emergency reserves</w:t>
      </w:r>
    </w:p>
    <w:bookmarkEnd w:id="121"/>
    <w:bookmarkEnd w:id="122"/>
    <w:bookmarkStart w:id="125" w:name="future-funding-rounds"/>
    <w:p>
      <w:pPr>
        <w:pStyle w:val="Heading3"/>
      </w:pPr>
      <w:r>
        <w:t xml:space="preserve">Future Funding Rounds</w:t>
      </w:r>
    </w:p>
    <w:bookmarkStart w:id="123" w:name="series-b-month-18-8-million"/>
    <w:p>
      <w:pPr>
        <w:pStyle w:val="Heading4"/>
      </w:pPr>
      <w:r>
        <w:t xml:space="preserve">Series B (Month 18): $8 million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Scale operations, international expansion, advanced features</w:t>
      </w:r>
      <w:r>
        <w:t xml:space="preserve"> </w:t>
      </w:r>
      <w:r>
        <w:rPr>
          <w:b/>
          <w:bCs/>
        </w:rPr>
        <w:t xml:space="preserve">Valuation</w:t>
      </w:r>
      <w:r>
        <w:t xml:space="preserve">: $40 million pre-money</w:t>
      </w:r>
      <w:r>
        <w:t xml:space="preserve"> </w:t>
      </w:r>
      <w:r>
        <w:rPr>
          <w:b/>
          <w:bCs/>
        </w:rPr>
        <w:t xml:space="preserve">Use of Funds</w:t>
      </w:r>
      <w:r>
        <w:t xml:space="preserve">:</w:t>
      </w:r>
      <w:r>
        <w:t xml:space="preserve"> </w:t>
      </w:r>
      <w:r>
        <w:t xml:space="preserve">- Team expansion (40 additional FTE): $4.8M</w:t>
      </w:r>
      <w:r>
        <w:t xml:space="preserve"> </w:t>
      </w:r>
      <w:r>
        <w:t xml:space="preserve">- International market entry: $1.6M</w:t>
      </w:r>
      <w:r>
        <w:t xml:space="preserve"> </w:t>
      </w:r>
      <w:r>
        <w:t xml:space="preserve">- Advanced AI development: $1.2M</w:t>
      </w:r>
      <w:r>
        <w:t xml:space="preserve"> </w:t>
      </w:r>
      <w:r>
        <w:t xml:space="preserve">- Marketing and brand building: $400K</w:t>
      </w:r>
    </w:p>
    <w:bookmarkEnd w:id="123"/>
    <w:bookmarkStart w:id="124" w:name="series-c-month-36-20-million"/>
    <w:p>
      <w:pPr>
        <w:pStyle w:val="Heading4"/>
      </w:pPr>
      <w:r>
        <w:t xml:space="preserve">Series C (Month 36): $20 million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Market leadership, acquisitions, global expansion</w:t>
      </w:r>
      <w:r>
        <w:t xml:space="preserve"> </w:t>
      </w:r>
      <w:r>
        <w:rPr>
          <w:b/>
          <w:bCs/>
        </w:rPr>
        <w:t xml:space="preserve">Valuation</w:t>
      </w:r>
      <w:r>
        <w:t xml:space="preserve">: $120 million pre-money</w:t>
      </w:r>
      <w:r>
        <w:t xml:space="preserve"> </w:t>
      </w:r>
      <w:r>
        <w:rPr>
          <w:b/>
          <w:bCs/>
        </w:rPr>
        <w:t xml:space="preserve">Use of Funds</w:t>
      </w:r>
      <w:r>
        <w:t xml:space="preserve">:</w:t>
      </w:r>
      <w:r>
        <w:t xml:space="preserve"> </w:t>
      </w:r>
      <w:r>
        <w:t xml:space="preserve">- Strategic acquisitions: $12M</w:t>
      </w:r>
      <w:r>
        <w:t xml:space="preserve"> </w:t>
      </w:r>
      <w:r>
        <w:t xml:space="preserve">- Global market expansion: $4M</w:t>
      </w:r>
      <w:r>
        <w:t xml:space="preserve"> </w:t>
      </w:r>
      <w:r>
        <w:t xml:space="preserve">- Advanced platform development: $3M</w:t>
      </w:r>
      <w:r>
        <w:t xml:space="preserve"> </w:t>
      </w:r>
      <w:r>
        <w:t xml:space="preserve">- Working capital: $1M</w:t>
      </w:r>
    </w:p>
    <w:bookmarkEnd w:id="124"/>
    <w:bookmarkEnd w:id="125"/>
    <w:bookmarkStart w:id="128" w:name="exit-strategy-options"/>
    <w:p>
      <w:pPr>
        <w:pStyle w:val="Heading3"/>
      </w:pPr>
      <w:r>
        <w:t xml:space="preserve">Exit Strategy Options</w:t>
      </w:r>
    </w:p>
    <w:bookmarkStart w:id="126" w:name="strategic-acquisition-years-3-5"/>
    <w:p>
      <w:pPr>
        <w:pStyle w:val="Heading4"/>
      </w:pPr>
      <w:r>
        <w:t xml:space="preserve">Strategic Acquisition (Years 3-5)</w:t>
      </w:r>
    </w:p>
    <w:p>
      <w:pPr>
        <w:pStyle w:val="FirstParagraph"/>
      </w:pPr>
      <w:r>
        <w:rPr>
          <w:b/>
          <w:bCs/>
        </w:rPr>
        <w:t xml:space="preserve">Target Acquirers</w:t>
      </w:r>
      <w:r>
        <w:t xml:space="preserve">:</w:t>
      </w:r>
      <w:r>
        <w:t xml:space="preserve"> </w:t>
      </w:r>
      <w:r>
        <w:t xml:space="preserve">- Major healthcare technology companies (Epic, Cerner, Allscripts)</w:t>
      </w:r>
      <w:r>
        <w:t xml:space="preserve"> </w:t>
      </w:r>
      <w:r>
        <w:t xml:space="preserve">- Healthcare services companies (UnitedHealth, Anthem)</w:t>
      </w:r>
      <w:r>
        <w:t xml:space="preserve"> </w:t>
      </w:r>
      <w:r>
        <w:t xml:space="preserve">- Technology giants (Google Health, Microsoft Healthcare, Amazon Health)</w:t>
      </w:r>
    </w:p>
    <w:p>
      <w:pPr>
        <w:pStyle w:val="BodyText"/>
      </w:pPr>
      <w:r>
        <w:rPr>
          <w:b/>
          <w:bCs/>
        </w:rPr>
        <w:t xml:space="preserve">Estimated Valuation</w:t>
      </w:r>
      <w:r>
        <w:t xml:space="preserve">: $200M - $500M</w:t>
      </w:r>
    </w:p>
    <w:bookmarkEnd w:id="126"/>
    <w:bookmarkStart w:id="127" w:name="initial-public-offering-years-5-7"/>
    <w:p>
      <w:pPr>
        <w:pStyle w:val="Heading4"/>
      </w:pPr>
      <w:r>
        <w:t xml:space="preserve">Initial Public Offering (Years 5-7)</w:t>
      </w:r>
    </w:p>
    <w:p>
      <w:pPr>
        <w:pStyle w:val="FirstParagraph"/>
      </w:pPr>
      <w:r>
        <w:rPr>
          <w:b/>
          <w:bCs/>
        </w:rPr>
        <w:t xml:space="preserve">Requirements</w:t>
      </w:r>
      <w:r>
        <w:t xml:space="preserve">: $50M+ annual revenue, proven growth model</w:t>
      </w:r>
      <w:r>
        <w:t xml:space="preserve"> </w:t>
      </w:r>
      <w:r>
        <w:rPr>
          <w:b/>
          <w:bCs/>
        </w:rPr>
        <w:t xml:space="preserve">Estimated Valuation</w:t>
      </w:r>
      <w:r>
        <w:t xml:space="preserve">: $500M - $1.5B</w:t>
      </w:r>
      <w:r>
        <w:t xml:space="preserve"> </w:t>
      </w:r>
      <w:r>
        <w:rPr>
          <w:b/>
          <w:bCs/>
        </w:rPr>
        <w:t xml:space="preserve">Timing</w:t>
      </w:r>
      <w:r>
        <w:t xml:space="preserve">: Dependent on market conditions and growth trajectory</w:t>
      </w:r>
    </w:p>
    <w:p>
      <w:r>
        <w:pict>
          <v:rect style="width:0;height:1.5pt" o:hralign="center" o:hrstd="t" o:hr="t"/>
        </w:pict>
      </w:r>
    </w:p>
    <w:bookmarkEnd w:id="127"/>
    <w:bookmarkEnd w:id="128"/>
    <w:bookmarkEnd w:id="129"/>
    <w:bookmarkStart w:id="142" w:name="success-metrics-and-kpis"/>
    <w:p>
      <w:pPr>
        <w:pStyle w:val="Heading2"/>
      </w:pPr>
      <w:r>
        <w:t xml:space="preserve">Success Metrics and KPIs</w:t>
      </w:r>
    </w:p>
    <w:bookmarkStart w:id="132" w:name="financial-metrics"/>
    <w:p>
      <w:pPr>
        <w:pStyle w:val="Heading3"/>
      </w:pPr>
      <w:r>
        <w:t xml:space="preserve">Financial Metrics</w:t>
      </w:r>
    </w:p>
    <w:bookmarkStart w:id="130" w:name="revenue-metrics"/>
    <w:p>
      <w:pPr>
        <w:pStyle w:val="Heading4"/>
      </w:pPr>
      <w:r>
        <w:t xml:space="preserve">Revenue Metrics</w:t>
      </w:r>
    </w:p>
    <w:p>
      <w:pPr>
        <w:pStyle w:val="Compact"/>
        <w:numPr>
          <w:ilvl w:val="0"/>
          <w:numId w:val="1070"/>
        </w:numPr>
      </w:pPr>
      <w:r>
        <w:rPr>
          <w:b/>
          <w:bCs/>
        </w:rPr>
        <w:t xml:space="preserve">Monthly Recurring Revenue (MRR)</w:t>
      </w:r>
      <w:r>
        <w:t xml:space="preserve">: Target 15% monthly growth Year 1</w:t>
      </w:r>
    </w:p>
    <w:p>
      <w:pPr>
        <w:pStyle w:val="Compact"/>
        <w:numPr>
          <w:ilvl w:val="0"/>
          <w:numId w:val="1070"/>
        </w:numPr>
      </w:pPr>
      <w:r>
        <w:rPr>
          <w:b/>
          <w:bCs/>
        </w:rPr>
        <w:t xml:space="preserve">Annual Recurring Revenue (ARR)</w:t>
      </w:r>
      <w:r>
        <w:t xml:space="preserve">: $1.2M by end of Year 1</w:t>
      </w:r>
    </w:p>
    <w:p>
      <w:pPr>
        <w:pStyle w:val="Compact"/>
        <w:numPr>
          <w:ilvl w:val="0"/>
          <w:numId w:val="1070"/>
        </w:numPr>
      </w:pPr>
      <w:r>
        <w:rPr>
          <w:b/>
          <w:bCs/>
        </w:rPr>
        <w:t xml:space="preserve">Revenue per Customer</w:t>
      </w:r>
      <w:r>
        <w:t xml:space="preserve">: $120 average across all tiers</w:t>
      </w:r>
    </w:p>
    <w:p>
      <w:pPr>
        <w:pStyle w:val="Compact"/>
        <w:numPr>
          <w:ilvl w:val="0"/>
          <w:numId w:val="1070"/>
        </w:numPr>
      </w:pPr>
      <w:r>
        <w:rPr>
          <w:b/>
          <w:bCs/>
        </w:rPr>
        <w:t xml:space="preserve">Revenue Growth Rate</w:t>
      </w:r>
      <w:r>
        <w:t xml:space="preserve">: 200%+ year-over-year growth</w:t>
      </w:r>
    </w:p>
    <w:bookmarkEnd w:id="130"/>
    <w:bookmarkStart w:id="131" w:name="profitability-metrics"/>
    <w:p>
      <w:pPr>
        <w:pStyle w:val="Heading4"/>
      </w:pPr>
      <w:r>
        <w:t xml:space="preserve">Profitability Metrics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Gross Margin</w:t>
      </w:r>
      <w:r>
        <w:t xml:space="preserve">: 85%+ target across all services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Operating Margin</w:t>
      </w:r>
      <w:r>
        <w:t xml:space="preserve">: Break-even by Month 18, 25%+ by Year 3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Customer Acquisition Cost (CAC)</w:t>
      </w:r>
      <w:r>
        <w:t xml:space="preserve">: &lt;$40 average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Customer Lifetime Value (CLV)</w:t>
      </w:r>
      <w:r>
        <w:t xml:space="preserve">: $450 average, 11:1 CLV/CAC ratio</w:t>
      </w:r>
    </w:p>
    <w:bookmarkEnd w:id="131"/>
    <w:bookmarkEnd w:id="132"/>
    <w:bookmarkStart w:id="135" w:name="customer-metrics"/>
    <w:p>
      <w:pPr>
        <w:pStyle w:val="Heading3"/>
      </w:pPr>
      <w:r>
        <w:t xml:space="preserve">Customer Metrics</w:t>
      </w:r>
    </w:p>
    <w:bookmarkStart w:id="133" w:name="acquisition-metrics"/>
    <w:p>
      <w:pPr>
        <w:pStyle w:val="Heading4"/>
      </w:pPr>
      <w:r>
        <w:t xml:space="preserve">Acquisition Metrics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Total Registered Users</w:t>
      </w:r>
      <w:r>
        <w:t xml:space="preserve">: 5K Year 1, 25K Year 2, 100K Year 3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Paying Customers</w:t>
      </w:r>
      <w:r>
        <w:t xml:space="preserve">: 500 Year 1, 2.5K Year 2, 10K Year 3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Conversion Rate</w:t>
      </w:r>
      <w:r>
        <w:t xml:space="preserve">: 10% free-to-paid conversion target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Time to Value</w:t>
      </w:r>
      <w:r>
        <w:t xml:space="preserve">: &lt;30 days for enterprise customers</w:t>
      </w:r>
    </w:p>
    <w:bookmarkEnd w:id="133"/>
    <w:bookmarkStart w:id="134" w:name="retention-metrics"/>
    <w:p>
      <w:pPr>
        <w:pStyle w:val="Heading4"/>
      </w:pPr>
      <w:r>
        <w:t xml:space="preserve">Retention Metrics</w:t>
      </w:r>
    </w:p>
    <w:p>
      <w:pPr>
        <w:pStyle w:val="Compact"/>
        <w:numPr>
          <w:ilvl w:val="0"/>
          <w:numId w:val="1073"/>
        </w:numPr>
      </w:pPr>
      <w:r>
        <w:rPr>
          <w:b/>
          <w:bCs/>
        </w:rPr>
        <w:t xml:space="preserve">Monthly Churn Rate</w:t>
      </w:r>
      <w:r>
        <w:t xml:space="preserve">: &lt;5% average across all tiers</w:t>
      </w:r>
    </w:p>
    <w:p>
      <w:pPr>
        <w:pStyle w:val="Compact"/>
        <w:numPr>
          <w:ilvl w:val="0"/>
          <w:numId w:val="1073"/>
        </w:numPr>
      </w:pPr>
      <w:r>
        <w:rPr>
          <w:b/>
          <w:bCs/>
        </w:rPr>
        <w:t xml:space="preserve">Net Revenue Retention</w:t>
      </w:r>
      <w:r>
        <w:t xml:space="preserve">: 120%+ through upsells and expansion</w:t>
      </w:r>
    </w:p>
    <w:p>
      <w:pPr>
        <w:pStyle w:val="Compact"/>
        <w:numPr>
          <w:ilvl w:val="0"/>
          <w:numId w:val="1073"/>
        </w:numPr>
      </w:pPr>
      <w:r>
        <w:rPr>
          <w:b/>
          <w:bCs/>
        </w:rPr>
        <w:t xml:space="preserve">Customer Satisfaction (NPS)</w:t>
      </w:r>
      <w:r>
        <w:t xml:space="preserve">: 50+ Net Promoter Score</w:t>
      </w:r>
    </w:p>
    <w:p>
      <w:pPr>
        <w:pStyle w:val="Compact"/>
        <w:numPr>
          <w:ilvl w:val="0"/>
          <w:numId w:val="1073"/>
        </w:numPr>
      </w:pPr>
      <w:r>
        <w:rPr>
          <w:b/>
          <w:bCs/>
        </w:rPr>
        <w:t xml:space="preserve">Support Response Time</w:t>
      </w:r>
      <w:r>
        <w:t xml:space="preserve">: &lt;2 hours for premium customers</w:t>
      </w:r>
    </w:p>
    <w:bookmarkEnd w:id="134"/>
    <w:bookmarkEnd w:id="135"/>
    <w:bookmarkStart w:id="138" w:name="product-metrics"/>
    <w:p>
      <w:pPr>
        <w:pStyle w:val="Heading3"/>
      </w:pPr>
      <w:r>
        <w:t xml:space="preserve">Product Metrics</w:t>
      </w:r>
    </w:p>
    <w:bookmarkStart w:id="136" w:name="usage-metrics"/>
    <w:p>
      <w:pPr>
        <w:pStyle w:val="Heading4"/>
      </w:pPr>
      <w:r>
        <w:t xml:space="preserve">Usage Metrics</w:t>
      </w:r>
    </w:p>
    <w:p>
      <w:pPr>
        <w:pStyle w:val="Compact"/>
        <w:numPr>
          <w:ilvl w:val="0"/>
          <w:numId w:val="1074"/>
        </w:numPr>
      </w:pPr>
      <w:r>
        <w:rPr>
          <w:b/>
          <w:bCs/>
        </w:rPr>
        <w:t xml:space="preserve">Daily Active Users</w:t>
      </w:r>
      <w:r>
        <w:t xml:space="preserve">: 40% of registered users</w:t>
      </w:r>
    </w:p>
    <w:p>
      <w:pPr>
        <w:pStyle w:val="Compact"/>
        <w:numPr>
          <w:ilvl w:val="0"/>
          <w:numId w:val="1074"/>
        </w:numPr>
      </w:pPr>
      <w:r>
        <w:rPr>
          <w:b/>
          <w:bCs/>
        </w:rPr>
        <w:t xml:space="preserve">Feature Adoption Rate</w:t>
      </w:r>
      <w:r>
        <w:t xml:space="preserve">: 70% adoption of core features</w:t>
      </w:r>
    </w:p>
    <w:p>
      <w:pPr>
        <w:pStyle w:val="Compact"/>
        <w:numPr>
          <w:ilvl w:val="0"/>
          <w:numId w:val="1074"/>
        </w:numPr>
      </w:pPr>
      <w:r>
        <w:rPr>
          <w:b/>
          <w:bCs/>
        </w:rPr>
        <w:t xml:space="preserve">API Usage</w:t>
      </w:r>
      <w:r>
        <w:t xml:space="preserve">: 1M+ API calls per month by Year 2</w:t>
      </w:r>
    </w:p>
    <w:p>
      <w:pPr>
        <w:pStyle w:val="Compact"/>
        <w:numPr>
          <w:ilvl w:val="0"/>
          <w:numId w:val="1074"/>
        </w:numPr>
      </w:pPr>
      <w:r>
        <w:rPr>
          <w:b/>
          <w:bCs/>
        </w:rPr>
        <w:t xml:space="preserve">Platform Uptime</w:t>
      </w:r>
      <w:r>
        <w:t xml:space="preserve">: 99.9% availability SLA</w:t>
      </w:r>
    </w:p>
    <w:bookmarkEnd w:id="136"/>
    <w:bookmarkStart w:id="137" w:name="quality-metrics"/>
    <w:p>
      <w:pPr>
        <w:pStyle w:val="Heading4"/>
      </w:pPr>
      <w:r>
        <w:t xml:space="preserve">Quality Metrics</w:t>
      </w:r>
    </w:p>
    <w:p>
      <w:pPr>
        <w:pStyle w:val="Compact"/>
        <w:numPr>
          <w:ilvl w:val="0"/>
          <w:numId w:val="1075"/>
        </w:numPr>
      </w:pPr>
      <w:r>
        <w:rPr>
          <w:b/>
          <w:bCs/>
        </w:rPr>
        <w:t xml:space="preserve">Data Accuracy</w:t>
      </w:r>
      <w:r>
        <w:t xml:space="preserve">: 95%+ accuracy for disease predictions</w:t>
      </w:r>
    </w:p>
    <w:p>
      <w:pPr>
        <w:pStyle w:val="Compact"/>
        <w:numPr>
          <w:ilvl w:val="0"/>
          <w:numId w:val="1075"/>
        </w:numPr>
      </w:pPr>
      <w:r>
        <w:rPr>
          <w:b/>
          <w:bCs/>
        </w:rPr>
        <w:t xml:space="preserve">License Verification Accuracy</w:t>
      </w:r>
      <w:r>
        <w:t xml:space="preserve">: 99%+ accuracy rate</w:t>
      </w:r>
    </w:p>
    <w:p>
      <w:pPr>
        <w:pStyle w:val="Compact"/>
        <w:numPr>
          <w:ilvl w:val="0"/>
          <w:numId w:val="1075"/>
        </w:numPr>
      </w:pPr>
      <w:r>
        <w:rPr>
          <w:b/>
          <w:bCs/>
        </w:rPr>
        <w:t xml:space="preserve">Security Incidents</w:t>
      </w:r>
      <w:r>
        <w:t xml:space="preserve">: Zero major breaches or violations</w:t>
      </w:r>
    </w:p>
    <w:p>
      <w:pPr>
        <w:pStyle w:val="Compact"/>
        <w:numPr>
          <w:ilvl w:val="0"/>
          <w:numId w:val="1075"/>
        </w:numPr>
      </w:pPr>
      <w:r>
        <w:rPr>
          <w:b/>
          <w:bCs/>
        </w:rPr>
        <w:t xml:space="preserve">Bug Resolution Time</w:t>
      </w:r>
      <w:r>
        <w:t xml:space="preserve">: &lt;24 hours for critical issues</w:t>
      </w:r>
    </w:p>
    <w:bookmarkEnd w:id="137"/>
    <w:bookmarkEnd w:id="138"/>
    <w:bookmarkStart w:id="141" w:name="market-metrics"/>
    <w:p>
      <w:pPr>
        <w:pStyle w:val="Heading3"/>
      </w:pPr>
      <w:r>
        <w:t xml:space="preserve">Market Metrics</w:t>
      </w:r>
    </w:p>
    <w:bookmarkStart w:id="139" w:name="market-position"/>
    <w:p>
      <w:pPr>
        <w:pStyle w:val="Heading4"/>
      </w:pPr>
      <w:r>
        <w:t xml:space="preserve">Market Position</w:t>
      </w:r>
    </w:p>
    <w:p>
      <w:pPr>
        <w:pStyle w:val="Compact"/>
        <w:numPr>
          <w:ilvl w:val="0"/>
          <w:numId w:val="1076"/>
        </w:numPr>
      </w:pPr>
      <w:r>
        <w:rPr>
          <w:b/>
          <w:bCs/>
        </w:rPr>
        <w:t xml:space="preserve">Market Share</w:t>
      </w:r>
      <w:r>
        <w:t xml:space="preserve">: 5% of license verification market by Year 3</w:t>
      </w:r>
    </w:p>
    <w:p>
      <w:pPr>
        <w:pStyle w:val="Compact"/>
        <w:numPr>
          <w:ilvl w:val="0"/>
          <w:numId w:val="1076"/>
        </w:numPr>
      </w:pPr>
      <w:r>
        <w:rPr>
          <w:b/>
          <w:bCs/>
        </w:rPr>
        <w:t xml:space="preserve">Brand Recognition</w:t>
      </w:r>
      <w:r>
        <w:t xml:space="preserve">: 25% aided awareness in target markets</w:t>
      </w:r>
    </w:p>
    <w:p>
      <w:pPr>
        <w:pStyle w:val="Compact"/>
        <w:numPr>
          <w:ilvl w:val="0"/>
          <w:numId w:val="1076"/>
        </w:numPr>
      </w:pPr>
      <w:r>
        <w:rPr>
          <w:b/>
          <w:bCs/>
        </w:rPr>
        <w:t xml:space="preserve">Industry Rankings</w:t>
      </w:r>
      <w:r>
        <w:t xml:space="preserve">: Top 10 health technology platforms</w:t>
      </w:r>
    </w:p>
    <w:p>
      <w:pPr>
        <w:pStyle w:val="Compact"/>
        <w:numPr>
          <w:ilvl w:val="0"/>
          <w:numId w:val="1076"/>
        </w:numPr>
      </w:pPr>
      <w:r>
        <w:rPr>
          <w:b/>
          <w:bCs/>
        </w:rPr>
        <w:t xml:space="preserve">Patent Portfolio</w:t>
      </w:r>
      <w:r>
        <w:t xml:space="preserve">: 10+ patents filed and pending</w:t>
      </w:r>
    </w:p>
    <w:bookmarkEnd w:id="139"/>
    <w:bookmarkStart w:id="140" w:name="partnership-metrics"/>
    <w:p>
      <w:pPr>
        <w:pStyle w:val="Heading4"/>
      </w:pPr>
      <w:r>
        <w:t xml:space="preserve">Partnership Metrics</w:t>
      </w:r>
    </w:p>
    <w:p>
      <w:pPr>
        <w:pStyle w:val="Compact"/>
        <w:numPr>
          <w:ilvl w:val="0"/>
          <w:numId w:val="1077"/>
        </w:numPr>
      </w:pPr>
      <w:r>
        <w:rPr>
          <w:b/>
          <w:bCs/>
        </w:rPr>
        <w:t xml:space="preserve">Strategic Partnerships</w:t>
      </w:r>
      <w:r>
        <w:t xml:space="preserve">: 20+ healthcare technology integrations</w:t>
      </w:r>
    </w:p>
    <w:p>
      <w:pPr>
        <w:pStyle w:val="Compact"/>
        <w:numPr>
          <w:ilvl w:val="0"/>
          <w:numId w:val="1077"/>
        </w:numPr>
      </w:pPr>
      <w:r>
        <w:rPr>
          <w:b/>
          <w:bCs/>
        </w:rPr>
        <w:t xml:space="preserve">Channel Partners</w:t>
      </w:r>
      <w:r>
        <w:t xml:space="preserve">: 50+ reseller and referral partnerships</w:t>
      </w:r>
    </w:p>
    <w:p>
      <w:pPr>
        <w:pStyle w:val="Compact"/>
        <w:numPr>
          <w:ilvl w:val="0"/>
          <w:numId w:val="1077"/>
        </w:numPr>
      </w:pPr>
      <w:r>
        <w:rPr>
          <w:b/>
          <w:bCs/>
        </w:rPr>
        <w:t xml:space="preserve">Data Partnerships</w:t>
      </w:r>
      <w:r>
        <w:t xml:space="preserve">: 15+ healthcare data provider agreements</w:t>
      </w:r>
    </w:p>
    <w:p>
      <w:pPr>
        <w:pStyle w:val="Compact"/>
        <w:numPr>
          <w:ilvl w:val="0"/>
          <w:numId w:val="1077"/>
        </w:numPr>
      </w:pPr>
      <w:r>
        <w:rPr>
          <w:b/>
          <w:bCs/>
        </w:rPr>
        <w:t xml:space="preserve">API Integrations</w:t>
      </w:r>
      <w:r>
        <w:t xml:space="preserve">: 100+ third-party integrations</w:t>
      </w:r>
    </w:p>
    <w:p>
      <w:r>
        <w:pict>
          <v:rect style="width:0;height:1.5pt" o:hralign="center" o:hrstd="t" o:hr="t"/>
        </w:pict>
      </w:r>
    </w:p>
    <w:bookmarkEnd w:id="140"/>
    <w:bookmarkEnd w:id="141"/>
    <w:bookmarkEnd w:id="142"/>
    <w:bookmarkStart w:id="151" w:name="conclusion-and-next-steps"/>
    <w:p>
      <w:pPr>
        <w:pStyle w:val="Heading2"/>
      </w:pPr>
      <w:r>
        <w:t xml:space="preserve">Conclusion and Next Steps</w:t>
      </w:r>
    </w:p>
    <w:bookmarkStart w:id="143" w:name="investment-opportunity-summary"/>
    <w:p>
      <w:pPr>
        <w:pStyle w:val="Heading3"/>
      </w:pPr>
      <w:r>
        <w:t xml:space="preserve">Investment Opportunity Summary</w:t>
      </w:r>
    </w:p>
    <w:p>
      <w:pPr>
        <w:pStyle w:val="FirstParagraph"/>
      </w:pPr>
      <w:r>
        <w:t xml:space="preserve">Disease.Zone represents a compelling investment opportunity at the intersection of healthcare, technology, and data analytics. With a total addressable market of $47.8 billion and strong growth projections, the platform is positioned to capture significant value in the rapidly expanding digital health ecosystem.</w:t>
      </w:r>
    </w:p>
    <w:bookmarkEnd w:id="143"/>
    <w:bookmarkStart w:id="144" w:name="key-investment-highlights"/>
    <w:p>
      <w:pPr>
        <w:pStyle w:val="Heading3"/>
      </w:pPr>
      <w:r>
        <w:t xml:space="preserve">Key Investment Highlights</w:t>
      </w:r>
    </w:p>
    <w:p>
      <w:pPr>
        <w:pStyle w:val="Compact"/>
        <w:numPr>
          <w:ilvl w:val="0"/>
          <w:numId w:val="1078"/>
        </w:numPr>
      </w:pPr>
      <w:r>
        <w:rPr>
          <w:b/>
          <w:bCs/>
        </w:rPr>
        <w:t xml:space="preserve">Large and Growing Market</w:t>
      </w:r>
      <w:r>
        <w:t xml:space="preserve">: Digital health market growing at 28.5% CAGR</w:t>
      </w:r>
    </w:p>
    <w:p>
      <w:pPr>
        <w:pStyle w:val="Compact"/>
        <w:numPr>
          <w:ilvl w:val="0"/>
          <w:numId w:val="1078"/>
        </w:numPr>
      </w:pPr>
      <w:r>
        <w:rPr>
          <w:b/>
          <w:bCs/>
        </w:rPr>
        <w:t xml:space="preserve">Diversified Revenue Model</w:t>
      </w:r>
      <w:r>
        <w:t xml:space="preserve">: Multiple revenue streams reducing risk</w:t>
      </w:r>
    </w:p>
    <w:p>
      <w:pPr>
        <w:pStyle w:val="Compact"/>
        <w:numPr>
          <w:ilvl w:val="0"/>
          <w:numId w:val="1078"/>
        </w:numPr>
      </w:pPr>
      <w:r>
        <w:rPr>
          <w:b/>
          <w:bCs/>
        </w:rPr>
        <w:t xml:space="preserve">Strong Unit Economics</w:t>
      </w:r>
      <w:r>
        <w:t xml:space="preserve">: High gross margins and positive CLV/CAC ratios</w:t>
      </w:r>
    </w:p>
    <w:p>
      <w:pPr>
        <w:pStyle w:val="Compact"/>
        <w:numPr>
          <w:ilvl w:val="0"/>
          <w:numId w:val="1078"/>
        </w:numPr>
      </w:pPr>
      <w:r>
        <w:rPr>
          <w:b/>
          <w:bCs/>
        </w:rPr>
        <w:t xml:space="preserve">Scalable Technology</w:t>
      </w:r>
      <w:r>
        <w:t xml:space="preserve">: Cloud-native architecture enabling rapid growth</w:t>
      </w:r>
    </w:p>
    <w:p>
      <w:pPr>
        <w:pStyle w:val="Compact"/>
        <w:numPr>
          <w:ilvl w:val="0"/>
          <w:numId w:val="1078"/>
        </w:numPr>
      </w:pPr>
      <w:r>
        <w:rPr>
          <w:b/>
          <w:bCs/>
        </w:rPr>
        <w:t xml:space="preserve">Experienced Team</w:t>
      </w:r>
      <w:r>
        <w:t xml:space="preserve">: Healthcare and technology expertise</w:t>
      </w:r>
    </w:p>
    <w:p>
      <w:pPr>
        <w:pStyle w:val="Compact"/>
        <w:numPr>
          <w:ilvl w:val="0"/>
          <w:numId w:val="1078"/>
        </w:numPr>
      </w:pPr>
      <w:r>
        <w:rPr>
          <w:b/>
          <w:bCs/>
        </w:rPr>
        <w:t xml:space="preserve">Clear Path to Profitability</w:t>
      </w:r>
      <w:r>
        <w:t xml:space="preserve">: Break-even within 18 months</w:t>
      </w:r>
    </w:p>
    <w:bookmarkEnd w:id="144"/>
    <w:bookmarkStart w:id="149" w:name="immediate-action-items"/>
    <w:p>
      <w:pPr>
        <w:pStyle w:val="Heading3"/>
      </w:pPr>
      <w:r>
        <w:t xml:space="preserve">Immediate Action Items</w:t>
      </w:r>
    </w:p>
    <w:bookmarkStart w:id="145" w:name="month-1-2-foundation-setup"/>
    <w:p>
      <w:pPr>
        <w:pStyle w:val="Heading4"/>
      </w:pPr>
      <w:r>
        <w:t xml:space="preserve">Month 1-2: Foundation Setup</w:t>
      </w:r>
    </w:p>
    <w:p>
      <w:pPr>
        <w:pStyle w:val="Compact"/>
        <w:numPr>
          <w:ilvl w:val="0"/>
          <w:numId w:val="1079"/>
        </w:numPr>
      </w:pPr>
      <w:r>
        <w:t xml:space="preserve">Complete Series A funding round ($2.8M)</w:t>
      </w:r>
    </w:p>
    <w:p>
      <w:pPr>
        <w:pStyle w:val="Compact"/>
        <w:numPr>
          <w:ilvl w:val="0"/>
          <w:numId w:val="1080"/>
        </w:numPr>
      </w:pPr>
      <w:r>
        <w:t xml:space="preserve">Finalize core team hiring (15 FTE)</w:t>
      </w:r>
    </w:p>
    <w:p>
      <w:pPr>
        <w:pStyle w:val="Compact"/>
        <w:numPr>
          <w:ilvl w:val="0"/>
          <w:numId w:val="1081"/>
        </w:numPr>
      </w:pPr>
      <w:r>
        <w:t xml:space="preserve">Establish legal structure and compliance framework</w:t>
      </w:r>
    </w:p>
    <w:p>
      <w:pPr>
        <w:pStyle w:val="Compact"/>
        <w:numPr>
          <w:ilvl w:val="0"/>
          <w:numId w:val="1082"/>
        </w:numPr>
      </w:pPr>
      <w:r>
        <w:t xml:space="preserve">Launch MVP with core features</w:t>
      </w:r>
    </w:p>
    <w:bookmarkEnd w:id="145"/>
    <w:bookmarkStart w:id="146" w:name="month-3-6-product-development"/>
    <w:p>
      <w:pPr>
        <w:pStyle w:val="Heading4"/>
      </w:pPr>
      <w:r>
        <w:t xml:space="preserve">Month 3-6: Product Development</w:t>
      </w:r>
    </w:p>
    <w:p>
      <w:pPr>
        <w:pStyle w:val="Compact"/>
        <w:numPr>
          <w:ilvl w:val="0"/>
          <w:numId w:val="1083"/>
        </w:numPr>
      </w:pPr>
      <w:r>
        <w:t xml:space="preserve">Complete license validation service development</w:t>
      </w:r>
    </w:p>
    <w:p>
      <w:pPr>
        <w:pStyle w:val="Compact"/>
        <w:numPr>
          <w:ilvl w:val="0"/>
          <w:numId w:val="1084"/>
        </w:numPr>
      </w:pPr>
      <w:r>
        <w:t xml:space="preserve">Launch medical file security scanner</w:t>
      </w:r>
    </w:p>
    <w:p>
      <w:pPr>
        <w:pStyle w:val="Compact"/>
        <w:numPr>
          <w:ilvl w:val="0"/>
          <w:numId w:val="1085"/>
        </w:numPr>
      </w:pPr>
      <w:r>
        <w:t xml:space="preserve">Implement payment and subscription systems</w:t>
      </w:r>
    </w:p>
    <w:p>
      <w:pPr>
        <w:pStyle w:val="Compact"/>
        <w:numPr>
          <w:ilvl w:val="0"/>
          <w:numId w:val="1086"/>
        </w:numPr>
      </w:pPr>
      <w:r>
        <w:t xml:space="preserve">Begin customer acquisition campaigns</w:t>
      </w:r>
    </w:p>
    <w:bookmarkEnd w:id="146"/>
    <w:bookmarkStart w:id="147" w:name="month-7-12-growth-and-scaling"/>
    <w:p>
      <w:pPr>
        <w:pStyle w:val="Heading4"/>
      </w:pPr>
      <w:r>
        <w:t xml:space="preserve">Month 7-12: Growth and Scaling</w:t>
      </w:r>
    </w:p>
    <w:p>
      <w:pPr>
        <w:pStyle w:val="Compact"/>
        <w:numPr>
          <w:ilvl w:val="0"/>
          <w:numId w:val="1087"/>
        </w:numPr>
      </w:pPr>
      <w:r>
        <w:t xml:space="preserve">Scale to 5,000 registered users</w:t>
      </w:r>
    </w:p>
    <w:p>
      <w:pPr>
        <w:pStyle w:val="Compact"/>
        <w:numPr>
          <w:ilvl w:val="0"/>
          <w:numId w:val="1088"/>
        </w:numPr>
      </w:pPr>
      <w:r>
        <w:t xml:space="preserve">Achieve 500 paying customers</w:t>
      </w:r>
    </w:p>
    <w:p>
      <w:pPr>
        <w:pStyle w:val="Compact"/>
        <w:numPr>
          <w:ilvl w:val="0"/>
          <w:numId w:val="1089"/>
        </w:numPr>
      </w:pPr>
      <w:r>
        <w:t xml:space="preserve">Launch enterprise sales program</w:t>
      </w:r>
    </w:p>
    <w:p>
      <w:pPr>
        <w:pStyle w:val="Compact"/>
        <w:numPr>
          <w:ilvl w:val="0"/>
          <w:numId w:val="1090"/>
        </w:numPr>
      </w:pPr>
      <w:r>
        <w:t xml:space="preserve">Expand feature set and platform capabilities</w:t>
      </w:r>
    </w:p>
    <w:bookmarkEnd w:id="147"/>
    <w:bookmarkStart w:id="148" w:name="month-13-18-market-expansion"/>
    <w:p>
      <w:pPr>
        <w:pStyle w:val="Heading4"/>
      </w:pPr>
      <w:r>
        <w:t xml:space="preserve">Month 13-18: Market Expansion</w:t>
      </w:r>
    </w:p>
    <w:p>
      <w:pPr>
        <w:pStyle w:val="Compact"/>
        <w:numPr>
          <w:ilvl w:val="0"/>
          <w:numId w:val="1091"/>
        </w:numPr>
      </w:pPr>
      <w:r>
        <w:t xml:space="preserve">Reach break-even point</w:t>
      </w:r>
    </w:p>
    <w:p>
      <w:pPr>
        <w:pStyle w:val="Compact"/>
        <w:numPr>
          <w:ilvl w:val="0"/>
          <w:numId w:val="1092"/>
        </w:numPr>
      </w:pPr>
      <w:r>
        <w:t xml:space="preserve">Prepare Series B funding round</w:t>
      </w:r>
    </w:p>
    <w:p>
      <w:pPr>
        <w:pStyle w:val="Compact"/>
        <w:numPr>
          <w:ilvl w:val="0"/>
          <w:numId w:val="1093"/>
        </w:numPr>
      </w:pPr>
      <w:r>
        <w:t xml:space="preserve">Expand team to 28 FTE</w:t>
      </w:r>
    </w:p>
    <w:p>
      <w:pPr>
        <w:pStyle w:val="Compact"/>
        <w:numPr>
          <w:ilvl w:val="0"/>
          <w:numId w:val="1094"/>
        </w:numPr>
      </w:pPr>
      <w:r>
        <w:t xml:space="preserve">Begin international market research</w:t>
      </w:r>
    </w:p>
    <w:bookmarkEnd w:id="148"/>
    <w:bookmarkEnd w:id="149"/>
    <w:bookmarkStart w:id="150" w:name="long-term-vision"/>
    <w:p>
      <w:pPr>
        <w:pStyle w:val="Heading3"/>
      </w:pPr>
      <w:r>
        <w:t xml:space="preserve">Long-term Vision</w:t>
      </w:r>
    </w:p>
    <w:p>
      <w:pPr>
        <w:pStyle w:val="FirstParagraph"/>
      </w:pPr>
      <w:r>
        <w:t xml:space="preserve">Disease.Zone aims to become the definitive global platform for health intelligence, democratizing access to critical health information while maintaining the highest standards of security and privacy. By combining cutting-edge technology with comprehensive health data, we will transform how individuals, healthcare providers, and public health organizations understand and respond to health challenges.</w:t>
      </w:r>
    </w:p>
    <w:p>
      <w:pPr>
        <w:pStyle w:val="BodyText"/>
      </w:pPr>
      <w:r>
        <w:t xml:space="preserve">Our ultimate goal is to improve global health outcomes by providing the tools, data, and insights necessary to prevent disease, optimize treatment, and enhance the overall quality of healthcare worldwide.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 Classification</w:t>
      </w:r>
      <w:r>
        <w:t xml:space="preserve">: Confidential Business Plan</w:t>
      </w:r>
      <w:r>
        <w:br/>
      </w:r>
      <w:r>
        <w:rPr>
          <w:b/>
          <w:bCs/>
        </w:rPr>
        <w:t xml:space="preserve">Last Updated</w:t>
      </w:r>
      <w:r>
        <w:t xml:space="preserve">: September 18, 2025</w:t>
      </w:r>
      <w:r>
        <w:br/>
      </w:r>
      <w:r>
        <w:rPr>
          <w:b/>
          <w:bCs/>
        </w:rPr>
        <w:t xml:space="preserve">Version</w:t>
      </w:r>
      <w:r>
        <w:t xml:space="preserve">: 1.0</w:t>
      </w:r>
      <w:r>
        <w:br/>
      </w:r>
      <w:r>
        <w:rPr>
          <w:b/>
          <w:bCs/>
        </w:rPr>
        <w:t xml:space="preserve">Contact</w:t>
      </w:r>
      <w:r>
        <w:t xml:space="preserve">: [Insert contact information]</w:t>
      </w:r>
      <w:r>
        <w:br/>
      </w:r>
      <w:r>
        <w:rPr>
          <w:b/>
          <w:bCs/>
        </w:rPr>
        <w:t xml:space="preserve">Prepared by</w:t>
      </w:r>
      <w:r>
        <w:t xml:space="preserve">: Disease.Zone Executive Team</w:t>
      </w:r>
    </w:p>
    <w:bookmarkEnd w:id="150"/>
    <w:bookmarkEnd w:id="151"/>
    <w:bookmarkEnd w:id="15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9">
    <w:abstractNumId w:val="992"/>
  </w:num>
  <w:num w:numId="1080">
    <w:abstractNumId w:val="992"/>
  </w:num>
  <w:num w:numId="1081">
    <w:abstractNumId w:val="992"/>
  </w:num>
  <w:num w:numId="1082">
    <w:abstractNumId w:val="992"/>
  </w:num>
  <w:num w:numId="1083">
    <w:abstractNumId w:val="992"/>
  </w:num>
  <w:num w:numId="1084">
    <w:abstractNumId w:val="992"/>
  </w:num>
  <w:num w:numId="1085">
    <w:abstractNumId w:val="992"/>
  </w:num>
  <w:num w:numId="1086">
    <w:abstractNumId w:val="992"/>
  </w:num>
  <w:num w:numId="1087">
    <w:abstractNumId w:val="992"/>
  </w:num>
  <w:num w:numId="1088">
    <w:abstractNumId w:val="992"/>
  </w:num>
  <w:num w:numId="1089">
    <w:abstractNumId w:val="992"/>
  </w:num>
  <w:num w:numId="1090">
    <w:abstractNumId w:val="992"/>
  </w:num>
  <w:num w:numId="1091">
    <w:abstractNumId w:val="992"/>
  </w:num>
  <w:num w:numId="1092">
    <w:abstractNumId w:val="992"/>
  </w:num>
  <w:num w:numId="1093">
    <w:abstractNumId w:val="992"/>
  </w:num>
  <w:num w:numId="1094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2025-09-18T21:42:06Z</dcterms:created>
  <dcterms:modified xsi:type="dcterms:W3CDTF">2025-09-18T21:42:06Z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