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44"/>
        </w:rPr>
        <w:t>STRATINK DEVELOPER / CONTRACTOR AGREEMENT</w:t>
      </w:r>
    </w:p>
    <w:p>
      <w:pPr>
        <w:jc w:val="center"/>
      </w:pPr>
      <w:r>
        <w:rPr>
          <w:color w:val="0F4CDE"/>
          <w:sz w:val="22"/>
        </w:rPr>
        <w:t>Service agreement for software development, design, product, marketing or technical contractors</w:t>
      </w:r>
    </w:p>
    <w:p>
      <w:pPr>
        <w:jc w:val="center"/>
      </w:pPr>
      <w:r>
        <w:rPr>
          <w:i/>
          <w:color w:val="787878"/>
          <w:sz w:val="18"/>
        </w:rPr>
        <w:t>Important: This is a business template, not legal advice. Have a qualified lawyer review it before signing.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4CDE"/>
          </w:tcPr>
          <w:p>
            <w:r/>
            <w:r>
              <w:rPr>
                <w:b/>
                <w:color w:val="FFFFFF"/>
                <w:sz w:val="18"/>
              </w:rPr>
              <w:t>Field</w:t>
            </w:r>
          </w:p>
        </w:tc>
        <w:tc>
          <w:tcPr>
            <w:tcW w:type="dxa" w:w="5040"/>
            <w:vAlign w:val="center"/>
            <w:shd w:fill="0F4CDE"/>
          </w:tcPr>
          <w:p>
            <w:r/>
            <w:r>
              <w:rPr>
                <w:b/>
                <w:color w:val="FFFFFF"/>
                <w:sz w:val="18"/>
              </w:rPr>
              <w:t>Details</w:t>
            </w:r>
          </w:p>
        </w:tc>
      </w:tr>
      <w:tr>
        <w:tc>
          <w:tcPr>
            <w:tcW w:type="dxa" w:w="5040"/>
            <w:vAlign w:val="center"/>
            <w:shd w:fill="F4F8FF"/>
          </w:tcPr>
          <w:p>
            <w:r/>
            <w:r>
              <w:rPr>
                <w:b/>
                <w:color w:val="0B1F3A"/>
                <w:sz w:val="18"/>
              </w:rPr>
              <w:t>Effective Date</w:t>
            </w:r>
          </w:p>
        </w:tc>
        <w:tc>
          <w:tcPr>
            <w:tcW w:type="dxa" w:w="5040"/>
            <w:vAlign w:val="center"/>
          </w:tcPr>
          <w:p>
            <w:r/>
            <w:r>
              <w:rPr>
                <w:b w:val="0"/>
                <w:color w:val="233044"/>
                <w:sz w:val="18"/>
              </w:rPr>
              <w:t>______________________</w:t>
            </w:r>
          </w:p>
        </w:tc>
      </w:tr>
      <w:tr>
        <w:tc>
          <w:tcPr>
            <w:tcW w:type="dxa" w:w="5040"/>
            <w:vAlign w:val="center"/>
            <w:shd w:fill="F4F8FF"/>
          </w:tcPr>
          <w:p>
            <w:r/>
            <w:r>
              <w:rPr>
                <w:b/>
                <w:color w:val="0B1F3A"/>
                <w:sz w:val="18"/>
              </w:rPr>
              <w:t>Company</w:t>
            </w:r>
          </w:p>
        </w:tc>
        <w:tc>
          <w:tcPr>
            <w:tcW w:type="dxa" w:w="5040"/>
            <w:vAlign w:val="center"/>
          </w:tcPr>
          <w:p>
            <w:r/>
            <w:r>
              <w:rPr>
                <w:b w:val="0"/>
                <w:color w:val="233044"/>
                <w:sz w:val="18"/>
              </w:rPr>
              <w:t>Stratink Technologies Inc. or Samer Taj until assigned to the corporation</w:t>
            </w:r>
          </w:p>
        </w:tc>
      </w:tr>
      <w:tr>
        <w:tc>
          <w:tcPr>
            <w:tcW w:type="dxa" w:w="5040"/>
            <w:vAlign w:val="center"/>
            <w:shd w:fill="F4F8FF"/>
          </w:tcPr>
          <w:p>
            <w:r/>
            <w:r>
              <w:rPr>
                <w:b/>
                <w:color w:val="0B1F3A"/>
                <w:sz w:val="18"/>
              </w:rPr>
              <w:t>Contractor</w:t>
            </w:r>
          </w:p>
        </w:tc>
        <w:tc>
          <w:tcPr>
            <w:tcW w:type="dxa" w:w="5040"/>
            <w:vAlign w:val="center"/>
          </w:tcPr>
          <w:p>
            <w:r/>
            <w:r>
              <w:rPr>
                <w:b w:val="0"/>
                <w:color w:val="233044"/>
                <w:sz w:val="18"/>
              </w:rPr>
              <w:t>______________________</w:t>
            </w:r>
          </w:p>
        </w:tc>
      </w:tr>
      <w:tr>
        <w:tc>
          <w:tcPr>
            <w:tcW w:type="dxa" w:w="5040"/>
            <w:vAlign w:val="center"/>
            <w:shd w:fill="F4F8FF"/>
          </w:tcPr>
          <w:p>
            <w:r/>
            <w:r>
              <w:rPr>
                <w:b/>
                <w:color w:val="0B1F3A"/>
                <w:sz w:val="18"/>
              </w:rPr>
              <w:t>Project</w:t>
            </w:r>
          </w:p>
        </w:tc>
        <w:tc>
          <w:tcPr>
            <w:tcW w:type="dxa" w:w="5040"/>
            <w:vAlign w:val="center"/>
          </w:tcPr>
          <w:p>
            <w:r/>
            <w:r>
              <w:rPr>
                <w:b w:val="0"/>
                <w:color w:val="233044"/>
                <w:sz w:val="18"/>
              </w:rPr>
              <w:t>Stratink software platform and related deliverables</w:t>
            </w:r>
          </w:p>
        </w:tc>
      </w:tr>
      <w:tr>
        <w:tc>
          <w:tcPr>
            <w:tcW w:type="dxa" w:w="5040"/>
            <w:vAlign w:val="center"/>
            <w:shd w:fill="F4F8FF"/>
          </w:tcPr>
          <w:p>
            <w:r/>
            <w:r>
              <w:rPr>
                <w:b/>
                <w:color w:val="0B1F3A"/>
                <w:sz w:val="18"/>
              </w:rPr>
              <w:t>Governing Law</w:t>
            </w:r>
          </w:p>
        </w:tc>
        <w:tc>
          <w:tcPr>
            <w:tcW w:type="dxa" w:w="5040"/>
            <w:vAlign w:val="center"/>
          </w:tcPr>
          <w:p>
            <w:r/>
            <w:r>
              <w:rPr>
                <w:b w:val="0"/>
                <w:color w:val="233044"/>
                <w:sz w:val="18"/>
              </w:rPr>
              <w:t>British Columbia, Canada, unless changed by legal counsel</w:t>
            </w:r>
          </w:p>
        </w:tc>
      </w:tr>
    </w:tbl>
    <w:p/>
    <w:p>
      <w:pPr>
        <w:pStyle w:val="Heading1"/>
      </w:pPr>
      <w:r>
        <w:t>1. Engagement</w:t>
      </w:r>
    </w:p>
    <w:p>
      <w:pPr>
        <w:pStyle w:val="BodyText"/>
      </w:pPr>
      <w:r>
        <w:t>The Company engages the Contractor to provide services described in one or more statements of work, written task lists, proposals, emails, tickets or project briefs approved by the Company.</w:t>
      </w:r>
    </w:p>
    <w:p>
      <w:pPr>
        <w:pStyle w:val="Heading1"/>
      </w:pPr>
      <w:r>
        <w:t>2. Services and Deliverables</w:t>
      </w:r>
    </w:p>
    <w:p>
      <w:pPr>
        <w:pStyle w:val="BodyText"/>
      </w:pPr>
      <w:r>
        <w:t>Services may include software development, mobile application development, web dashboard development, backend development, database design, UI/UX design, testing, documentation, deployment, consulting, design, marketing or other approved work.</w:t>
      </w:r>
    </w:p>
    <w:p>
      <w:pPr>
        <w:pStyle w:val="ListBullet"/>
      </w:pPr>
      <w:r>
        <w:t>Contractor will perform services professionally and in accordance with approved specifications.</w:t>
      </w:r>
    </w:p>
    <w:p>
      <w:pPr>
        <w:pStyle w:val="ListBullet"/>
      </w:pPr>
      <w:r>
        <w:t>Contractor will provide progress updates at reasonable intervals or at agreed sprint meetings.</w:t>
      </w:r>
    </w:p>
    <w:p>
      <w:pPr>
        <w:pStyle w:val="ListBullet"/>
      </w:pPr>
      <w:r>
        <w:t>Contractor will promptly inform the Company of risks, delays, security issues or scope concerns.</w:t>
      </w:r>
    </w:p>
    <w:p>
      <w:pPr>
        <w:pStyle w:val="ListBullet"/>
      </w:pPr>
      <w:r>
        <w:t>Contractor will not materially change architecture, technology, scope or design without approval.</w:t>
      </w:r>
    </w:p>
    <w:p>
      <w:pPr>
        <w:pStyle w:val="Heading1"/>
      </w:pPr>
      <w:r>
        <w:t>3. Statement of Work</w:t>
      </w:r>
    </w:p>
    <w:p>
      <w:pPr>
        <w:pStyle w:val="BodyText"/>
      </w:pPr>
      <w:r>
        <w:t>Each project should identify deliverables, timeline, milestones, payment terms, acceptance criteria, tools, repositories and any third-party services. If there is a conflict, this Agreement controls unless the statement of work expressly overrides a section.</w:t>
      </w:r>
    </w:p>
    <w:p>
      <w:pPr>
        <w:pStyle w:val="Heading1"/>
      </w:pPr>
      <w:r>
        <w:t>4. Payment</w:t>
      </w:r>
    </w:p>
    <w:p>
      <w:pPr>
        <w:pStyle w:val="BodyText"/>
      </w:pPr>
      <w:r>
        <w:t>Payment will be made according to agreed milestones or invoices. The Company is not required to pay for incomplete, rejected or materially defective deliverables. Contractor is responsible for taxes, expenses, insurance and subcontractor payments unless agreed otherwise.</w:t>
      </w:r>
    </w:p>
    <w:p>
      <w:pPr>
        <w:pStyle w:val="Heading1"/>
      </w:pPr>
      <w:r>
        <w:t>5. Acceptance</w:t>
      </w:r>
    </w:p>
    <w:p>
      <w:pPr>
        <w:pStyle w:val="BodyText"/>
      </w:pPr>
      <w:r>
        <w:t>Deliverables are accepted only after the Company confirms that approved functionality works, critical defects are addressed, code or files are delivered, and documentation is updated. The Company may reject deliverables that do not match the approved scope.</w:t>
      </w:r>
    </w:p>
    <w:p>
      <w:pPr>
        <w:pStyle w:val="Heading1"/>
      </w:pPr>
      <w:r>
        <w:t>6. Intellectual Property Ownership</w:t>
      </w:r>
    </w:p>
    <w:p>
      <w:pPr>
        <w:pStyle w:val="BodyText"/>
      </w:pPr>
      <w:r>
        <w:t>All deliverables and work product created for Stratink are owned exclusively by the Company. Contractor assigns all worldwide rights, title and interest in the work product to the Company. Contractor will sign a separate IP Assignment Agreement if requested.</w:t>
      </w:r>
    </w:p>
    <w:p>
      <w:pPr>
        <w:pStyle w:val="Heading1"/>
      </w:pPr>
      <w:r>
        <w:t>7. Source Code and Repository Access</w:t>
      </w:r>
    </w:p>
    <w:p>
      <w:pPr>
        <w:pStyle w:val="BodyText"/>
      </w:pPr>
      <w:r>
        <w:t>Contractor must commit work to company-controlled repositories where applicable. The Company must have administrator access to repositories. Contractor may not withhold source code, design files, documentation, database schemas, credentials or deployment materials after payment of applicable approved milestones.</w:t>
      </w:r>
    </w:p>
    <w:p>
      <w:pPr>
        <w:pStyle w:val="Heading1"/>
      </w:pPr>
      <w:r>
        <w:t>8. Confidentiality</w:t>
      </w:r>
    </w:p>
    <w:p>
      <w:pPr>
        <w:pStyle w:val="BodyText"/>
      </w:pPr>
      <w:r>
        <w:t>Contractor must keep all Company information confidential, including code, designs, strategy, customer information, product roadmap, credentials, pricing, investor materials and technical architecture. Confidentiality survives termination.</w:t>
      </w:r>
    </w:p>
    <w:p>
      <w:pPr>
        <w:pStyle w:val="Heading1"/>
      </w:pPr>
      <w:r>
        <w:t>9. Security Requirements</w:t>
      </w:r>
    </w:p>
    <w:p>
      <w:pPr>
        <w:pStyle w:val="ListBullet"/>
      </w:pPr>
      <w:r>
        <w:t>Use secure passwords and multi-factor authentication where available.</w:t>
      </w:r>
    </w:p>
    <w:p>
      <w:pPr>
        <w:pStyle w:val="ListBullet"/>
      </w:pPr>
      <w:r>
        <w:t>Do not share Company credentials without written approval.</w:t>
      </w:r>
    </w:p>
    <w:p>
      <w:pPr>
        <w:pStyle w:val="ListBullet"/>
      </w:pPr>
      <w:r>
        <w:t>Do not hard-code secrets, keys or passwords into source code.</w:t>
      </w:r>
    </w:p>
    <w:p>
      <w:pPr>
        <w:pStyle w:val="ListBullet"/>
      </w:pPr>
      <w:r>
        <w:t>Do not store production data on personal devices without approval.</w:t>
      </w:r>
    </w:p>
    <w:p>
      <w:pPr>
        <w:pStyle w:val="ListBullet"/>
      </w:pPr>
      <w:r>
        <w:t>Report security incidents, leaks, unauthorized access, lost devices or credential exposure immediately.</w:t>
      </w:r>
    </w:p>
    <w:p>
      <w:pPr>
        <w:pStyle w:val="ListBullet"/>
      </w:pPr>
      <w:r>
        <w:t>Use only approved tools, services, libraries and repositories.</w:t>
      </w:r>
    </w:p>
    <w:p>
      <w:pPr>
        <w:pStyle w:val="Heading1"/>
      </w:pPr>
      <w:r>
        <w:t>10. Open Source and Third-Party Materials</w:t>
      </w:r>
    </w:p>
    <w:p>
      <w:pPr>
        <w:pStyle w:val="BodyText"/>
      </w:pPr>
      <w:r>
        <w:t>Contractor must disclose and obtain approval before using open-source libraries, paid components, stock assets, AI-generated assets, third-party APIs or templates. Contractor must not use GPL, AGPL or similar restrictive copyleft materials without written approval.</w:t>
      </w:r>
    </w:p>
    <w:p>
      <w:pPr>
        <w:pStyle w:val="Heading1"/>
      </w:pPr>
      <w:r>
        <w:t>11. Subcontractors</w:t>
      </w:r>
    </w:p>
    <w:p>
      <w:pPr>
        <w:pStyle w:val="BodyText"/>
      </w:pPr>
      <w:r>
        <w:t>Contractor may not use subcontractors without the Company’s written approval. Approved subcontractors must sign confidentiality and IP assignment obligations at least as protective as this Agreement. Contractor remains responsible for subcontractor work.</w:t>
      </w:r>
    </w:p>
    <w:p>
      <w:pPr>
        <w:pStyle w:val="Heading1"/>
      </w:pPr>
      <w:r>
        <w:t>12. Independent Contractor</w:t>
      </w:r>
    </w:p>
    <w:p>
      <w:pPr>
        <w:pStyle w:val="BodyText"/>
      </w:pPr>
      <w:r>
        <w:t>Contractor is an independent contractor, not an employee, partner, agent or joint venturer of the Company. Contractor is not entitled to employee benefits and is responsible for tax obligations.</w:t>
      </w:r>
    </w:p>
    <w:p>
      <w:pPr>
        <w:pStyle w:val="Heading1"/>
      </w:pPr>
      <w:r>
        <w:t>13. Warranties</w:t>
      </w:r>
    </w:p>
    <w:p>
      <w:pPr>
        <w:pStyle w:val="BodyText"/>
      </w:pPr>
      <w:r>
        <w:t>Contractor represents that deliverables will be original or properly licensed, will not knowingly infringe third-party rights, will be free of malicious code, and will substantially conform to approved specifications at delivery.</w:t>
      </w:r>
    </w:p>
    <w:p>
      <w:pPr>
        <w:pStyle w:val="Heading1"/>
      </w:pPr>
      <w:r>
        <w:t>14. Bug Fix / Warranty Period</w:t>
      </w:r>
    </w:p>
    <w:p>
      <w:pPr>
        <w:pStyle w:val="BodyText"/>
      </w:pPr>
      <w:r>
        <w:t>Unless otherwise stated in a statement of work, Contractor will correct defects caused by Contractor work for 30 days after acceptance. This does not include new features, scope changes, issues caused by third-party outages or changes made by others.</w:t>
      </w:r>
    </w:p>
    <w:p>
      <w:pPr>
        <w:pStyle w:val="Heading1"/>
      </w:pPr>
      <w:r>
        <w:t>15. Portfolio and Publicity</w:t>
      </w:r>
    </w:p>
    <w:p>
      <w:pPr>
        <w:pStyle w:val="BodyText"/>
      </w:pPr>
      <w:r>
        <w:t>Contractor may not use Stratink’s name, logo, screenshots, designs, code, client information or project details in portfolios, websites, social media, press releases or case studies without written approval.</w:t>
      </w:r>
    </w:p>
    <w:p>
      <w:pPr>
        <w:pStyle w:val="Heading1"/>
      </w:pPr>
      <w:r>
        <w:t>16. Non-Solicitation and Non-Circumvention</w:t>
      </w:r>
    </w:p>
    <w:p>
      <w:pPr>
        <w:pStyle w:val="BodyText"/>
      </w:pPr>
      <w:r>
        <w:t>During the engagement and for 12 months after termination, Contractor will not knowingly solicit Stratink customers, pilot buildings, vendors, property managers, investors or partners introduced through the project for competing services or opportunities.</w:t>
      </w:r>
    </w:p>
    <w:p>
      <w:pPr>
        <w:pStyle w:val="Heading1"/>
      </w:pPr>
      <w:r>
        <w:t>17. Termination</w:t>
      </w:r>
    </w:p>
    <w:p>
      <w:pPr>
        <w:pStyle w:val="BodyText"/>
      </w:pPr>
      <w:r>
        <w:t>Either party may terminate according to any agreed notice period. The Company may terminate immediately for breach of confidentiality, IP obligations, security obligations, non-delivery, abandonment, misconduct or refusal to transfer work product. Upon termination, Contractor must return Company materials and deliver all completed and in-progress work.</w:t>
      </w:r>
    </w:p>
    <w:p>
      <w:pPr>
        <w:pStyle w:val="Heading1"/>
      </w:pPr>
      <w:r>
        <w:t>18. Limitation of Liability</w:t>
      </w:r>
    </w:p>
    <w:p>
      <w:pPr>
        <w:pStyle w:val="BodyText"/>
      </w:pPr>
      <w:r>
        <w:t>Any limitation of liability should be reviewed by legal counsel before signing. The parties may add a negotiated limitation here, but it should not limit liability for confidentiality breach, IP misuse, fraud, willful misconduct or security breaches caused by Contractor misconduct unless legal counsel approves.</w:t>
      </w:r>
    </w:p>
    <w:p>
      <w:pPr>
        <w:pStyle w:val="Heading1"/>
      </w:pPr>
      <w:r>
        <w:t>19. Dispute Resolution</w:t>
      </w:r>
    </w:p>
    <w:p>
      <w:pPr>
        <w:pStyle w:val="BodyText"/>
      </w:pPr>
      <w:r>
        <w:t>The parties will first attempt to resolve disputes through good-faith discussion. If unresolved, disputes will be handled under the governing law and courts specified in this Agreement unless the parties agree to mediation or arbitration in writing.</w:t>
      </w:r>
    </w:p>
    <w:p>
      <w:pPr>
        <w:pStyle w:val="Heading1"/>
      </w:pPr>
      <w:r>
        <w:t>20. Governing Law</w:t>
      </w:r>
    </w:p>
    <w:p>
      <w:pPr>
        <w:pStyle w:val="BodyText"/>
      </w:pPr>
      <w:r>
        <w:t>This Agreement is governed by the laws of British Columbia, Canada, unless replaced by legal counsel with another governing law clause.</w:t>
      </w:r>
    </w:p>
    <w:p>
      <w:pPr>
        <w:pStyle w:val="Heading1"/>
      </w:pPr>
      <w:r>
        <w:t>21. Entire Agreement</w:t>
      </w:r>
    </w:p>
    <w:p>
      <w:pPr>
        <w:pStyle w:val="BodyText"/>
      </w:pPr>
      <w:r>
        <w:t>This Agreement, together with any approved statement of work and IP assignment documents, is the entire agreement between the parties regarding the services. Amendments must be in writing and signed or approved by both parties.</w:t>
      </w:r>
    </w:p>
    <w:p>
      <w:pPr>
        <w:pStyle w:val="Heading1"/>
      </w:pPr>
      <w:r>
        <w:t>22. Schedule A - Statement of Work</w:t>
      </w:r>
    </w:p>
    <w:p>
      <w:pPr>
        <w:pStyle w:val="BodyText"/>
      </w:pPr>
      <w:r>
        <w:t>Project name: ______________________</w:t>
        <w:br/>
        <w:t>Deliverables: ______________________</w:t>
        <w:br/>
        <w:t>Milestones: ______________________</w:t>
        <w:br/>
        <w:t>Fees: ______________________</w:t>
        <w:br/>
        <w:t>Payment schedule: ______________________</w:t>
        <w:br/>
        <w:t>Start date: ______________________</w:t>
        <w:br/>
        <w:t>Target completion date: ______________________</w:t>
        <w:br/>
        <w:t>Tools/repositories: ______________________</w:t>
        <w:br/>
        <w:t>Acceptance criteria: ______________________</w:t>
      </w:r>
    </w:p>
    <w:p>
      <w:pPr>
        <w:pStyle w:val="Heading1"/>
      </w:pPr>
      <w:r>
        <w:t>Signatures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4CDE"/>
          </w:tcPr>
          <w:p>
            <w:r/>
            <w:r>
              <w:rPr>
                <w:b/>
                <w:color w:val="FFFFFF"/>
                <w:sz w:val="18"/>
              </w:rPr>
              <w:t>Company</w:t>
            </w:r>
          </w:p>
        </w:tc>
        <w:tc>
          <w:tcPr>
            <w:tcW w:type="dxa" w:w="5040"/>
            <w:vAlign w:val="center"/>
            <w:shd w:fill="0F4CDE"/>
          </w:tcPr>
          <w:p>
            <w:r/>
            <w:r>
              <w:rPr>
                <w:b/>
                <w:color w:val="FFFFFF"/>
                <w:sz w:val="18"/>
              </w:rPr>
              <w:t>Contractor</w:t>
            </w:r>
          </w:p>
        </w:tc>
      </w:tr>
      <w:tr>
        <w:tc>
          <w:tcPr>
            <w:tcW w:type="dxa" w:w="5040"/>
            <w:vAlign w:val="center"/>
          </w:tcPr>
          <w:p>
            <w:r/>
            <w:r>
              <w:rPr>
                <w:b w:val="0"/>
                <w:color w:val="233044"/>
                <w:sz w:val="18"/>
              </w:rPr>
              <w:t>Name / Title: ______________________________</w:t>
            </w:r>
          </w:p>
        </w:tc>
        <w:tc>
          <w:tcPr>
            <w:tcW w:type="dxa" w:w="5040"/>
            <w:vAlign w:val="center"/>
          </w:tcPr>
          <w:p>
            <w:r/>
            <w:r>
              <w:rPr>
                <w:b w:val="0"/>
                <w:color w:val="233044"/>
                <w:sz w:val="18"/>
              </w:rPr>
              <w:t>Name / Title: ______________________________</w:t>
            </w:r>
          </w:p>
        </w:tc>
      </w:tr>
      <w:tr>
        <w:tc>
          <w:tcPr>
            <w:tcW w:type="dxa" w:w="5040"/>
            <w:vAlign w:val="center"/>
          </w:tcPr>
          <w:p>
            <w:r/>
            <w:r>
              <w:rPr>
                <w:b w:val="0"/>
                <w:color w:val="233044"/>
                <w:sz w:val="18"/>
              </w:rPr>
              <w:t>Signature: ______________________________</w:t>
            </w:r>
          </w:p>
        </w:tc>
        <w:tc>
          <w:tcPr>
            <w:tcW w:type="dxa" w:w="5040"/>
            <w:vAlign w:val="center"/>
          </w:tcPr>
          <w:p>
            <w:r/>
            <w:r>
              <w:rPr>
                <w:b w:val="0"/>
                <w:color w:val="233044"/>
                <w:sz w:val="18"/>
              </w:rPr>
              <w:t>Signature: ______________________________</w:t>
            </w:r>
          </w:p>
        </w:tc>
      </w:tr>
      <w:tr>
        <w:tc>
          <w:tcPr>
            <w:tcW w:type="dxa" w:w="5040"/>
            <w:vAlign w:val="center"/>
          </w:tcPr>
          <w:p>
            <w:r/>
            <w:r>
              <w:rPr>
                <w:b w:val="0"/>
                <w:color w:val="233044"/>
                <w:sz w:val="18"/>
              </w:rPr>
              <w:t>Date: ______________________________</w:t>
            </w:r>
          </w:p>
        </w:tc>
        <w:tc>
          <w:tcPr>
            <w:tcW w:type="dxa" w:w="5040"/>
            <w:vAlign w:val="center"/>
          </w:tcPr>
          <w:p>
            <w:r/>
            <w:r>
              <w:rPr>
                <w:b w:val="0"/>
                <w:color w:val="233044"/>
                <w:sz w:val="18"/>
              </w:rPr>
              <w:t>Date: ______________________________</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Stratink Technologies Inc. | Template for legal review before signing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Stratink Developer /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1F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