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Helvetica" w:hAnsi="Helvetica" w:cs="Helvetica"/>
          <w:sz w:val="36"/>
          <w:sz-cs w:val="36"/>
          <w:b/>
        </w:rPr>
        <w:t xml:space="preserve">Patent Package: Agent Authorization Workflow</w:t>
      </w:r>
      <w:r>
        <w:rPr>
          <w:rFonts w:ascii="Helvetica" w:hAnsi="Helvetica" w:cs="Helvetica"/>
          <w:sz w:val="24"/>
          <w:sz-cs w:val="24"/>
        </w:rPr>
        <w:t xml:space="preserve"/>
      </w:r>
    </w:p>
    <w:p>
      <w:pPr>
        <w:jc w:val="center"/>
      </w:pPr>
      <w:r>
        <w:rPr>
          <w:rFonts w:ascii="Helvetica" w:hAnsi="Helvetica" w:cs="Helvetica"/>
          <w:sz w:val="24"/>
          <w:sz-cs w:val="24"/>
        </w:rPr>
        <w:t xml:space="preserve">Generated: 2026-04-02</w:t>
      </w:r>
    </w:p>
    <w:p>
      <w:pPr>
        <w:spacing w:after="180"/>
      </w:pPr>
      <w:r>
        <w:rPr>
          <w:rFonts w:ascii="Helvetica" w:hAnsi="Helvetica" w:cs="Helvetica"/>
          <w:sz w:val="24"/>
          <w:sz-cs w:val="24"/>
        </w:rPr>
        <w:t xml:space="preserve">This compiled package contains the current patent drafting materials and figure index for Stratium's agent authorization workflow.</w:t>
      </w:r>
    </w:p>
    <w:p>
      <w:pPr/>
      <w:r>
        <w:rPr>
          <w:rFonts w:ascii="Helvetica" w:hAnsi="Helvetica" w:cs="Helvetica"/>
          <w:sz w:val="28"/>
          <w:sz-cs w:val="28"/>
          <w:b/>
        </w:rPr>
        <w:t xml:space="preserve">Contents</w:t>
      </w:r>
      <w:r>
        <w:rPr>
          <w:rFonts w:ascii="Helvetica" w:hAnsi="Helvetica" w:cs="Helvetica"/>
          <w:sz w:val="24"/>
          <w:sz-cs w:val="24"/>
        </w:rPr>
        <w:t xml:space="preserve"/>
      </w:r>
    </w:p>
    <w:p>
      <w:pPr/>
      <w:r>
        <w:rPr>
          <w:rFonts w:ascii="Helvetica" w:hAnsi="Helvetica" w:cs="Helvetica"/>
          <w:sz w:val="24"/>
          <w:sz-cs w:val="24"/>
        </w:rPr>
        <w:t xml:space="preserve">1. docs/patent/README.md</w:t>
      </w:r>
    </w:p>
    <w:p>
      <w:pPr/>
      <w:r>
        <w:rPr>
          <w:rFonts w:ascii="Helvetica" w:hAnsi="Helvetica" w:cs="Helvetica"/>
          <w:sz w:val="24"/>
          <w:sz-cs w:val="24"/>
        </w:rPr>
        <w:t xml:space="preserve">2. docs/patent/01-patent-specification-draft.md</w:t>
      </w:r>
    </w:p>
    <w:p>
      <w:pPr/>
      <w:r>
        <w:rPr>
          <w:rFonts w:ascii="Helvetica" w:hAnsi="Helvetica" w:cs="Helvetica"/>
          <w:sz w:val="24"/>
          <w:sz-cs w:val="24"/>
        </w:rPr>
        <w:t xml:space="preserve">3. docs/patent/02-claim-set.md</w:t>
      </w:r>
    </w:p>
    <w:p>
      <w:pPr/>
      <w:r>
        <w:rPr>
          <w:rFonts w:ascii="Helvetica" w:hAnsi="Helvetica" w:cs="Helvetica"/>
          <w:sz w:val="24"/>
          <w:sz-cs w:val="24"/>
        </w:rPr>
        <w:t xml:space="preserve">4. docs/patent/03-figure-descriptions.md</w:t>
      </w:r>
    </w:p>
    <w:p>
      <w:pPr/>
      <w:r>
        <w:rPr>
          <w:rFonts w:ascii="Helvetica" w:hAnsi="Helvetica" w:cs="Helvetica"/>
          <w:sz w:val="24"/>
          <w:sz-cs w:val="24"/>
        </w:rPr>
        <w:t xml:space="preserve">5. docs/patent/04-invention-disclosure-form.md</w:t>
      </w:r>
    </w:p>
    <w:p>
      <w:pPr/>
      <w:r>
        <w:rPr>
          <w:rFonts w:ascii="Helvetica" w:hAnsi="Helvetica" w:cs="Helvetica"/>
          <w:sz w:val="24"/>
          <w:sz-cs w:val="24"/>
        </w:rPr>
        <w:t xml:space="preserve">6. docs/patent/05-provisional-ready-package.md</w:t>
      </w:r>
    </w:p>
    <w:p>
      <w:pPr/>
      <w:r>
        <w:rPr>
          <w:rFonts w:ascii="Helvetica" w:hAnsi="Helvetica" w:cs="Helvetica"/>
          <w:sz w:val="24"/>
          <w:sz-cs w:val="24"/>
        </w:rPr>
        <w:t xml:space="preserve">7. docs/patent/06-nonprovisional-attorney-package.md</w:t>
      </w:r>
    </w:p>
    <w:p>
      <w:pPr/>
      <w:r>
        <w:rPr>
          <w:rFonts w:ascii="Helvetica" w:hAnsi="Helvetica" w:cs="Helvetica"/>
          <w:sz w:val="24"/>
          <w:sz-cs w:val="24"/>
        </w:rPr>
        <w:t xml:space="preserve">8. docs/patent/figures/README.md</w:t>
      </w:r>
    </w:p>
    <w:p>
      <w:pPr/>
      <w:r>
        <w:rPr>
          <w:rFonts w:ascii="Helvetica" w:hAnsi="Helvetica" w:cs="Helvetica"/>
          <w:sz w:val="24"/>
          <w:sz-cs w:val="24"/>
        </w:rPr>
        <w:t xml:space="preserve"/>
        <w:br w:type="page"/>
        <w:t xml:space="preserve"/>
      </w:r>
      <w:r>
        <w:rPr>
          <w:rFonts w:ascii="Helvetica" w:hAnsi="Helvetica" w:cs="Helvetica"/>
          <w:sz w:val="28"/>
          <w:sz-cs w:val="28"/>
          <w:b/>
        </w:rPr>
        <w:t xml:space="preserve">Source: </w:t>
      </w:r>
      <w:r>
        <w:rPr>
          <w:rFonts w:ascii="Courier New" w:hAnsi="Courier New" w:cs="Courier New"/>
          <w:sz w:val="28"/>
          <w:sz-cs w:val="28"/>
          <w:b/>
        </w:rPr>
        <w:t xml:space="preserve">docs/patent/README.md</w:t>
      </w:r>
      <w:r>
        <w:rPr>
          <w:rFonts w:ascii="Times New Roman" w:hAnsi="Times New Roman" w:cs="Times New Roman"/>
          <w:sz w:val="24"/>
          <w:sz-cs w:val="24"/>
        </w:rPr>
        <w:t xml:space="preserve"/>
      </w:r>
    </w:p>
    <w:p>
      <w:pPr>
        <w:spacing w:after="160"/>
      </w:pPr>
      <w:r>
        <w:rPr>
          <w:rFonts w:ascii="Times New Roman" w:hAnsi="Times New Roman" w:cs="Times New Roman"/>
          <w:sz w:val="32"/>
          <w:sz-cs w:val="32"/>
          <w:b/>
        </w:rPr>
        <w:t xml:space="preserve">Patent Draft Package: Agent Authorization</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This directory contains a working patent draft package for Stratium's agent authorization workflow, tailored to the double-hop delegation model described in </w:t>
      </w:r>
      <w:r>
        <w:rPr>
          <w:rFonts w:ascii="Courier New" w:hAnsi="Courier New" w:cs="Courier New"/>
          <w:sz w:val="24"/>
          <w:sz-cs w:val="24"/>
          <w:color w:val="282828"/>
        </w:rPr>
        <w:t xml:space="preserve">docs/PRD_AGENT_AUTHORIZATION.md</w:t>
      </w:r>
      <w:r>
        <w:rPr>
          <w:rFonts w:ascii="Times New Roman" w:hAnsi="Times New Roman" w:cs="Times New Roman"/>
          <w:sz w:val="24"/>
          <w:sz-cs w:val="24"/>
        </w:rPr>
        <w:t xml:space="preserve">.</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Documents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docs/patent/01-patent-specification-draft.md</w:t>
      </w:r>
      <w:r>
        <w:rPr>
          <w:rFonts w:ascii="Times New Roman" w:hAnsi="Times New Roman" w:cs="Times New Roman"/>
          <w:sz w:val="24"/>
          <w:sz-cs w:val="24"/>
        </w:rPr>
        <w:t xml:space="preserve">â€” patent-style specification draft</w:t>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docs/patent/02-claim-set.md</w:t>
      </w:r>
      <w:r>
        <w:rPr>
          <w:rFonts w:ascii="Times New Roman" w:hAnsi="Times New Roman" w:cs="Times New Roman"/>
          <w:sz w:val="24"/>
          <w:sz-cs w:val="24"/>
        </w:rPr>
        <w:t xml:space="preserve">â€” independent and dependent claims</w:t>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docs/patent/03-figure-descriptions.md</w:t>
      </w:r>
      <w:r>
        <w:rPr>
          <w:rFonts w:ascii="Times New Roman" w:hAnsi="Times New Roman" w:cs="Times New Roman"/>
          <w:sz w:val="24"/>
          <w:sz-cs w:val="24"/>
        </w:rPr>
        <w:t xml:space="preserve">â€” figure list and drawing narratives</w:t>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docs/patent/04-invention-disclosure-form.md</w:t>
      </w:r>
      <w:r>
        <w:rPr>
          <w:rFonts w:ascii="Times New Roman" w:hAnsi="Times New Roman" w:cs="Times New Roman"/>
          <w:sz w:val="24"/>
          <w:sz-cs w:val="24"/>
        </w:rPr>
        <w:t xml:space="preserve">â€” attorney-ready invention disclosure form</w:t>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docs/patent/05-provisional-ready-package.md</w:t>
      </w:r>
      <w:r>
        <w:rPr>
          <w:rFonts w:ascii="Times New Roman" w:hAnsi="Times New Roman" w:cs="Times New Roman"/>
          <w:sz w:val="24"/>
          <w:sz-cs w:val="24"/>
        </w:rPr>
        <w:t xml:space="preserve">â€” provisional-oriented filing package and checklist</w:t>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docs/patent/06-nonprovisional-attorney-package.md</w:t>
      </w:r>
      <w:r>
        <w:rPr>
          <w:rFonts w:ascii="Times New Roman" w:hAnsi="Times New Roman" w:cs="Times New Roman"/>
          <w:sz w:val="24"/>
          <w:sz-cs w:val="24"/>
        </w:rPr>
        <w:t xml:space="preserve">â€” nonprovisional assembly and attorney handoff package</w:t>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docs/patent/figures/README.md</w:t>
      </w:r>
      <w:r>
        <w:rPr>
          <w:rFonts w:ascii="Times New Roman" w:hAnsi="Times New Roman" w:cs="Times New Roman"/>
          <w:sz w:val="24"/>
          <w:sz-cs w:val="24"/>
        </w:rPr>
        <w:t xml:space="preserve">â€” draft Mermaid figure set for all six patent figures</w:t>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docs/patent/figures/*.svg</w:t>
      </w:r>
      <w:r>
        <w:rPr>
          <w:rFonts w:ascii="Times New Roman" w:hAnsi="Times New Roman" w:cs="Times New Roman"/>
          <w:sz w:val="24"/>
          <w:sz-cs w:val="24"/>
        </w:rPr>
        <w:t xml:space="preserve">â€” cleaner black-and-white SVG drafts for illustrator or counsel review</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Notes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These documents are a technical drafting starting point, not legal advice.</w:t>
      </w:r>
    </w:p>
    <w:p>
      <w:pPr>
        <w:ind w:left="720" w:first-line="-360"/>
      </w:pPr>
      <w:r>
        <w:rPr>
          <w:rFonts w:ascii="Times New Roman" w:hAnsi="Times New Roman" w:cs="Times New Roman"/>
          <w:sz w:val="24"/>
          <w:sz-cs w:val="24"/>
        </w:rPr>
        <w:t xml:space="preserve">•</w:t>
        <w:tab/>
        <w:t xml:space="preserve">ab The specification and claims are written in nonprovisional style so they can be adapted for a provisional filing or expanded for a later nonprovisional application.</w:t>
      </w:r>
    </w:p>
    <w:p>
      <w:pPr>
        <w:ind w:left="720" w:first-line="-360"/>
      </w:pPr>
      <w:r>
        <w:rPr>
          <w:rFonts w:ascii="Times New Roman" w:hAnsi="Times New Roman" w:cs="Times New Roman"/>
          <w:sz w:val="24"/>
          <w:sz-cs w:val="24"/>
        </w:rPr>
        <w:t xml:space="preserve">•</w:t>
        <w:tab/>
        <w:t xml:space="preserve">ab For U.S. filing practice, provisional applications generally do not require claims, while nonprovisional applications do. See the USPTO guidance:</w:t>
      </w:r>
    </w:p>
    <w:p>
      <w:pPr>
        <w:ind w:left="720" w:first-line="-360"/>
      </w:pPr>
      <w:r>
        <w:rPr>
          <w:rFonts w:ascii="Times New Roman" w:hAnsi="Times New Roman" w:cs="Times New Roman"/>
          <w:sz w:val="24"/>
          <w:sz-cs w:val="24"/>
        </w:rPr>
        <w:t xml:space="preserve">•</w:t>
        <w:tab/>
        <w:t xml:space="preserve">ab https://www.uspto.gov/patents/basics/apply/provisional-application</w:t>
      </w:r>
    </w:p>
    <w:p>
      <w:pPr>
        <w:ind w:left="720" w:first-line="-360"/>
      </w:pPr>
      <w:r>
        <w:rPr>
          <w:rFonts w:ascii="Times New Roman" w:hAnsi="Times New Roman" w:cs="Times New Roman"/>
          <w:sz w:val="24"/>
          <w:sz-cs w:val="24"/>
        </w:rPr>
        <w:t xml:space="preserve">•</w:t>
        <w:tab/>
        <w:t xml:space="preserve">ab https://www.uspto.gov/patents/basics/types-patent-applications</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Drafting Assumptions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The invention centers on task-bound authorization for autonomous or semi-autonomous agents.</w:t>
      </w:r>
    </w:p>
    <w:p>
      <w:pPr>
        <w:ind w:left="720" w:first-line="-360"/>
      </w:pPr>
      <w:r>
        <w:rPr>
          <w:rFonts w:ascii="Times New Roman" w:hAnsi="Times New Roman" w:cs="Times New Roman"/>
          <w:sz w:val="24"/>
          <w:sz-cs w:val="24"/>
        </w:rPr>
        <w:t xml:space="preserve">•</w:t>
        <w:tab/>
        <w:t xml:space="preserve">ab The implementation context is Stratium's delegated authorization architecture, including agent registration, delegation tokens, compound policy evaluation, trust tiers, scope narrowing, and audit lineage.</w:t>
      </w:r>
    </w:p>
    <w:p>
      <w:pPr>
        <w:ind w:left="720" w:first-line="-360"/>
      </w:pPr>
      <w:r>
        <w:rPr>
          <w:rFonts w:ascii="Times New Roman" w:hAnsi="Times New Roman" w:cs="Times New Roman"/>
          <w:sz w:val="24"/>
          <w:sz-cs w:val="24"/>
        </w:rPr>
        <w:t xml:space="preserve">•</w:t>
        <w:tab/>
        <w:t xml:space="preserve">ab Novelty emphasis is placed on runtime enforcement, derivative delegated scope, cryptographic delegation artifacts, and provenance across agent chains.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br w:type="page"/>
        <w:t xml:space="preserve"/>
      </w:r>
      <w:r>
        <w:rPr>
          <w:rFonts w:ascii="Times New Roman" w:hAnsi="Times New Roman" w:cs="Times New Roman"/>
          <w:sz w:val="28"/>
          <w:sz-cs w:val="28"/>
          <w:b/>
        </w:rPr>
        <w:t xml:space="preserve">Source: </w:t>
      </w:r>
      <w:r>
        <w:rPr>
          <w:rFonts w:ascii="Courier New" w:hAnsi="Courier New" w:cs="Courier New"/>
          <w:sz w:val="28"/>
          <w:sz-cs w:val="28"/>
          <w:b/>
        </w:rPr>
        <w:t xml:space="preserve">docs/patent/01-patent-specification-draft.md</w:t>
      </w:r>
      <w:r>
        <w:rPr>
          <w:rFonts w:ascii="Times New Roman" w:hAnsi="Times New Roman" w:cs="Times New Roman"/>
          <w:sz w:val="24"/>
          <w:sz-cs w:val="24"/>
        </w:rPr>
        <w:t xml:space="preserve"/>
      </w:r>
    </w:p>
    <w:p>
      <w:pPr>
        <w:spacing w:after="160"/>
      </w:pPr>
      <w:r>
        <w:rPr>
          <w:rFonts w:ascii="Times New Roman" w:hAnsi="Times New Roman" w:cs="Times New Roman"/>
          <w:sz w:val="32"/>
          <w:sz-cs w:val="32"/>
          <w:b/>
        </w:rPr>
        <w:t xml:space="preserve">Patent Specification Draft: Agent Authorization Workflow</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Title</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Systems and Methods for Task-Bound Authorization of Autonomous Software Agents</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Cross-Reference to Related Applications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None.</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Field</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present disclosure relates generally to computer security, identity and access management, distributed computing, and machine-executed workflow control, and more particularly to authorization workflows for autonomous or semi-autonomous software agents operating on behalf of one or more principals.</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Background</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Software agents are increasingly used to perform actions across enterprise systems, cloud services, application programming interfaces, content repositories, and transaction platforms. Representative examples include AI agents, robotic process automation agents, orchestration workers, and delegated software assistants. These systems frequently act on behalf of a human user, enterprise tenant, application, or another service principal.</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Conventional authorization mechanisms were designed primarily for human users or static service identities. As a result, existing approaches often grant permissions at an account, role, or service level without binding those permissions to a particular approved task, workflow phase, tool set, runtime constraint, or delegation chain. In agentic environments, this creates technical shortcomings. An agent may receive excessive authority relative to the user's intended task. A downstream agent may inherit broader permissions than required. Runtime behavior may drift away from the approved scope without an inline enforcement mechanism. Audit trails may record that an action occurred without preserving a verifiable relationship between principal approval, delegated scope, tool invocation, and resulting output.</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These limitations become more pronounced in multi-agent systems and tool-use environments where a first agent may plan, a second agent may retrieve data, and a third agent may execute a higher-impact action. Existing role-based, attribute-based, or token-based approaches do not reliably constrain such actions to a cryptographically verifiable intersection of principal authority, agent authority, delegated scope, and runtime policy context.</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Accordingly, a need exists for systems and methods that authorize autonomous or semi-autonomous agents through task-bound delegation, enforce authorization at runtime for each attempted action, support reduced-scope delegation to downstream agents, and maintain provenance across the authorization and execution lifecycle.</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Summary</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In one embodiment, a computer-implemented method receives a task request associated with a principal and identifies a software agent designated to execute at least a portion of the task request. A policy engine evaluates a combination of principal attributes, agent attributes, delegation attributes, requested actions, tool usage, target resources, and contextual constraints. Based on that evaluation, the system generates a scoped authorization artifact that defines a bounded permission envelope for the software agent.</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In some embodiments, the permission envelope is task-bound and includes one or more of: a task identifier, a delegation identifier, a root delegation identifier, a permitted tool set, a permitted action set, a maximum action sensitivity tier, per-resource constraints, classification caps, a time-to-live, a conversation or session identifier, a tenant scope, a maximum delegation depth, and a parent delegation reference.</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In some embodiments, runtime enforcement occurs through an agent gateway or similar mediation layer that intercepts each attempted agent action before execution. The attempted action is validated against the scoped authorization artifact and a compound decision is computed using at least principal authority, agent authority, and delegation authority. Execution is allowed only if the action falls within the approved intersection of those authorities.</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In some embodiments, the system supports downstream delegation by generating derivative authorization artifacts for child agents, wherein each child artifact is constrained to a subset of the parent artifact's scope. In some embodiments, authorization may be dynamically narrowed, suspended, or revoked in response to anomaly detection, policy changes, expiration, explicit revocation, or deviations from approved intent.</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In some embodiments, an audit subsystem records provenance that links approval, token issuance, policy evaluation, runtime actions, delegation events, and generated outputs, thereby enabling post-hoc verification that an agent acted within an authorized scope.</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disclosed architecture improves least-privilege enforcement, runtime safety, delegation containment, and auditability for agent-driven workflows in distributed computing environments.</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Brief Description of the Drawings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Fig. 1</w:t>
      </w:r>
      <w:r>
        <w:rPr>
          <w:rFonts w:ascii="Times New Roman" w:hAnsi="Times New Roman" w:cs="Times New Roman"/>
          <w:sz w:val="24"/>
          <w:sz-cs w:val="24"/>
        </w:rPr>
        <w:t xml:space="preserve">illustrates an example system architecture for task-bound agent authorization.</w:t>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Fig. 2</w:t>
      </w:r>
      <w:r>
        <w:rPr>
          <w:rFonts w:ascii="Times New Roman" w:hAnsi="Times New Roman" w:cs="Times New Roman"/>
          <w:sz w:val="24"/>
          <w:sz-cs w:val="24"/>
        </w:rPr>
        <w:t xml:space="preserve">illustrates an example authorization issuance workflow for a delegated agent session.</w:t>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Fig. 3</w:t>
      </w:r>
      <w:r>
        <w:rPr>
          <w:rFonts w:ascii="Times New Roman" w:hAnsi="Times New Roman" w:cs="Times New Roman"/>
          <w:sz w:val="24"/>
          <w:sz-cs w:val="24"/>
        </w:rPr>
        <w:t xml:space="preserve">illustrates an example runtime enforcement workflow for an agent tool invocation.</w:t>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Fig. 4</w:t>
      </w:r>
      <w:r>
        <w:rPr>
          <w:rFonts w:ascii="Times New Roman" w:hAnsi="Times New Roman" w:cs="Times New Roman"/>
          <w:sz w:val="24"/>
          <w:sz-cs w:val="24"/>
        </w:rPr>
        <w:t xml:space="preserve">illustrates an example delegated authorization workflow for child agents in a multi-agent chain.</w:t>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Fig. 5</w:t>
      </w:r>
      <w:r>
        <w:rPr>
          <w:rFonts w:ascii="Times New Roman" w:hAnsi="Times New Roman" w:cs="Times New Roman"/>
          <w:sz w:val="24"/>
          <w:sz-cs w:val="24"/>
        </w:rPr>
        <w:t xml:space="preserve">illustrates an example revocation and adaptive scope-narrowing workflow.</w:t>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Fig. 6</w:t>
      </w:r>
      <w:r>
        <w:rPr>
          <w:rFonts w:ascii="Times New Roman" w:hAnsi="Times New Roman" w:cs="Times New Roman"/>
          <w:sz w:val="24"/>
          <w:sz-cs w:val="24"/>
        </w:rPr>
        <w:t xml:space="preserve">illustrates an example provenance graph for authorization, execution, and delegation lineage.</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Detailed Description</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1. System Architecture</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A system 100 may include a principal interface 102, an identity service 104, an agent registry 106, a policy engine 108, an authorization issuer 110, an agent gateway 112, one or more target services 114, a delegation manager 116, a risk engine 118, and an audit subsystem 120.</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principal interface 102 may receive a task request from a user, administrator, enterprise service, or another authorized principal. The task request may be expressed in structured form, natural language, or a hybrid representation, and may identify one or more requested outcomes, permitted tools, data classifications, resource boundaries, spending thresholds, or workflow constraints.</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identity service 104 may authenticate the principal and the agent. The agent registry 106 may store metadata describing registered agents, including provider information, model identifier, trust tier, allowed tools, allowed actions, tenant binding, credential status, and enablement state. In some embodiments, agents participate in an open registration framework while still being governed by platform-issued policy constraints.</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policy engine 108 evaluates whether a particular agent may act for a principal under a given delegated context. In some embodiments, the policy engine produces a compound decision in which effective permission is defined as an intersection of a principal decision, an agent decision, and a delegation decision.</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authorization issuer 110 creates a machine-readable authorization artifact, such as a signed token or capability envelope, that encodes the bounded delegated scope. The agent gateway 112 mediates agent actions by intercepting tool or service invocations and validating them against the delegated scope before forwarding them to target services 114. The delegation manager 116 governs child delegations and lineage preservation. The risk engine 118 computes dynamic risk signals. The audit subsystem 120 records provenance for authorization and execution events.</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2. Double-Hop Authorization Model</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In one embodiment, the invention implements a double-hop authorization model. A first hop corresponds to authority possessed by the principal. A second hop corresponds to authority possessed by the acting agent. A third decision dimension corresponds to explicitly delegated scope. Rather than allowing either the principal or the agent identity alone to control authorization, the system computes an effective permission according to a compound evaluation, such as:</w:t>
      </w:r>
    </w:p>
    <w:p>
      <w:pPr>
        <w:spacing w:after="120"/>
      </w:pPr>
      <w:r>
        <w:rPr>
          <w:rFonts w:ascii="Times New Roman" w:hAnsi="Times New Roman" w:cs="Times New Roman"/>
          <w:sz w:val="24"/>
          <w:sz-cs w:val="24"/>
        </w:rPr>
        <w:t xml:space="preserve"/>
      </w:r>
    </w:p>
    <w:p>
      <w:pPr>
        <w:spacing w:after="120"/>
      </w:pPr>
      <w:r>
        <w:rPr>
          <w:rFonts w:ascii="Courier New" w:hAnsi="Courier New" w:cs="Courier New"/>
          <w:sz w:val="24"/>
          <w:sz-cs w:val="24"/>
          <w:color w:val="282828"/>
        </w:rPr>
        <w:t xml:space="preserve">effective_permission = principal_allowed AND agent_allowed AND delegation_allowed</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This model prevents privilege amplification by ensuring that an agent cannot exercise authority merely because the principal could do so, and likewise prevents the principal from inheriting standing authority of the agent beyond the approved delegated context.</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3. Delegation Artifact</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In one embodiment, the authorization issuer generates a delegation artifact that is short-lived, cryptographically verifiable, and bound to a user-agent-session relationship. The artifact may include one or more of the following fields:</w:t>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principal identifier</w:t>
      </w:r>
    </w:p>
    <w:p>
      <w:pPr>
        <w:ind w:left="720" w:first-line="-360"/>
      </w:pPr>
      <w:r>
        <w:rPr>
          <w:rFonts w:ascii="Times New Roman" w:hAnsi="Times New Roman" w:cs="Times New Roman"/>
          <w:sz w:val="24"/>
          <w:sz-cs w:val="24"/>
        </w:rPr>
        <w:t xml:space="preserve">•</w:t>
        <w:tab/>
        <w:t xml:space="preserve">ab agent identifier</w:t>
      </w:r>
    </w:p>
    <w:p>
      <w:pPr>
        <w:ind w:left="720" w:first-line="-360"/>
      </w:pPr>
      <w:r>
        <w:rPr>
          <w:rFonts w:ascii="Times New Roman" w:hAnsi="Times New Roman" w:cs="Times New Roman"/>
          <w:sz w:val="24"/>
          <w:sz-cs w:val="24"/>
        </w:rPr>
        <w:t xml:space="preserve">•</w:t>
        <w:tab/>
        <w:t xml:space="preserve">ab tenant identifier</w:t>
      </w:r>
    </w:p>
    <w:p>
      <w:pPr>
        <w:ind w:left="720" w:first-line="-360"/>
      </w:pPr>
      <w:r>
        <w:rPr>
          <w:rFonts w:ascii="Times New Roman" w:hAnsi="Times New Roman" w:cs="Times New Roman"/>
          <w:sz w:val="24"/>
          <w:sz-cs w:val="24"/>
        </w:rPr>
        <w:t xml:space="preserve">•</w:t>
        <w:tab/>
        <w:t xml:space="preserve">ab delegation identifier</w:t>
      </w:r>
    </w:p>
    <w:p>
      <w:pPr>
        <w:ind w:left="720" w:first-line="-360"/>
      </w:pPr>
      <w:r>
        <w:rPr>
          <w:rFonts w:ascii="Times New Roman" w:hAnsi="Times New Roman" w:cs="Times New Roman"/>
          <w:sz w:val="24"/>
          <w:sz-cs w:val="24"/>
        </w:rPr>
        <w:t xml:space="preserve">•</w:t>
        <w:tab/>
        <w:t xml:space="preserve">ab root delegation identifier</w:t>
      </w:r>
    </w:p>
    <w:p>
      <w:pPr>
        <w:ind w:left="720" w:first-line="-360"/>
      </w:pPr>
      <w:r>
        <w:rPr>
          <w:rFonts w:ascii="Times New Roman" w:hAnsi="Times New Roman" w:cs="Times New Roman"/>
          <w:sz w:val="24"/>
          <w:sz-cs w:val="24"/>
        </w:rPr>
        <w:t xml:space="preserve">•</w:t>
        <w:tab/>
        <w:t xml:space="preserve">ab parent delegation identifier</w:t>
      </w:r>
    </w:p>
    <w:p>
      <w:pPr>
        <w:ind w:left="720" w:first-line="-360"/>
      </w:pPr>
      <w:r>
        <w:rPr>
          <w:rFonts w:ascii="Times New Roman" w:hAnsi="Times New Roman" w:cs="Times New Roman"/>
          <w:sz w:val="24"/>
          <w:sz-cs w:val="24"/>
        </w:rPr>
        <w:t xml:space="preserve">•</w:t>
        <w:tab/>
        <w:t xml:space="preserve">ab approved tools</w:t>
      </w:r>
    </w:p>
    <w:p>
      <w:pPr>
        <w:ind w:left="720" w:first-line="-360"/>
      </w:pPr>
      <w:r>
        <w:rPr>
          <w:rFonts w:ascii="Times New Roman" w:hAnsi="Times New Roman" w:cs="Times New Roman"/>
          <w:sz w:val="24"/>
          <w:sz-cs w:val="24"/>
        </w:rPr>
        <w:t xml:space="preserve">•</w:t>
        <w:tab/>
        <w:t xml:space="preserve">ab approved action types</w:t>
      </w:r>
    </w:p>
    <w:p>
      <w:pPr>
        <w:ind w:left="720" w:first-line="-360"/>
      </w:pPr>
      <w:r>
        <w:rPr>
          <w:rFonts w:ascii="Times New Roman" w:hAnsi="Times New Roman" w:cs="Times New Roman"/>
          <w:sz w:val="24"/>
          <w:sz-cs w:val="24"/>
        </w:rPr>
        <w:t xml:space="preserve">•</w:t>
        <w:tab/>
        <w:t xml:space="preserve">ab maximum action tier</w:t>
      </w:r>
    </w:p>
    <w:p>
      <w:pPr>
        <w:ind w:left="720" w:first-line="-360"/>
      </w:pPr>
      <w:r>
        <w:rPr>
          <w:rFonts w:ascii="Times New Roman" w:hAnsi="Times New Roman" w:cs="Times New Roman"/>
          <w:sz w:val="24"/>
          <w:sz-cs w:val="24"/>
        </w:rPr>
        <w:t xml:space="preserve">•</w:t>
        <w:tab/>
        <w:t xml:space="preserve">ab classification caps by hierarchy</w:t>
      </w:r>
    </w:p>
    <w:p>
      <w:pPr>
        <w:ind w:left="720" w:first-line="-360"/>
      </w:pPr>
      <w:r>
        <w:rPr>
          <w:rFonts w:ascii="Times New Roman" w:hAnsi="Times New Roman" w:cs="Times New Roman"/>
          <w:sz w:val="24"/>
          <w:sz-cs w:val="24"/>
        </w:rPr>
        <w:t xml:space="preserve">•</w:t>
        <w:tab/>
        <w:t xml:space="preserve">ab resource constraints</w:t>
      </w:r>
    </w:p>
    <w:p>
      <w:pPr>
        <w:ind w:left="720" w:first-line="-360"/>
      </w:pPr>
      <w:r>
        <w:rPr>
          <w:rFonts w:ascii="Times New Roman" w:hAnsi="Times New Roman" w:cs="Times New Roman"/>
          <w:sz w:val="24"/>
          <w:sz-cs w:val="24"/>
        </w:rPr>
        <w:t xml:space="preserve">•</w:t>
        <w:tab/>
        <w:t xml:space="preserve">ab declared purpose</w:t>
      </w:r>
    </w:p>
    <w:p>
      <w:pPr>
        <w:ind w:left="720" w:first-line="-360"/>
      </w:pPr>
      <w:r>
        <w:rPr>
          <w:rFonts w:ascii="Times New Roman" w:hAnsi="Times New Roman" w:cs="Times New Roman"/>
          <w:sz w:val="24"/>
          <w:sz-cs w:val="24"/>
        </w:rPr>
        <w:t xml:space="preserve">•</w:t>
        <w:tab/>
        <w:t xml:space="preserve">ab conversation or session identifier</w:t>
      </w:r>
    </w:p>
    <w:p>
      <w:pPr>
        <w:ind w:left="720" w:first-line="-360"/>
      </w:pPr>
      <w:r>
        <w:rPr>
          <w:rFonts w:ascii="Times New Roman" w:hAnsi="Times New Roman" w:cs="Times New Roman"/>
          <w:sz w:val="24"/>
          <w:sz-cs w:val="24"/>
        </w:rPr>
        <w:t xml:space="preserve">•</w:t>
        <w:tab/>
        <w:t xml:space="preserve">ab chain depth</w:t>
      </w:r>
    </w:p>
    <w:p>
      <w:pPr>
        <w:ind w:left="720" w:first-line="-360"/>
      </w:pPr>
      <w:r>
        <w:rPr>
          <w:rFonts w:ascii="Times New Roman" w:hAnsi="Times New Roman" w:cs="Times New Roman"/>
          <w:sz w:val="24"/>
          <w:sz-cs w:val="24"/>
        </w:rPr>
        <w:t xml:space="preserve">•</w:t>
        <w:tab/>
        <w:t xml:space="preserve">ab chain agent identifiers</w:t>
      </w:r>
    </w:p>
    <w:p>
      <w:pPr>
        <w:ind w:left="720" w:first-line="-360"/>
      </w:pPr>
      <w:r>
        <w:rPr>
          <w:rFonts w:ascii="Times New Roman" w:hAnsi="Times New Roman" w:cs="Times New Roman"/>
          <w:sz w:val="24"/>
          <w:sz-cs w:val="24"/>
        </w:rPr>
        <w:t xml:space="preserve">•</w:t>
        <w:tab/>
        <w:t xml:space="preserve">ab issued-at timestamp</w:t>
      </w:r>
    </w:p>
    <w:p>
      <w:pPr>
        <w:ind w:left="720" w:first-line="-360"/>
      </w:pPr>
      <w:r>
        <w:rPr>
          <w:rFonts w:ascii="Times New Roman" w:hAnsi="Times New Roman" w:cs="Times New Roman"/>
          <w:sz w:val="24"/>
          <w:sz-cs w:val="24"/>
        </w:rPr>
        <w:t xml:space="preserve">•</w:t>
        <w:tab/>
        <w:t xml:space="preserve">ab expiration timestamp</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In some embodiments, the delegation artifact is signed by the platform so that downstream enforcement components can independently verify integrity and issuer authenticity. In some embodiments, the artifact is minted by a dedicated gateway service.</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4. Authorization Issuance Workflow</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An example workflow proceeds as follows:</w:t>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1.</w:t>
        <w:tab/>
        <w:t xml:space="preserve">The principal authenticates to the system.</w:t>
      </w:r>
    </w:p>
    <w:p>
      <w:pPr>
        <w:ind w:left="720" w:first-line="-360"/>
      </w:pPr>
      <w:r>
        <w:rPr>
          <w:rFonts w:ascii="Times New Roman" w:hAnsi="Times New Roman" w:cs="Times New Roman"/>
          <w:sz w:val="24"/>
          <w:sz-cs w:val="24"/>
        </w:rPr>
        <w:t xml:space="preserve">2.</w:t>
        <w:tab/>
        <w:t xml:space="preserve">The designated agent authenticates using agent credentials.</w:t>
      </w:r>
    </w:p>
    <w:p>
      <w:pPr>
        <w:ind w:left="720" w:first-line="-360"/>
      </w:pPr>
      <w:r>
        <w:rPr>
          <w:rFonts w:ascii="Times New Roman" w:hAnsi="Times New Roman" w:cs="Times New Roman"/>
          <w:sz w:val="24"/>
          <w:sz-cs w:val="24"/>
        </w:rPr>
        <w:t xml:space="preserve">3.</w:t>
        <w:tab/>
        <w:t xml:space="preserve">The system receives a request to create a delegated authorization context.</w:t>
      </w:r>
    </w:p>
    <w:p>
      <w:pPr>
        <w:ind w:left="720" w:first-line="-360"/>
      </w:pPr>
      <w:r>
        <w:rPr>
          <w:rFonts w:ascii="Times New Roman" w:hAnsi="Times New Roman" w:cs="Times New Roman"/>
          <w:sz w:val="24"/>
          <w:sz-cs w:val="24"/>
        </w:rPr>
        <w:t xml:space="preserve">4.</w:t>
        <w:tab/>
        <w:t xml:space="preserve">The policy engine evaluates principal attributes, agent attributes, tenant constraints, trust tier, requested tools, requested actions, and resource limitations.</w:t>
      </w:r>
    </w:p>
    <w:p>
      <w:pPr>
        <w:ind w:left="720" w:first-line="-360"/>
      </w:pPr>
      <w:r>
        <w:rPr>
          <w:rFonts w:ascii="Times New Roman" w:hAnsi="Times New Roman" w:cs="Times New Roman"/>
          <w:sz w:val="24"/>
          <w:sz-cs w:val="24"/>
        </w:rPr>
        <w:t xml:space="preserve">5.</w:t>
        <w:tab/>
        <w:t xml:space="preserve">The system optionally validates that the requested delegated scope does not exceed the principal's classification, policy, or resource boundaries.</w:t>
      </w:r>
    </w:p>
    <w:p>
      <w:pPr>
        <w:ind w:left="720" w:first-line="-360"/>
      </w:pPr>
      <w:r>
        <w:rPr>
          <w:rFonts w:ascii="Times New Roman" w:hAnsi="Times New Roman" w:cs="Times New Roman"/>
          <w:sz w:val="24"/>
          <w:sz-cs w:val="24"/>
        </w:rPr>
        <w:t xml:space="preserve">6.</w:t>
        <w:tab/>
        <w:t xml:space="preserve">The authorization issuer generates a scoped delegation artifact with a limited time-to-live.</w:t>
      </w:r>
    </w:p>
    <w:p>
      <w:pPr>
        <w:ind w:left="720" w:first-line="-360"/>
      </w:pPr>
      <w:r>
        <w:rPr>
          <w:rFonts w:ascii="Times New Roman" w:hAnsi="Times New Roman" w:cs="Times New Roman"/>
          <w:sz w:val="24"/>
          <w:sz-cs w:val="24"/>
        </w:rPr>
        <w:t xml:space="preserve">7.</w:t>
        <w:tab/>
        <w:t xml:space="preserve">The system returns the artifact to the agent runtime for use during subsequent tool invocation.</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In some embodiments, the system stores the artifact or a corresponding server-side record in a delegation table for later validation, inspection, or revocation.</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5. Runtime Enforcement Workflow</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In one embodiment, the agent gateway intercepts each action request initiated by the agent. The action request may specify an operation type, target resource, target service, execution context, conversation identifier, or supporting metadata. The gateway validates the delegation artifact and obtains or computes a compound authorization decision.</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If the action falls within the approved delegation scope and the compound decision resolves to allow, the gateway forwards the request to the relevant target service. If any policy component denies the request, the gateway returns a deny response. In some embodiments, the response identifies which component of the compound decision caused the denial. In some embodiments, the gateway logs the request, decision, and resulting outcome to the audit subsystem.</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This approach differs from conventional bearer-token validation because authorization is not merely a static identity check. Instead, the runtime system evaluates action-specific and delegation-specific constraints before every execution.</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6. Classification and Resource Boundaries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In some embodiments, the system encodes classification caps on a per-hierarchy basis. For example, a principal with authority to access a higher classification level may delegate a lower classification level to an agent. Different caps may be applied for different classification systems or domains. Similarly, resource constraints may be applied by resource type, tag, identifier, tenant binding, or query boundary.</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In some embodiments, child delegations are required to be a strict subset of parent delegations. Classification caps may only narrow. Allowed tool sets may only shrink. Allowed actions may only narrow. Maximum action tier may only decrease. Resource constraints may only become more restrictive.</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7. Delegation Chains and Child Agents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In some embodiments, a first agent invokes a second agent to perform a subtask. The system may issue a child delegation artifact having a parent delegation identifier and a root delegation identifier. The child delegation may inherit only a narrowed subset of the parent scope. Chain depth may be bounded by a configurable maximum value. This provides controlled multi-agent delegation without copying broad standing credentials across agents.</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In one implementation, lineage metadata includes the ordered set of agent identifiers from the root agent to the current child. This enables the system to reconstruct how authority propagated across a multi-agent workflow.</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8. Dynamic Narrowing and Revocation</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In some embodiments, authorization is not static for the lifetime of the artifact. The system may continuously evaluate risk and context. Revocation or narrowing may occur in response to:</w:t>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anomaly detection</w:t>
      </w:r>
    </w:p>
    <w:p>
      <w:pPr>
        <w:ind w:left="720" w:first-line="-360"/>
      </w:pPr>
      <w:r>
        <w:rPr>
          <w:rFonts w:ascii="Times New Roman" w:hAnsi="Times New Roman" w:cs="Times New Roman"/>
          <w:sz w:val="24"/>
          <w:sz-cs w:val="24"/>
        </w:rPr>
        <w:t xml:space="preserve">•</w:t>
        <w:tab/>
        <w:t xml:space="preserve">ab trust-tier changes</w:t>
      </w:r>
    </w:p>
    <w:p>
      <w:pPr>
        <w:ind w:left="720" w:first-line="-360"/>
      </w:pPr>
      <w:r>
        <w:rPr>
          <w:rFonts w:ascii="Times New Roman" w:hAnsi="Times New Roman" w:cs="Times New Roman"/>
          <w:sz w:val="24"/>
          <w:sz-cs w:val="24"/>
        </w:rPr>
        <w:t xml:space="preserve">•</w:t>
        <w:tab/>
        <w:t xml:space="preserve">ab policy updates</w:t>
      </w:r>
    </w:p>
    <w:p>
      <w:pPr>
        <w:ind w:left="720" w:first-line="-360"/>
      </w:pPr>
      <w:r>
        <w:rPr>
          <w:rFonts w:ascii="Times New Roman" w:hAnsi="Times New Roman" w:cs="Times New Roman"/>
          <w:sz w:val="24"/>
          <w:sz-cs w:val="24"/>
        </w:rPr>
        <w:t xml:space="preserve">•</w:t>
        <w:tab/>
        <w:t xml:space="preserve">ab explicit principal withdrawal</w:t>
      </w:r>
    </w:p>
    <w:p>
      <w:pPr>
        <w:ind w:left="720" w:first-line="-360"/>
      </w:pPr>
      <w:r>
        <w:rPr>
          <w:rFonts w:ascii="Times New Roman" w:hAnsi="Times New Roman" w:cs="Times New Roman"/>
          <w:sz w:val="24"/>
          <w:sz-cs w:val="24"/>
        </w:rPr>
        <w:t xml:space="preserve">•</w:t>
        <w:tab/>
        <w:t xml:space="preserve">ab expiration</w:t>
      </w:r>
    </w:p>
    <w:p>
      <w:pPr>
        <w:ind w:left="720" w:first-line="-360"/>
      </w:pPr>
      <w:r>
        <w:rPr>
          <w:rFonts w:ascii="Times New Roman" w:hAnsi="Times New Roman" w:cs="Times New Roman"/>
          <w:sz w:val="24"/>
          <w:sz-cs w:val="24"/>
        </w:rPr>
        <w:t xml:space="preserve">•</w:t>
        <w:tab/>
        <w:t xml:space="preserve">ab attempted scope escalation</w:t>
      </w:r>
    </w:p>
    <w:p>
      <w:pPr>
        <w:ind w:left="720" w:first-line="-360"/>
      </w:pPr>
      <w:r>
        <w:rPr>
          <w:rFonts w:ascii="Times New Roman" w:hAnsi="Times New Roman" w:cs="Times New Roman"/>
          <w:sz w:val="24"/>
          <w:sz-cs w:val="24"/>
        </w:rPr>
        <w:t xml:space="preserve">•</w:t>
        <w:tab/>
        <w:t xml:space="preserve">ab target resource status changes</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Upon revocation, the system may prevent further use of the affected artifact and any derivative child artifacts. In some embodiments, active requests are blocked before execution if revocation status is detected.</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9. Provenance and Audit</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In one embodiment, the audit subsystem records events such as agent registration, delegation creation, policy evaluation, tool invocation, decision outcome, child delegation creation, revocation, and target-service response. These records may be stored in audit logs, append-only event stores, or tamper-evident ledgers.</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Because each delegation artifact carries identifiers for root delegation, parent delegation, and acting agent, the system can produce an auditable chain from the approving principal to the final executed action. This provides post-hoc verification that the action remained within the approved delegated scope at the time of execution.</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10. Technical Advantages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disclosed techniques provide several technical improvements over conventional authorization systems:</w:t>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task-bound delegated scope rather than broad standing permissions</w:t>
      </w:r>
    </w:p>
    <w:p>
      <w:pPr>
        <w:ind w:left="720" w:first-line="-360"/>
      </w:pPr>
      <w:r>
        <w:rPr>
          <w:rFonts w:ascii="Times New Roman" w:hAnsi="Times New Roman" w:cs="Times New Roman"/>
          <w:sz w:val="24"/>
          <w:sz-cs w:val="24"/>
        </w:rPr>
        <w:t xml:space="preserve">•</w:t>
        <w:tab/>
        <w:t xml:space="preserve">ab compound double-hop authorization combining principal, agent, and delegation decisions</w:t>
      </w:r>
    </w:p>
    <w:p>
      <w:pPr>
        <w:ind w:left="720" w:first-line="-360"/>
      </w:pPr>
      <w:r>
        <w:rPr>
          <w:rFonts w:ascii="Times New Roman" w:hAnsi="Times New Roman" w:cs="Times New Roman"/>
          <w:sz w:val="24"/>
          <w:sz-cs w:val="24"/>
        </w:rPr>
        <w:t xml:space="preserve">•</w:t>
        <w:tab/>
        <w:t xml:space="preserve">ab per-action runtime enforcement through a mediation layer</w:t>
      </w:r>
    </w:p>
    <w:p>
      <w:pPr>
        <w:ind w:left="720" w:first-line="-360"/>
      </w:pPr>
      <w:r>
        <w:rPr>
          <w:rFonts w:ascii="Times New Roman" w:hAnsi="Times New Roman" w:cs="Times New Roman"/>
          <w:sz w:val="24"/>
          <w:sz-cs w:val="24"/>
        </w:rPr>
        <w:t xml:space="preserve">•</w:t>
        <w:tab/>
        <w:t xml:space="preserve">ab narrowed child delegation for multi-agent systems</w:t>
      </w:r>
    </w:p>
    <w:p>
      <w:pPr>
        <w:ind w:left="720" w:first-line="-360"/>
      </w:pPr>
      <w:r>
        <w:rPr>
          <w:rFonts w:ascii="Times New Roman" w:hAnsi="Times New Roman" w:cs="Times New Roman"/>
          <w:sz w:val="24"/>
          <w:sz-cs w:val="24"/>
        </w:rPr>
        <w:t xml:space="preserve">•</w:t>
        <w:tab/>
        <w:t xml:space="preserve">ab classification-aware and resource-aware delegation boundaries</w:t>
      </w:r>
    </w:p>
    <w:p>
      <w:pPr>
        <w:ind w:left="720" w:first-line="-360"/>
      </w:pPr>
      <w:r>
        <w:rPr>
          <w:rFonts w:ascii="Times New Roman" w:hAnsi="Times New Roman" w:cs="Times New Roman"/>
          <w:sz w:val="24"/>
          <w:sz-cs w:val="24"/>
        </w:rPr>
        <w:t xml:space="preserve">•</w:t>
        <w:tab/>
        <w:t xml:space="preserve">ab revocation and adaptive narrowing for in-flight workflows</w:t>
      </w:r>
    </w:p>
    <w:p>
      <w:pPr>
        <w:ind w:left="720" w:first-line="-360"/>
      </w:pPr>
      <w:r>
        <w:rPr>
          <w:rFonts w:ascii="Times New Roman" w:hAnsi="Times New Roman" w:cs="Times New Roman"/>
          <w:sz w:val="24"/>
          <w:sz-cs w:val="24"/>
        </w:rPr>
        <w:t xml:space="preserve">•</w:t>
        <w:tab/>
        <w:t xml:space="preserve">ab provenance linking authorization, delegation, execution, and output generation</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11. Example Embodiments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In one example, a research agent is allowed to search and summarize internal documents for a particular tenant but is prohibited from exporting underlying source documents to an external destination.</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In another example, a coding agent is allowed to read project files and propose code changes but is limited to a specified action tier and may not perform destructive operations without separate approval.</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In another example, a procurement workflow uses a planning agent and an execution agent. The planning agent may analyze purchase options, while the execution agent receives a narrowed child delegation artifact permitting creation of a purchase request below a monetary threshold.</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12. Variations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Although certain embodiments describe a gateway-mediated architecture, enforcement may alternatively be performed by sidecars, service middleware, integrated policy hooks, or distributed adapters associated with specific tools. Likewise, the authorization artifact may be embodied as a signed token, server-side capability record, certificate-based delegation object, or hybrid representation.</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foregoing description is illustrative and not limiting. Other embodiments consistent with the disclosed principles are within the scope of the invention.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br w:type="page"/>
        <w:t xml:space="preserve"/>
      </w:r>
      <w:r>
        <w:rPr>
          <w:rFonts w:ascii="Times New Roman" w:hAnsi="Times New Roman" w:cs="Times New Roman"/>
          <w:sz w:val="28"/>
          <w:sz-cs w:val="28"/>
          <w:b/>
        </w:rPr>
        <w:t xml:space="preserve">Source: </w:t>
      </w:r>
      <w:r>
        <w:rPr>
          <w:rFonts w:ascii="Courier New" w:hAnsi="Courier New" w:cs="Courier New"/>
          <w:sz w:val="28"/>
          <w:sz-cs w:val="28"/>
          <w:b/>
        </w:rPr>
        <w:t xml:space="preserve">docs/patent/02-claim-set.md</w:t>
      </w:r>
      <w:r>
        <w:rPr>
          <w:rFonts w:ascii="Times New Roman" w:hAnsi="Times New Roman" w:cs="Times New Roman"/>
          <w:sz w:val="24"/>
          <w:sz-cs w:val="24"/>
        </w:rPr>
        <w:t xml:space="preserve"/>
      </w:r>
    </w:p>
    <w:p>
      <w:pPr>
        <w:spacing w:after="160"/>
      </w:pPr>
      <w:r>
        <w:rPr>
          <w:rFonts w:ascii="Times New Roman" w:hAnsi="Times New Roman" w:cs="Times New Roman"/>
          <w:sz w:val="32"/>
          <w:sz-cs w:val="32"/>
          <w:b/>
        </w:rPr>
        <w:t xml:space="preserve">Claim Set: Agent Authorization Workflow</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Independent Claims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Claim 1</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A computer-implemented method for authorizing a software agent to act on behalf of a principal, the method comprising:</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receiving a task request associated with the principal;</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identifying the software agent designated to perform at least a portion of the task request;</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determining authorization constraints based on the task request, an identity of the principal, an identity of the software agent, and one or more policies;</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generating a scoped authorization artifact encoding a bounded permission set for the software agent;</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intercepting an action request generated by the software agent prior to execution of the action request;</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validating the action request against the scoped authorization artifact using a compound authorization decision that includes at least a principal decision, an agent decision, and a delegation decision; and</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selectively permitting, denying, modifying, or escalating execution of the action request based on the validating.</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Claim 2</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method of claim 1, wherein the compound authorization decision permits execution only when the principal decision, the agent decision, and the delegation decision each resolve to allow.</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Claim 3</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method of claim 1, wherein the scoped authorization artifact is bound to at least one of a task identifier, a tenant identifier, a permitted tool set, a permitted action set, a resource scope, a time window, an invocation limit, a spending threshold, a data sensitivity class, or a maximum delegation depth.</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Claim 4</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method of claim 1, wherein generating the scoped authorization artifact comprises cryptographically signing the scoped authorization artifact.</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Claim 5</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method of claim 1, wherein the scoped authorization artifact includes at least a delegation identifier and a root delegation identifier.</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Claim 6</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method of claim 1, wherein the authorization constraints include one or more classification caps associated with one or more classification hierarchies.</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Claim 7</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method of claim 1, wherein the authorization constraints include a maximum action sensitivity tier for the software agent.</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Claim 8</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method of claim 1, wherein intercepting the action request comprises intercepting at least one of an API call, a database query, a document retrieval, a network request, a payment operation, a code execution request, or a downstream agent invocation.</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Claim 9</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method of claim 1, further comprising computing a contextual risk value associated with the action request and dynamically narrowing the bounded permission set when the contextual risk value satisfies a threshold condition.</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Claim 10</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method of claim 9, wherein dynamically narrowing the bounded permission set comprises reducing an allowed tool set, reducing a resource scope, lowering an action sensitivity tier, suspending execution, or requiring additional approval.</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Claim 11</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method of claim 1, further comprising determining that the software agent requests delegation to a secondary software agent and, in response, generating a derivative authorization artifact for the secondary software agent, the derivative authorization artifact having a permission scope no broader than the scoped authorization artifact.</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Claim 12</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method of claim 11, wherein the derivative authorization artifact includes a parent delegation identifier that references the scoped authorization artifact.</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Claim 13</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method of claim 11, wherein generating the derivative authorization artifact comprises enforcing that at least one of classification caps, allowed actions, allowed tools, or resource constraints is narrowed relative to the scoped authorization artifact.</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Claim 14</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method of claim 1, further comprising revoking the scoped authorization artifact before expiration in response to a policy change, anomaly detection event, principal withdrawal, trust-tier change, or attempted scope escalation.</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Claim 15</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method of claim 14, further comprising revoking one or more derivative authorization artifacts associated with the scoped authorization artifact.</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Claim 16</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method of claim 1, further comprising recording provenance data associating the principal, the software agent, the task request, the scoped authorization artifact, and one or more action requests.</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Claim 17</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method of claim 16, wherein the provenance data further associates one or more delegation events and one or more generated outputs.</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Claim 18</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method of claim 16, wherein the provenance data is stored in an append-only audit store or tamper-evident ledger.</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Claim 19</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A system comprising one or more processors and memory storing instructions that, when executed by the one or more processors, cause the system to:</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receive a task request for execution by a software agent on behalf of a principal;</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evaluate one or more policies and contextual factors associated with the principal, the software agent, and a delegated scope;</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issue a scoped authorization artifact bound to the task request;</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enforce the scoped authorization artifact during runtime across a plurality of tool or service invocations initiated by the software agent;</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dynamically update or revoke the scoped authorization artifact in response to changed execution conditions; and</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record provenance data associating the principal, the software agent, the scoped authorization artifact, and the plurality of tool or service invocations.</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Claim 20</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system of claim 19, wherein the system comprises an identity service, an agent registry, a policy engine, an authorization issuer, an enforcement gateway, a delegation manager, a risk engine, and an audit subsystem.</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Claim 21</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system of claim 19, wherein the enforcement gateway is configured to deny the plurality of tool or service invocations unless a principal decision, an agent decision, and a delegation decision each resolve to allow.</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Claim 22</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system of claim 19, wherein the delegation manager is configured to issue derivative authorization artifacts for downstream agents and to enforce a maximum delegation depth.</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Claim 23</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A non-transitory computer-readable medium storing instructions that, when executed by one or more processors, cause the one or more processors to:</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receive a task request associated with a principal;</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generate a task-bound authorization artifact for a software agent;</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validate runtime actions of the software agent against the task-bound authorization artifact using a compound authorization decision;</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generate a derivative authorization artifact for a downstream software agent when delegation is permitted; and</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store provenance records linking principal approval, authorization issuance, runtime actions, delegation events, and generated outputs.</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Optional Claim Themes for Later Expansion</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claims focused on trust tiers and trust-tier-dependent scope</w:t>
      </w:r>
    </w:p>
    <w:p>
      <w:pPr>
        <w:ind w:left="720" w:first-line="-360"/>
      </w:pPr>
      <w:r>
        <w:rPr>
          <w:rFonts w:ascii="Times New Roman" w:hAnsi="Times New Roman" w:cs="Times New Roman"/>
          <w:sz w:val="24"/>
          <w:sz-cs w:val="24"/>
        </w:rPr>
        <w:t xml:space="preserve">•</w:t>
        <w:tab/>
        <w:t xml:space="preserve">ab claims focused on per-hierarchy classification caps</w:t>
      </w:r>
    </w:p>
    <w:p>
      <w:pPr>
        <w:ind w:left="720" w:first-line="-360"/>
      </w:pPr>
      <w:r>
        <w:rPr>
          <w:rFonts w:ascii="Times New Roman" w:hAnsi="Times New Roman" w:cs="Times New Roman"/>
          <w:sz w:val="24"/>
          <w:sz-cs w:val="24"/>
        </w:rPr>
        <w:t xml:space="preserve">•</w:t>
        <w:tab/>
        <w:t xml:space="preserve">ab claims focused on conversation-bound or session-bound delegation</w:t>
      </w:r>
    </w:p>
    <w:p>
      <w:pPr>
        <w:ind w:left="720" w:first-line="-360"/>
      </w:pPr>
      <w:r>
        <w:rPr>
          <w:rFonts w:ascii="Times New Roman" w:hAnsi="Times New Roman" w:cs="Times New Roman"/>
          <w:sz w:val="24"/>
          <w:sz-cs w:val="24"/>
        </w:rPr>
        <w:t xml:space="preserve">•</w:t>
        <w:tab/>
        <w:t xml:space="preserve">ab claims focused on action-tier gating for destructive operations</w:t>
      </w:r>
    </w:p>
    <w:p>
      <w:pPr>
        <w:ind w:left="720" w:first-line="-360"/>
      </w:pPr>
      <w:r>
        <w:rPr>
          <w:rFonts w:ascii="Times New Roman" w:hAnsi="Times New Roman" w:cs="Times New Roman"/>
          <w:sz w:val="24"/>
          <w:sz-cs w:val="24"/>
        </w:rPr>
        <w:t xml:space="preserve">•</w:t>
        <w:tab/>
        <w:t xml:space="preserve">ab claims focused on gateway-forwarded responses and denial attribution</w:t>
      </w:r>
    </w:p>
    <w:p>
      <w:pPr>
        <w:ind w:left="720" w:first-line="-360"/>
      </w:pPr>
      <w:r>
        <w:rPr>
          <w:rFonts w:ascii="Times New Roman" w:hAnsi="Times New Roman" w:cs="Times New Roman"/>
          <w:sz w:val="24"/>
          <w:sz-cs w:val="24"/>
        </w:rPr>
        <w:t xml:space="preserve">•</w:t>
        <w:tab/>
        <w:t xml:space="preserve">ab claims focused on delegation-chain visualization and audit reconstruction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br w:type="page"/>
        <w:t xml:space="preserve"/>
      </w:r>
      <w:r>
        <w:rPr>
          <w:rFonts w:ascii="Times New Roman" w:hAnsi="Times New Roman" w:cs="Times New Roman"/>
          <w:sz w:val="28"/>
          <w:sz-cs w:val="28"/>
          <w:b/>
        </w:rPr>
        <w:t xml:space="preserve">Source: </w:t>
      </w:r>
      <w:r>
        <w:rPr>
          <w:rFonts w:ascii="Courier New" w:hAnsi="Courier New" w:cs="Courier New"/>
          <w:sz w:val="28"/>
          <w:sz-cs w:val="28"/>
          <w:b/>
        </w:rPr>
        <w:t xml:space="preserve">docs/patent/03-figure-descriptions.md</w:t>
      </w:r>
      <w:r>
        <w:rPr>
          <w:rFonts w:ascii="Times New Roman" w:hAnsi="Times New Roman" w:cs="Times New Roman"/>
          <w:sz w:val="24"/>
          <w:sz-cs w:val="24"/>
        </w:rPr>
        <w:t xml:space="preserve"/>
      </w:r>
    </w:p>
    <w:p>
      <w:pPr>
        <w:spacing w:after="160"/>
      </w:pPr>
      <w:r>
        <w:rPr>
          <w:rFonts w:ascii="Times New Roman" w:hAnsi="Times New Roman" w:cs="Times New Roman"/>
          <w:sz w:val="32"/>
          <w:sz-cs w:val="32"/>
          <w:b/>
        </w:rPr>
        <w:t xml:space="preserve">Figure Descriptions: Agent Authorization Workflow</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Figure List</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Fig. 1</w:t>
      </w:r>
      <w:r>
        <w:rPr>
          <w:rFonts w:ascii="Times New Roman" w:hAnsi="Times New Roman" w:cs="Times New Roman"/>
          <w:sz w:val="24"/>
          <w:sz-cs w:val="24"/>
        </w:rPr>
        <w:t xml:space="preserve">â€” System architecture for task-bound agent authorization</w:t>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Fig. 2</w:t>
      </w:r>
      <w:r>
        <w:rPr>
          <w:rFonts w:ascii="Times New Roman" w:hAnsi="Times New Roman" w:cs="Times New Roman"/>
          <w:sz w:val="24"/>
          <w:sz-cs w:val="24"/>
        </w:rPr>
        <w:t xml:space="preserve">â€” Delegation issuance workflow</w:t>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Fig. 3</w:t>
      </w:r>
      <w:r>
        <w:rPr>
          <w:rFonts w:ascii="Times New Roman" w:hAnsi="Times New Roman" w:cs="Times New Roman"/>
          <w:sz w:val="24"/>
          <w:sz-cs w:val="24"/>
        </w:rPr>
        <w:t xml:space="preserve">â€” Runtime action enforcement workflow</w:t>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Fig. 4</w:t>
      </w:r>
      <w:r>
        <w:rPr>
          <w:rFonts w:ascii="Times New Roman" w:hAnsi="Times New Roman" w:cs="Times New Roman"/>
          <w:sz w:val="24"/>
          <w:sz-cs w:val="24"/>
        </w:rPr>
        <w:t xml:space="preserve">â€” Multi-agent delegated authorization chain</w:t>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Fig. 5</w:t>
      </w:r>
      <w:r>
        <w:rPr>
          <w:rFonts w:ascii="Times New Roman" w:hAnsi="Times New Roman" w:cs="Times New Roman"/>
          <w:sz w:val="24"/>
          <w:sz-cs w:val="24"/>
        </w:rPr>
        <w:t xml:space="preserve">â€” Dynamic narrowing and revocation workflow</w:t>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Fig. 6</w:t>
      </w:r>
      <w:r>
        <w:rPr>
          <w:rFonts w:ascii="Times New Roman" w:hAnsi="Times New Roman" w:cs="Times New Roman"/>
          <w:sz w:val="24"/>
          <w:sz-cs w:val="24"/>
        </w:rPr>
        <w:t xml:space="preserve">â€” Provenance and audit lineage graph</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Detailed Figure Descriptions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Fig. 1 â€” System Architecture for Task-Bound Agent Authorization</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Courier New" w:hAnsi="Courier New" w:cs="Courier New"/>
          <w:sz w:val="24"/>
          <w:sz-cs w:val="24"/>
          <w:color w:val="282828"/>
        </w:rPr>
        <w:t xml:space="preserve">Fig. 1</w:t>
      </w:r>
      <w:r>
        <w:rPr>
          <w:rFonts w:ascii="Times New Roman" w:hAnsi="Times New Roman" w:cs="Times New Roman"/>
          <w:sz w:val="24"/>
          <w:sz-cs w:val="24"/>
        </w:rPr>
        <w:t xml:space="preserve">depicts an example system including a principal device or principal-facing interface, an identity service, an agent registry, a policy engine, an authorization issuer, an agent gateway, one or more protected platform services, a delegation manager, a risk engine, and an audit store.</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figure should show that a principal submits or approves a task, an agent authenticates to the platform, and the platform issues a delegation artifact that is later enforced by the gateway before the gateway forwards permitted requests to protected services. The figure should also show that audit events and delegation lineage are preserved.</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Suggested drawing callouts:</w:t>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102</w:t>
      </w:r>
      <w:r>
        <w:rPr>
          <w:rFonts w:ascii="Times New Roman" w:hAnsi="Times New Roman" w:cs="Times New Roman"/>
          <w:sz w:val="24"/>
          <w:sz-cs w:val="24"/>
        </w:rPr>
        <w:t xml:space="preserve">principal interface</w:t>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104</w:t>
      </w:r>
      <w:r>
        <w:rPr>
          <w:rFonts w:ascii="Times New Roman" w:hAnsi="Times New Roman" w:cs="Times New Roman"/>
          <w:sz w:val="24"/>
          <w:sz-cs w:val="24"/>
        </w:rPr>
        <w:t xml:space="preserve">identity service</w:t>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106</w:t>
      </w:r>
      <w:r>
        <w:rPr>
          <w:rFonts w:ascii="Times New Roman" w:hAnsi="Times New Roman" w:cs="Times New Roman"/>
          <w:sz w:val="24"/>
          <w:sz-cs w:val="24"/>
        </w:rPr>
        <w:t xml:space="preserve">agent registry</w:t>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108</w:t>
      </w:r>
      <w:r>
        <w:rPr>
          <w:rFonts w:ascii="Times New Roman" w:hAnsi="Times New Roman" w:cs="Times New Roman"/>
          <w:sz w:val="24"/>
          <w:sz-cs w:val="24"/>
        </w:rPr>
        <w:t xml:space="preserve">policy engine</w:t>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110</w:t>
      </w:r>
      <w:r>
        <w:rPr>
          <w:rFonts w:ascii="Times New Roman" w:hAnsi="Times New Roman" w:cs="Times New Roman"/>
          <w:sz w:val="24"/>
          <w:sz-cs w:val="24"/>
        </w:rPr>
        <w:t xml:space="preserve">authorization issuer</w:t>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112</w:t>
      </w:r>
      <w:r>
        <w:rPr>
          <w:rFonts w:ascii="Times New Roman" w:hAnsi="Times New Roman" w:cs="Times New Roman"/>
          <w:sz w:val="24"/>
          <w:sz-cs w:val="24"/>
        </w:rPr>
        <w:t xml:space="preserve">agent gateway</w:t>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114</w:t>
      </w:r>
      <w:r>
        <w:rPr>
          <w:rFonts w:ascii="Times New Roman" w:hAnsi="Times New Roman" w:cs="Times New Roman"/>
          <w:sz w:val="24"/>
          <w:sz-cs w:val="24"/>
        </w:rPr>
        <w:t xml:space="preserve">protected services</w:t>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116</w:t>
      </w:r>
      <w:r>
        <w:rPr>
          <w:rFonts w:ascii="Times New Roman" w:hAnsi="Times New Roman" w:cs="Times New Roman"/>
          <w:sz w:val="24"/>
          <w:sz-cs w:val="24"/>
        </w:rPr>
        <w:t xml:space="preserve">delegation manager</w:t>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118</w:t>
      </w:r>
      <w:r>
        <w:rPr>
          <w:rFonts w:ascii="Times New Roman" w:hAnsi="Times New Roman" w:cs="Times New Roman"/>
          <w:sz w:val="24"/>
          <w:sz-cs w:val="24"/>
        </w:rPr>
        <w:t xml:space="preserve">risk engine</w:t>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120</w:t>
      </w:r>
      <w:r>
        <w:rPr>
          <w:rFonts w:ascii="Times New Roman" w:hAnsi="Times New Roman" w:cs="Times New Roman"/>
          <w:sz w:val="24"/>
          <w:sz-cs w:val="24"/>
        </w:rPr>
        <w:t xml:space="preserve">audit subsystem</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Fig. 2 â€” Delegation Issuance Workflow</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Courier New" w:hAnsi="Courier New" w:cs="Courier New"/>
          <w:sz w:val="24"/>
          <w:sz-cs w:val="24"/>
          <w:color w:val="282828"/>
        </w:rPr>
        <w:t xml:space="preserve">Fig. 2</w:t>
      </w:r>
      <w:r>
        <w:rPr>
          <w:rFonts w:ascii="Times New Roman" w:hAnsi="Times New Roman" w:cs="Times New Roman"/>
          <w:sz w:val="24"/>
          <w:sz-cs w:val="24"/>
        </w:rPr>
        <w:t xml:space="preserve">depicts a flow in which a principal and an agent authenticate, a delegated authorization request is received, policy inputs are evaluated, requested scope is compared against permitted scope, and a short-lived delegation artifact is issued.</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Suggested sequence:</w:t>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1.</w:t>
        <w:tab/>
        <w:t xml:space="preserve">Principal authenticates</w:t>
      </w:r>
    </w:p>
    <w:p>
      <w:pPr>
        <w:ind w:left="720" w:first-line="-360"/>
      </w:pPr>
      <w:r>
        <w:rPr>
          <w:rFonts w:ascii="Times New Roman" w:hAnsi="Times New Roman" w:cs="Times New Roman"/>
          <w:sz w:val="24"/>
          <w:sz-cs w:val="24"/>
        </w:rPr>
        <w:t xml:space="preserve">2.</w:t>
        <w:tab/>
        <w:t xml:space="preserve">Agent authenticates</w:t>
      </w:r>
    </w:p>
    <w:p>
      <w:pPr>
        <w:ind w:left="720" w:first-line="-360"/>
      </w:pPr>
      <w:r>
        <w:rPr>
          <w:rFonts w:ascii="Times New Roman" w:hAnsi="Times New Roman" w:cs="Times New Roman"/>
          <w:sz w:val="24"/>
          <w:sz-cs w:val="24"/>
        </w:rPr>
        <w:t xml:space="preserve">3.</w:t>
        <w:tab/>
        <w:t xml:space="preserve">Request for delegation is submitted</w:t>
      </w:r>
    </w:p>
    <w:p>
      <w:pPr>
        <w:ind w:left="720" w:first-line="-360"/>
      </w:pPr>
      <w:r>
        <w:rPr>
          <w:rFonts w:ascii="Times New Roman" w:hAnsi="Times New Roman" w:cs="Times New Roman"/>
          <w:sz w:val="24"/>
          <w:sz-cs w:val="24"/>
        </w:rPr>
        <w:t xml:space="preserve">4.</w:t>
        <w:tab/>
        <w:t xml:space="preserve">Policy engine evaluates principal, agent, and requested scope</w:t>
      </w:r>
    </w:p>
    <w:p>
      <w:pPr>
        <w:ind w:left="720" w:first-line="-360"/>
      </w:pPr>
      <w:r>
        <w:rPr>
          <w:rFonts w:ascii="Times New Roman" w:hAnsi="Times New Roman" w:cs="Times New Roman"/>
          <w:sz w:val="24"/>
          <w:sz-cs w:val="24"/>
        </w:rPr>
        <w:t xml:space="preserve">5.</w:t>
        <w:tab/>
        <w:t xml:space="preserve">Optional trust-tier and classification checks are applied</w:t>
      </w:r>
    </w:p>
    <w:p>
      <w:pPr>
        <w:ind w:left="720" w:first-line="-360"/>
      </w:pPr>
      <w:r>
        <w:rPr>
          <w:rFonts w:ascii="Times New Roman" w:hAnsi="Times New Roman" w:cs="Times New Roman"/>
          <w:sz w:val="24"/>
          <w:sz-cs w:val="24"/>
        </w:rPr>
        <w:t xml:space="preserve">6.</w:t>
        <w:tab/>
        <w:t xml:space="preserve">Scoped delegation artifact is minted</w:t>
      </w:r>
    </w:p>
    <w:p>
      <w:pPr>
        <w:ind w:left="720" w:first-line="-360"/>
      </w:pPr>
      <w:r>
        <w:rPr>
          <w:rFonts w:ascii="Times New Roman" w:hAnsi="Times New Roman" w:cs="Times New Roman"/>
          <w:sz w:val="24"/>
          <w:sz-cs w:val="24"/>
        </w:rPr>
        <w:t xml:space="preserve">7.</w:t>
        <w:tab/>
        <w:t xml:space="preserve">Delegation record is stored</w:t>
      </w:r>
    </w:p>
    <w:p>
      <w:pPr>
        <w:ind w:left="720" w:first-line="-360"/>
      </w:pPr>
      <w:r>
        <w:rPr>
          <w:rFonts w:ascii="Times New Roman" w:hAnsi="Times New Roman" w:cs="Times New Roman"/>
          <w:sz w:val="24"/>
          <w:sz-cs w:val="24"/>
        </w:rPr>
        <w:t xml:space="preserve">8.</w:t>
        <w:tab/>
        <w:t xml:space="preserve">Artifact is returned to the agent runtime</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figure should emphasize that the artifact is bound to a specific delegated context rather than broad standing permissions.</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Fig. 3 â€” Runtime Action Enforcement Workflow</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Courier New" w:hAnsi="Courier New" w:cs="Courier New"/>
          <w:sz w:val="24"/>
          <w:sz-cs w:val="24"/>
          <w:color w:val="282828"/>
        </w:rPr>
        <w:t xml:space="preserve">Fig. 3</w:t>
      </w:r>
      <w:r>
        <w:rPr>
          <w:rFonts w:ascii="Times New Roman" w:hAnsi="Times New Roman" w:cs="Times New Roman"/>
          <w:sz w:val="24"/>
          <w:sz-cs w:val="24"/>
        </w:rPr>
        <w:t xml:space="preserve">depicts the runtime path for an agent-initiated action. The agent presents the delegation artifact with an action request. The gateway intercepts the request, validates token integrity and scope, computes a compound authorization decision, and either denies the action or forwards it to a protected service.</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Suggested decision branches:</w:t>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validate signature or integrity</w:t>
      </w:r>
    </w:p>
    <w:p>
      <w:pPr>
        <w:ind w:left="720" w:first-line="-360"/>
      </w:pPr>
      <w:r>
        <w:rPr>
          <w:rFonts w:ascii="Times New Roman" w:hAnsi="Times New Roman" w:cs="Times New Roman"/>
          <w:sz w:val="24"/>
          <w:sz-cs w:val="24"/>
        </w:rPr>
        <w:t xml:space="preserve">•</w:t>
        <w:tab/>
        <w:t xml:space="preserve">ab validate expiration and revocation status</w:t>
      </w:r>
    </w:p>
    <w:p>
      <w:pPr>
        <w:ind w:left="720" w:first-line="-360"/>
      </w:pPr>
      <w:r>
        <w:rPr>
          <w:rFonts w:ascii="Times New Roman" w:hAnsi="Times New Roman" w:cs="Times New Roman"/>
          <w:sz w:val="24"/>
          <w:sz-cs w:val="24"/>
        </w:rPr>
        <w:t xml:space="preserve">•</w:t>
        <w:tab/>
        <w:t xml:space="preserve">ab validate action against approved tools and actions</w:t>
      </w:r>
    </w:p>
    <w:p>
      <w:pPr>
        <w:ind w:left="720" w:first-line="-360"/>
      </w:pPr>
      <w:r>
        <w:rPr>
          <w:rFonts w:ascii="Times New Roman" w:hAnsi="Times New Roman" w:cs="Times New Roman"/>
          <w:sz w:val="24"/>
          <w:sz-cs w:val="24"/>
        </w:rPr>
        <w:t xml:space="preserve">•</w:t>
        <w:tab/>
        <w:t xml:space="preserve">ab validate resource and classification boundaries</w:t>
      </w:r>
    </w:p>
    <w:p>
      <w:pPr>
        <w:ind w:left="720" w:first-line="-360"/>
      </w:pPr>
      <w:r>
        <w:rPr>
          <w:rFonts w:ascii="Times New Roman" w:hAnsi="Times New Roman" w:cs="Times New Roman"/>
          <w:sz w:val="24"/>
          <w:sz-cs w:val="24"/>
        </w:rPr>
        <w:t xml:space="preserve">•</w:t>
        <w:tab/>
        <w:t xml:space="preserve">ab compute principal, agent, and delegation decisions</w:t>
      </w:r>
    </w:p>
    <w:p>
      <w:pPr>
        <w:ind w:left="720" w:first-line="-360"/>
      </w:pPr>
      <w:r>
        <w:rPr>
          <w:rFonts w:ascii="Times New Roman" w:hAnsi="Times New Roman" w:cs="Times New Roman"/>
          <w:sz w:val="24"/>
          <w:sz-cs w:val="24"/>
        </w:rPr>
        <w:t xml:space="preserve">•</w:t>
        <w:tab/>
        <w:t xml:space="preserve">ab allow, deny, modify, or escalate</w:t>
      </w:r>
    </w:p>
    <w:p>
      <w:pPr>
        <w:ind w:left="720" w:first-line="-360"/>
      </w:pPr>
      <w:r>
        <w:rPr>
          <w:rFonts w:ascii="Times New Roman" w:hAnsi="Times New Roman" w:cs="Times New Roman"/>
          <w:sz w:val="24"/>
          <w:sz-cs w:val="24"/>
        </w:rPr>
        <w:t xml:space="preserve">•</w:t>
        <w:tab/>
        <w:t xml:space="preserve">ab record audit event</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figure should make clear that enforcement occurs before the target service executes the requested action.</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Fig. 4 â€” Multi-Agent Delegated Authorization Chain</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Courier New" w:hAnsi="Courier New" w:cs="Courier New"/>
          <w:sz w:val="24"/>
          <w:sz-cs w:val="24"/>
          <w:color w:val="282828"/>
        </w:rPr>
        <w:t xml:space="preserve">Fig. 4</w:t>
      </w:r>
      <w:r>
        <w:rPr>
          <w:rFonts w:ascii="Times New Roman" w:hAnsi="Times New Roman" w:cs="Times New Roman"/>
          <w:sz w:val="24"/>
          <w:sz-cs w:val="24"/>
        </w:rPr>
        <w:t xml:space="preserve">depicts a parent agent delegating a subtask to a child agent through issuance of a derivative authorization artifact. The figure should show a root delegation identifier, parent delegation identifier, reduced child scope, and bounded delegation depth.</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Suggested elements:</w:t>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root principal approval</w:t>
      </w:r>
    </w:p>
    <w:p>
      <w:pPr>
        <w:ind w:left="720" w:first-line="-360"/>
      </w:pPr>
      <w:r>
        <w:rPr>
          <w:rFonts w:ascii="Times New Roman" w:hAnsi="Times New Roman" w:cs="Times New Roman"/>
          <w:sz w:val="24"/>
          <w:sz-cs w:val="24"/>
        </w:rPr>
        <w:t xml:space="preserve">•</w:t>
        <w:tab/>
        <w:t xml:space="preserve">ab parent delegation artifact</w:t>
      </w:r>
    </w:p>
    <w:p>
      <w:pPr>
        <w:ind w:left="720" w:first-line="-360"/>
      </w:pPr>
      <w:r>
        <w:rPr>
          <w:rFonts w:ascii="Times New Roman" w:hAnsi="Times New Roman" w:cs="Times New Roman"/>
          <w:sz w:val="24"/>
          <w:sz-cs w:val="24"/>
        </w:rPr>
        <w:t xml:space="preserve">•</w:t>
        <w:tab/>
        <w:t xml:space="preserve">ab child delegation request</w:t>
      </w:r>
    </w:p>
    <w:p>
      <w:pPr>
        <w:ind w:left="720" w:first-line="-360"/>
      </w:pPr>
      <w:r>
        <w:rPr>
          <w:rFonts w:ascii="Times New Roman" w:hAnsi="Times New Roman" w:cs="Times New Roman"/>
          <w:sz w:val="24"/>
          <w:sz-cs w:val="24"/>
        </w:rPr>
        <w:t xml:space="preserve">•</w:t>
        <w:tab/>
        <w:t xml:space="preserve">ab scope-subset validation</w:t>
      </w:r>
    </w:p>
    <w:p>
      <w:pPr>
        <w:ind w:left="720" w:first-line="-360"/>
      </w:pPr>
      <w:r>
        <w:rPr>
          <w:rFonts w:ascii="Times New Roman" w:hAnsi="Times New Roman" w:cs="Times New Roman"/>
          <w:sz w:val="24"/>
          <w:sz-cs w:val="24"/>
        </w:rPr>
        <w:t xml:space="preserve">•</w:t>
        <w:tab/>
        <w:t xml:space="preserve">ab child delegation artifact</w:t>
      </w:r>
    </w:p>
    <w:p>
      <w:pPr>
        <w:ind w:left="720" w:first-line="-360"/>
      </w:pPr>
      <w:r>
        <w:rPr>
          <w:rFonts w:ascii="Times New Roman" w:hAnsi="Times New Roman" w:cs="Times New Roman"/>
          <w:sz w:val="24"/>
          <w:sz-cs w:val="24"/>
        </w:rPr>
        <w:t xml:space="preserve">•</w:t>
        <w:tab/>
        <w:t xml:space="preserve">ab child agent execution</w:t>
      </w:r>
    </w:p>
    <w:p>
      <w:pPr>
        <w:ind w:left="720" w:first-line="-360"/>
      </w:pPr>
      <w:r>
        <w:rPr>
          <w:rFonts w:ascii="Times New Roman" w:hAnsi="Times New Roman" w:cs="Times New Roman"/>
          <w:sz w:val="24"/>
          <w:sz-cs w:val="24"/>
        </w:rPr>
        <w:t xml:space="preserve">•</w:t>
        <w:tab/>
        <w:t xml:space="preserve">ab lineage record written to audit store</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figure should emphasize that child scope cannot exceed parent scope and that delegation chains remain traceable.</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Fig. 5 â€” Dynamic Narrowing and Revocation Workflow</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Courier New" w:hAnsi="Courier New" w:cs="Courier New"/>
          <w:sz w:val="24"/>
          <w:sz-cs w:val="24"/>
          <w:color w:val="282828"/>
        </w:rPr>
        <w:t xml:space="preserve">Fig. 5</w:t>
      </w:r>
      <w:r>
        <w:rPr>
          <w:rFonts w:ascii="Times New Roman" w:hAnsi="Times New Roman" w:cs="Times New Roman"/>
          <w:sz w:val="24"/>
          <w:sz-cs w:val="24"/>
        </w:rPr>
        <w:t xml:space="preserve">depicts runtime risk monitoring and revocation. The figure should show an active delegation artifact being monitored by a risk engine or policy update path. Upon detection of an anomaly, policy change, trust-tier downgrade, or explicit revocation, the system marks the artifact as revoked or narrowed and distributes that state to enforcement points.</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Suggested flow:</w:t>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1.</w:t>
        <w:tab/>
        <w:t xml:space="preserve">Active artifact is in use</w:t>
      </w:r>
    </w:p>
    <w:p>
      <w:pPr>
        <w:ind w:left="720" w:first-line="-360"/>
      </w:pPr>
      <w:r>
        <w:rPr>
          <w:rFonts w:ascii="Times New Roman" w:hAnsi="Times New Roman" w:cs="Times New Roman"/>
          <w:sz w:val="24"/>
          <w:sz-cs w:val="24"/>
        </w:rPr>
        <w:t xml:space="preserve">2.</w:t>
        <w:tab/>
        <w:t xml:space="preserve">Risk or policy event is detected</w:t>
      </w:r>
    </w:p>
    <w:p>
      <w:pPr>
        <w:ind w:left="720" w:first-line="-360"/>
      </w:pPr>
      <w:r>
        <w:rPr>
          <w:rFonts w:ascii="Times New Roman" w:hAnsi="Times New Roman" w:cs="Times New Roman"/>
          <w:sz w:val="24"/>
          <w:sz-cs w:val="24"/>
        </w:rPr>
        <w:t xml:space="preserve">3.</w:t>
        <w:tab/>
        <w:t xml:space="preserve">Revocation or narrowing decision is computed</w:t>
      </w:r>
    </w:p>
    <w:p>
      <w:pPr>
        <w:ind w:left="720" w:first-line="-360"/>
      </w:pPr>
      <w:r>
        <w:rPr>
          <w:rFonts w:ascii="Times New Roman" w:hAnsi="Times New Roman" w:cs="Times New Roman"/>
          <w:sz w:val="24"/>
          <w:sz-cs w:val="24"/>
        </w:rPr>
        <w:t xml:space="preserve">4.</w:t>
        <w:tab/>
        <w:t xml:space="preserve">Artifact state is updated</w:t>
      </w:r>
    </w:p>
    <w:p>
      <w:pPr>
        <w:ind w:left="720" w:first-line="-360"/>
      </w:pPr>
      <w:r>
        <w:rPr>
          <w:rFonts w:ascii="Times New Roman" w:hAnsi="Times New Roman" w:cs="Times New Roman"/>
          <w:sz w:val="24"/>
          <w:sz-cs w:val="24"/>
        </w:rPr>
        <w:t xml:space="preserve">5.</w:t>
        <w:tab/>
        <w:t xml:space="preserve">Child delegations are revoked or frozen</w:t>
      </w:r>
    </w:p>
    <w:p>
      <w:pPr>
        <w:ind w:left="720" w:first-line="-360"/>
      </w:pPr>
      <w:r>
        <w:rPr>
          <w:rFonts w:ascii="Times New Roman" w:hAnsi="Times New Roman" w:cs="Times New Roman"/>
          <w:sz w:val="24"/>
          <w:sz-cs w:val="24"/>
        </w:rPr>
        <w:t xml:space="preserve">6.</w:t>
        <w:tab/>
        <w:t xml:space="preserve">Future actions are denied or constrained</w:t>
      </w:r>
    </w:p>
    <w:p>
      <w:pPr>
        <w:ind w:left="720" w:first-line="-360"/>
      </w:pPr>
      <w:r>
        <w:rPr>
          <w:rFonts w:ascii="Times New Roman" w:hAnsi="Times New Roman" w:cs="Times New Roman"/>
          <w:sz w:val="24"/>
          <w:sz-cs w:val="24"/>
        </w:rPr>
        <w:t xml:space="preserve">7.</w:t>
        <w:tab/>
        <w:t xml:space="preserve">Revocation event is logged</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Fig. 6 â€” Provenance and Audit Lineage Graph</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Courier New" w:hAnsi="Courier New" w:cs="Courier New"/>
          <w:sz w:val="24"/>
          <w:sz-cs w:val="24"/>
          <w:color w:val="282828"/>
        </w:rPr>
        <w:t xml:space="preserve">Fig. 6</w:t>
      </w:r>
      <w:r>
        <w:rPr>
          <w:rFonts w:ascii="Times New Roman" w:hAnsi="Times New Roman" w:cs="Times New Roman"/>
          <w:sz w:val="24"/>
          <w:sz-cs w:val="24"/>
        </w:rPr>
        <w:t xml:space="preserve">depicts a graph or linked-record structure connecting:</w:t>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principal approval</w:t>
      </w:r>
    </w:p>
    <w:p>
      <w:pPr>
        <w:ind w:left="720" w:first-line="-360"/>
      </w:pPr>
      <w:r>
        <w:rPr>
          <w:rFonts w:ascii="Times New Roman" w:hAnsi="Times New Roman" w:cs="Times New Roman"/>
          <w:sz w:val="24"/>
          <w:sz-cs w:val="24"/>
        </w:rPr>
        <w:t xml:space="preserve">•</w:t>
        <w:tab/>
        <w:t xml:space="preserve">ab agent registration</w:t>
      </w:r>
    </w:p>
    <w:p>
      <w:pPr>
        <w:ind w:left="720" w:first-line="-360"/>
      </w:pPr>
      <w:r>
        <w:rPr>
          <w:rFonts w:ascii="Times New Roman" w:hAnsi="Times New Roman" w:cs="Times New Roman"/>
          <w:sz w:val="24"/>
          <w:sz-cs w:val="24"/>
        </w:rPr>
        <w:t xml:space="preserve">•</w:t>
        <w:tab/>
        <w:t xml:space="preserve">ab delegation artifact issuance</w:t>
      </w:r>
    </w:p>
    <w:p>
      <w:pPr>
        <w:ind w:left="720" w:first-line="-360"/>
      </w:pPr>
      <w:r>
        <w:rPr>
          <w:rFonts w:ascii="Times New Roman" w:hAnsi="Times New Roman" w:cs="Times New Roman"/>
          <w:sz w:val="24"/>
          <w:sz-cs w:val="24"/>
        </w:rPr>
        <w:t xml:space="preserve">•</w:t>
        <w:tab/>
        <w:t xml:space="preserve">ab tool invocation events</w:t>
      </w:r>
    </w:p>
    <w:p>
      <w:pPr>
        <w:ind w:left="720" w:first-line="-360"/>
      </w:pPr>
      <w:r>
        <w:rPr>
          <w:rFonts w:ascii="Times New Roman" w:hAnsi="Times New Roman" w:cs="Times New Roman"/>
          <w:sz w:val="24"/>
          <w:sz-cs w:val="24"/>
        </w:rPr>
        <w:t xml:space="preserve">•</w:t>
        <w:tab/>
        <w:t xml:space="preserve">ab child delegation events</w:t>
      </w:r>
    </w:p>
    <w:p>
      <w:pPr>
        <w:ind w:left="720" w:first-line="-360"/>
      </w:pPr>
      <w:r>
        <w:rPr>
          <w:rFonts w:ascii="Times New Roman" w:hAnsi="Times New Roman" w:cs="Times New Roman"/>
          <w:sz w:val="24"/>
          <w:sz-cs w:val="24"/>
        </w:rPr>
        <w:t xml:space="preserve">•</w:t>
        <w:tab/>
        <w:t xml:space="preserve">ab target-service responses</w:t>
      </w:r>
    </w:p>
    <w:p>
      <w:pPr>
        <w:ind w:left="720" w:first-line="-360"/>
      </w:pPr>
      <w:r>
        <w:rPr>
          <w:rFonts w:ascii="Times New Roman" w:hAnsi="Times New Roman" w:cs="Times New Roman"/>
          <w:sz w:val="24"/>
          <w:sz-cs w:val="24"/>
        </w:rPr>
        <w:t xml:space="preserve">•</w:t>
        <w:tab/>
        <w:t xml:space="preserve">ab output generation</w:t>
      </w:r>
    </w:p>
    <w:p>
      <w:pPr>
        <w:ind w:left="720" w:first-line="-360"/>
      </w:pPr>
      <w:r>
        <w:rPr>
          <w:rFonts w:ascii="Times New Roman" w:hAnsi="Times New Roman" w:cs="Times New Roman"/>
          <w:sz w:val="24"/>
          <w:sz-cs w:val="24"/>
        </w:rPr>
        <w:t xml:space="preserve">•</w:t>
        <w:tab/>
        <w:t xml:space="preserve">ab revocation or expiration</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figure should show that each node is linked by identifiers such as principal ID, agent ID, delegation ID, parent delegation ID, and root delegation ID, allowing reconstruction of the full authorization-to-execution chain.</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Drafting Notes for Counsel or Illustrator</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Prefer sequence diagrams for </w:t>
      </w:r>
      <w:r>
        <w:rPr>
          <w:rFonts w:ascii="Courier New" w:hAnsi="Courier New" w:cs="Courier New"/>
          <w:sz w:val="24"/>
          <w:sz-cs w:val="24"/>
          <w:color w:val="282828"/>
        </w:rPr>
        <w:t xml:space="preserve">Fig. 2</w:t>
      </w:r>
      <w:r>
        <w:rPr>
          <w:rFonts w:ascii="Times New Roman" w:hAnsi="Times New Roman" w:cs="Times New Roman"/>
          <w:sz w:val="24"/>
          <w:sz-cs w:val="24"/>
        </w:rPr>
        <w:t xml:space="preserve">through </w:t>
      </w:r>
      <w:r>
        <w:rPr>
          <w:rFonts w:ascii="Courier New" w:hAnsi="Courier New" w:cs="Courier New"/>
          <w:sz w:val="24"/>
          <w:sz-cs w:val="24"/>
          <w:color w:val="282828"/>
        </w:rPr>
        <w:t xml:space="preserve">Fig. 5</w:t>
      </w:r>
      <w:r>
        <w:rPr>
          <w:rFonts w:ascii="Times New Roman" w:hAnsi="Times New Roman" w:cs="Times New Roman"/>
          <w:sz w:val="24"/>
          <w:sz-cs w:val="24"/>
        </w:rPr>
        <w:t xml:space="preserve">.</w:t>
      </w:r>
    </w:p>
    <w:p>
      <w:pPr>
        <w:ind w:left="720" w:first-line="-360"/>
      </w:pPr>
      <w:r>
        <w:rPr>
          <w:rFonts w:ascii="Times New Roman" w:hAnsi="Times New Roman" w:cs="Times New Roman"/>
          <w:sz w:val="24"/>
          <w:sz-cs w:val="24"/>
        </w:rPr>
        <w:t xml:space="preserve">•</w:t>
        <w:tab/>
        <w:t xml:space="preserve">ab Prefer a component block diagram for </w:t>
      </w:r>
      <w:r>
        <w:rPr>
          <w:rFonts w:ascii="Courier New" w:hAnsi="Courier New" w:cs="Courier New"/>
          <w:sz w:val="24"/>
          <w:sz-cs w:val="24"/>
          <w:color w:val="282828"/>
        </w:rPr>
        <w:t xml:space="preserve">Fig. 1</w:t>
      </w:r>
      <w:r>
        <w:rPr>
          <w:rFonts w:ascii="Times New Roman" w:hAnsi="Times New Roman" w:cs="Times New Roman"/>
          <w:sz w:val="24"/>
          <w:sz-cs w:val="24"/>
        </w:rPr>
        <w:t xml:space="preserve">.</w:t>
      </w:r>
    </w:p>
    <w:p>
      <w:pPr>
        <w:ind w:left="720" w:first-line="-360"/>
      </w:pPr>
      <w:r>
        <w:rPr>
          <w:rFonts w:ascii="Times New Roman" w:hAnsi="Times New Roman" w:cs="Times New Roman"/>
          <w:sz w:val="24"/>
          <w:sz-cs w:val="24"/>
        </w:rPr>
        <w:t xml:space="preserve">•</w:t>
        <w:tab/>
        <w:t xml:space="preserve">ab Prefer a graph or lineage diagram for </w:t>
      </w:r>
      <w:r>
        <w:rPr>
          <w:rFonts w:ascii="Courier New" w:hAnsi="Courier New" w:cs="Courier New"/>
          <w:sz w:val="24"/>
          <w:sz-cs w:val="24"/>
          <w:color w:val="282828"/>
        </w:rPr>
        <w:t xml:space="preserve">Fig. 6</w:t>
      </w:r>
      <w:r>
        <w:rPr>
          <w:rFonts w:ascii="Times New Roman" w:hAnsi="Times New Roman" w:cs="Times New Roman"/>
          <w:sz w:val="24"/>
          <w:sz-cs w:val="24"/>
        </w:rPr>
        <w:t xml:space="preserve">.</w:t>
      </w:r>
    </w:p>
    <w:p>
      <w:pPr>
        <w:ind w:left="720" w:first-line="-360"/>
      </w:pPr>
      <w:r>
        <w:rPr>
          <w:rFonts w:ascii="Times New Roman" w:hAnsi="Times New Roman" w:cs="Times New Roman"/>
          <w:sz w:val="24"/>
          <w:sz-cs w:val="24"/>
        </w:rPr>
        <w:t xml:space="preserve">•</w:t>
        <w:tab/>
        <w:t xml:space="preserve">ab Keep labels technology-neutral enough for claim flexibility, but preserve the core concepts of task-bound scope, compound decisioning, derivative delegation, and audit lineage.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br w:type="page"/>
        <w:t xml:space="preserve"/>
      </w:r>
      <w:r>
        <w:rPr>
          <w:rFonts w:ascii="Times New Roman" w:hAnsi="Times New Roman" w:cs="Times New Roman"/>
          <w:sz w:val="28"/>
          <w:sz-cs w:val="28"/>
          <w:b/>
        </w:rPr>
        <w:t xml:space="preserve">Source: </w:t>
      </w:r>
      <w:r>
        <w:rPr>
          <w:rFonts w:ascii="Courier New" w:hAnsi="Courier New" w:cs="Courier New"/>
          <w:sz w:val="28"/>
          <w:sz-cs w:val="28"/>
          <w:b/>
        </w:rPr>
        <w:t xml:space="preserve">docs/patent/04-invention-disclosure-form.md</w:t>
      </w:r>
      <w:r>
        <w:rPr>
          <w:rFonts w:ascii="Times New Roman" w:hAnsi="Times New Roman" w:cs="Times New Roman"/>
          <w:sz w:val="24"/>
          <w:sz-cs w:val="24"/>
        </w:rPr>
        <w:t xml:space="preserve"/>
      </w:r>
    </w:p>
    <w:p>
      <w:pPr>
        <w:spacing w:after="160"/>
      </w:pPr>
      <w:r>
        <w:rPr>
          <w:rFonts w:ascii="Times New Roman" w:hAnsi="Times New Roman" w:cs="Times New Roman"/>
          <w:sz w:val="32"/>
          <w:sz-cs w:val="32"/>
          <w:b/>
        </w:rPr>
        <w:t xml:space="preserve">Invention Disclosure Form: Agent Authorization Workflow</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Invention Title</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Task-Bound Runtime Authorization for Autonomous Software Agents</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Inventor Information</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Inventor name(s): </w:t>
      </w:r>
      <w:r>
        <w:rPr>
          <w:rFonts w:ascii="Courier New" w:hAnsi="Courier New" w:cs="Courier New"/>
          <w:sz w:val="24"/>
          <w:sz-cs w:val="24"/>
          <w:color w:val="282828"/>
        </w:rPr>
        <w:t xml:space="preserve">[insert legal names]</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Residence / citizenship: </w:t>
      </w:r>
      <w:r>
        <w:rPr>
          <w:rFonts w:ascii="Courier New" w:hAnsi="Courier New" w:cs="Courier New"/>
          <w:sz w:val="24"/>
          <w:sz-cs w:val="24"/>
          <w:color w:val="282828"/>
        </w:rPr>
        <w:t xml:space="preserve">[insert as needed by counsel]</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Primary contact: </w:t>
      </w:r>
      <w:r>
        <w:rPr>
          <w:rFonts w:ascii="Courier New" w:hAnsi="Courier New" w:cs="Courier New"/>
          <w:sz w:val="24"/>
          <w:sz-cs w:val="24"/>
          <w:color w:val="282828"/>
        </w:rPr>
        <w:t xml:space="preserve">[insert name, email, phone]</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Business Context</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Product / platform: </w:t>
      </w:r>
      <w:r>
        <w:rPr>
          <w:rFonts w:ascii="Courier New" w:hAnsi="Courier New" w:cs="Courier New"/>
          <w:sz w:val="24"/>
          <w:sz-cs w:val="24"/>
          <w:color w:val="282828"/>
        </w:rPr>
        <w:t xml:space="preserve">Stratium</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Functional area: agent authorization, delegated access control, platform security</w:t>
      </w:r>
    </w:p>
    <w:p>
      <w:pPr>
        <w:ind w:left="720" w:first-line="-360"/>
      </w:pPr>
      <w:r>
        <w:rPr>
          <w:rFonts w:ascii="Times New Roman" w:hAnsi="Times New Roman" w:cs="Times New Roman"/>
          <w:sz w:val="24"/>
          <w:sz-cs w:val="24"/>
        </w:rPr>
        <w:t xml:space="preserve">•</w:t>
        <w:tab/>
        <w:t xml:space="preserve">ab Related internal document: </w:t>
      </w:r>
      <w:r>
        <w:rPr>
          <w:rFonts w:ascii="Courier New" w:hAnsi="Courier New" w:cs="Courier New"/>
          <w:sz w:val="24"/>
          <w:sz-cs w:val="24"/>
          <w:color w:val="282828"/>
        </w:rPr>
        <w:t xml:space="preserve">docs/PRD_AGENT_AUTHORIZATION.md</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Problem Statement</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Autonomous and semi-autonomous agents need to act on behalf of users and other principals, but conventional authorization systems are user-centric or service-account-centric. Those systems do not reliably constrain an agent to a specific approved task, delegated scope, runtime context, or downstream delegation boundary.</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This causes several technical problems:</w:t>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privilege amplification when an agent's standing privileges exceed the user's intended authority</w:t>
      </w:r>
    </w:p>
    <w:p>
      <w:pPr>
        <w:ind w:left="720" w:first-line="-360"/>
      </w:pPr>
      <w:r>
        <w:rPr>
          <w:rFonts w:ascii="Times New Roman" w:hAnsi="Times New Roman" w:cs="Times New Roman"/>
          <w:sz w:val="24"/>
          <w:sz-cs w:val="24"/>
        </w:rPr>
        <w:t xml:space="preserve">•</w:t>
        <w:tab/>
        <w:t xml:space="preserve">ab inability to distinguish user authority from agent authority in a single runtime decision</w:t>
      </w:r>
    </w:p>
    <w:p>
      <w:pPr>
        <w:ind w:left="720" w:first-line="-360"/>
      </w:pPr>
      <w:r>
        <w:rPr>
          <w:rFonts w:ascii="Times New Roman" w:hAnsi="Times New Roman" w:cs="Times New Roman"/>
          <w:sz w:val="24"/>
          <w:sz-cs w:val="24"/>
        </w:rPr>
        <w:t xml:space="preserve">•</w:t>
        <w:tab/>
        <w:t xml:space="preserve">ab uncontrolled propagation of permissions across sub-agents</w:t>
      </w:r>
    </w:p>
    <w:p>
      <w:pPr>
        <w:ind w:left="720" w:first-line="-360"/>
      </w:pPr>
      <w:r>
        <w:rPr>
          <w:rFonts w:ascii="Times New Roman" w:hAnsi="Times New Roman" w:cs="Times New Roman"/>
          <w:sz w:val="24"/>
          <w:sz-cs w:val="24"/>
        </w:rPr>
        <w:t xml:space="preserve">•</w:t>
        <w:tab/>
        <w:t xml:space="preserve">ab weak linkage between approval, delegated token issuance, executed actions, and resulting outputs</w:t>
      </w:r>
    </w:p>
    <w:p>
      <w:pPr>
        <w:ind w:left="720" w:first-line="-360"/>
      </w:pPr>
      <w:r>
        <w:rPr>
          <w:rFonts w:ascii="Times New Roman" w:hAnsi="Times New Roman" w:cs="Times New Roman"/>
          <w:sz w:val="24"/>
          <w:sz-cs w:val="24"/>
        </w:rPr>
        <w:t xml:space="preserve">•</w:t>
        <w:tab/>
        <w:t xml:space="preserve">ab limited ability to revoke or narrow authorization during live agent execution</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Core Invention</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invention issues a task-bound, machine-readable authorization artifact for an agent acting on behalf of a principal and enforces that artifact at runtime for each attempted action. Authorization is evaluated using a compound decision that includes at least principal authority, agent authority, and delegation authority. Child delegation is supported through derivative artifacts that cannot exceed parent scope. Audit and provenance records link approval, issuance, execution, delegation, and revocation.</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Key Novel Features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double-hop or compound authorization combining principal, agent, and delegated scope</w:t>
      </w:r>
    </w:p>
    <w:p>
      <w:pPr>
        <w:ind w:left="720" w:first-line="-360"/>
      </w:pPr>
      <w:r>
        <w:rPr>
          <w:rFonts w:ascii="Times New Roman" w:hAnsi="Times New Roman" w:cs="Times New Roman"/>
          <w:sz w:val="24"/>
          <w:sz-cs w:val="24"/>
        </w:rPr>
        <w:t xml:space="preserve">•</w:t>
        <w:tab/>
        <w:t xml:space="preserve">ab short-lived delegation artifacts bound to a user-agent-session or task context</w:t>
      </w:r>
    </w:p>
    <w:p>
      <w:pPr>
        <w:ind w:left="720" w:first-line="-360"/>
      </w:pPr>
      <w:r>
        <w:rPr>
          <w:rFonts w:ascii="Times New Roman" w:hAnsi="Times New Roman" w:cs="Times New Roman"/>
          <w:sz w:val="24"/>
          <w:sz-cs w:val="24"/>
        </w:rPr>
        <w:t xml:space="preserve">•</w:t>
        <w:tab/>
        <w:t xml:space="preserve">ab runtime gateway enforcement for each tool or service invocation</w:t>
      </w:r>
    </w:p>
    <w:p>
      <w:pPr>
        <w:ind w:left="720" w:first-line="-360"/>
      </w:pPr>
      <w:r>
        <w:rPr>
          <w:rFonts w:ascii="Times New Roman" w:hAnsi="Times New Roman" w:cs="Times New Roman"/>
          <w:sz w:val="24"/>
          <w:sz-cs w:val="24"/>
        </w:rPr>
        <w:t xml:space="preserve">•</w:t>
        <w:tab/>
        <w:t xml:space="preserve">ab reduced-scope child delegation for multi-agent workflows</w:t>
      </w:r>
    </w:p>
    <w:p>
      <w:pPr>
        <w:ind w:left="720" w:first-line="-360"/>
      </w:pPr>
      <w:r>
        <w:rPr>
          <w:rFonts w:ascii="Times New Roman" w:hAnsi="Times New Roman" w:cs="Times New Roman"/>
          <w:sz w:val="24"/>
          <w:sz-cs w:val="24"/>
        </w:rPr>
        <w:t xml:space="preserve">•</w:t>
        <w:tab/>
        <w:t xml:space="preserve">ab per-hierarchy classification caps and resource constraints</w:t>
      </w:r>
    </w:p>
    <w:p>
      <w:pPr>
        <w:ind w:left="720" w:first-line="-360"/>
      </w:pPr>
      <w:r>
        <w:rPr>
          <w:rFonts w:ascii="Times New Roman" w:hAnsi="Times New Roman" w:cs="Times New Roman"/>
          <w:sz w:val="24"/>
          <w:sz-cs w:val="24"/>
        </w:rPr>
        <w:t xml:space="preserve">•</w:t>
        <w:tab/>
        <w:t xml:space="preserve">ab configurable maximum delegation depth</w:t>
      </w:r>
    </w:p>
    <w:p>
      <w:pPr>
        <w:ind w:left="720" w:first-line="-360"/>
      </w:pPr>
      <w:r>
        <w:rPr>
          <w:rFonts w:ascii="Times New Roman" w:hAnsi="Times New Roman" w:cs="Times New Roman"/>
          <w:sz w:val="24"/>
          <w:sz-cs w:val="24"/>
        </w:rPr>
        <w:t xml:space="preserve">•</w:t>
        <w:tab/>
        <w:t xml:space="preserve">ab dynamic narrowing or revocation during execution</w:t>
      </w:r>
    </w:p>
    <w:p>
      <w:pPr>
        <w:ind w:left="720" w:first-line="-360"/>
      </w:pPr>
      <w:r>
        <w:rPr>
          <w:rFonts w:ascii="Times New Roman" w:hAnsi="Times New Roman" w:cs="Times New Roman"/>
          <w:sz w:val="24"/>
          <w:sz-cs w:val="24"/>
        </w:rPr>
        <w:t xml:space="preserve">•</w:t>
        <w:tab/>
        <w:t xml:space="preserve">ab provenance linking approval, delegation chain, actions, and outputs</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High-Level Workflow</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1.</w:t>
        <w:tab/>
        <w:t xml:space="preserve">A principal authenticates or otherwise approves a task.</w:t>
      </w:r>
    </w:p>
    <w:p>
      <w:pPr>
        <w:ind w:left="720" w:first-line="-360"/>
      </w:pPr>
      <w:r>
        <w:rPr>
          <w:rFonts w:ascii="Times New Roman" w:hAnsi="Times New Roman" w:cs="Times New Roman"/>
          <w:sz w:val="24"/>
          <w:sz-cs w:val="24"/>
        </w:rPr>
        <w:t xml:space="preserve">2.</w:t>
        <w:tab/>
        <w:t xml:space="preserve">An agent authenticates using platform-recognized credentials.</w:t>
      </w:r>
    </w:p>
    <w:p>
      <w:pPr>
        <w:ind w:left="720" w:first-line="-360"/>
      </w:pPr>
      <w:r>
        <w:rPr>
          <w:rFonts w:ascii="Times New Roman" w:hAnsi="Times New Roman" w:cs="Times New Roman"/>
          <w:sz w:val="24"/>
          <w:sz-cs w:val="24"/>
        </w:rPr>
        <w:t xml:space="preserve">3.</w:t>
        <w:tab/>
        <w:t xml:space="preserve">The platform evaluates policies using principal attributes, agent attributes, and requested delegated scope.</w:t>
      </w:r>
    </w:p>
    <w:p>
      <w:pPr>
        <w:ind w:left="720" w:first-line="-360"/>
      </w:pPr>
      <w:r>
        <w:rPr>
          <w:rFonts w:ascii="Times New Roman" w:hAnsi="Times New Roman" w:cs="Times New Roman"/>
          <w:sz w:val="24"/>
          <w:sz-cs w:val="24"/>
        </w:rPr>
        <w:t xml:space="preserve">4.</w:t>
        <w:tab/>
        <w:t xml:space="preserve">The platform issues a bounded delegation artifact.</w:t>
      </w:r>
    </w:p>
    <w:p>
      <w:pPr>
        <w:ind w:left="720" w:first-line="-360"/>
      </w:pPr>
      <w:r>
        <w:rPr>
          <w:rFonts w:ascii="Times New Roman" w:hAnsi="Times New Roman" w:cs="Times New Roman"/>
          <w:sz w:val="24"/>
          <w:sz-cs w:val="24"/>
        </w:rPr>
        <w:t xml:space="preserve">5.</w:t>
        <w:tab/>
        <w:t xml:space="preserve">The agent presents the artifact when invoking tools or protected services.</w:t>
      </w:r>
    </w:p>
    <w:p>
      <w:pPr>
        <w:ind w:left="720" w:first-line="-360"/>
      </w:pPr>
      <w:r>
        <w:rPr>
          <w:rFonts w:ascii="Times New Roman" w:hAnsi="Times New Roman" w:cs="Times New Roman"/>
          <w:sz w:val="24"/>
          <w:sz-cs w:val="24"/>
        </w:rPr>
        <w:t xml:space="preserve">6.</w:t>
        <w:tab/>
        <w:t xml:space="preserve">A gateway or enforcement layer validates each request against the delegated scope and computes a compound authorization decision.</w:t>
      </w:r>
    </w:p>
    <w:p>
      <w:pPr>
        <w:ind w:left="720" w:first-line="-360"/>
      </w:pPr>
      <w:r>
        <w:rPr>
          <w:rFonts w:ascii="Times New Roman" w:hAnsi="Times New Roman" w:cs="Times New Roman"/>
          <w:sz w:val="24"/>
          <w:sz-cs w:val="24"/>
        </w:rPr>
        <w:t xml:space="preserve">7.</w:t>
        <w:tab/>
        <w:t xml:space="preserve">The platform optionally issues narrowed child artifacts for downstream agents.</w:t>
      </w:r>
    </w:p>
    <w:p>
      <w:pPr>
        <w:ind w:left="720" w:first-line="-360"/>
      </w:pPr>
      <w:r>
        <w:rPr>
          <w:rFonts w:ascii="Times New Roman" w:hAnsi="Times New Roman" w:cs="Times New Roman"/>
          <w:sz w:val="24"/>
          <w:sz-cs w:val="24"/>
        </w:rPr>
        <w:t xml:space="preserve">8.</w:t>
        <w:tab/>
        <w:t xml:space="preserve">The platform records provenance and supports revocation, expiration, or narrowing.</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Technical Components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principal interface</w:t>
      </w:r>
    </w:p>
    <w:p>
      <w:pPr>
        <w:ind w:left="720" w:first-line="-360"/>
      </w:pPr>
      <w:r>
        <w:rPr>
          <w:rFonts w:ascii="Times New Roman" w:hAnsi="Times New Roman" w:cs="Times New Roman"/>
          <w:sz w:val="24"/>
          <w:sz-cs w:val="24"/>
        </w:rPr>
        <w:t xml:space="preserve">•</w:t>
        <w:tab/>
        <w:t xml:space="preserve">ab identity service</w:t>
      </w:r>
    </w:p>
    <w:p>
      <w:pPr>
        <w:ind w:left="720" w:first-line="-360"/>
      </w:pPr>
      <w:r>
        <w:rPr>
          <w:rFonts w:ascii="Times New Roman" w:hAnsi="Times New Roman" w:cs="Times New Roman"/>
          <w:sz w:val="24"/>
          <w:sz-cs w:val="24"/>
        </w:rPr>
        <w:t xml:space="preserve">•</w:t>
        <w:tab/>
        <w:t xml:space="preserve">ab agent registry</w:t>
      </w:r>
    </w:p>
    <w:p>
      <w:pPr>
        <w:ind w:left="720" w:first-line="-360"/>
      </w:pPr>
      <w:r>
        <w:rPr>
          <w:rFonts w:ascii="Times New Roman" w:hAnsi="Times New Roman" w:cs="Times New Roman"/>
          <w:sz w:val="24"/>
          <w:sz-cs w:val="24"/>
        </w:rPr>
        <w:t xml:space="preserve">•</w:t>
        <w:tab/>
        <w:t xml:space="preserve">ab policy engine</w:t>
      </w:r>
    </w:p>
    <w:p>
      <w:pPr>
        <w:ind w:left="720" w:first-line="-360"/>
      </w:pPr>
      <w:r>
        <w:rPr>
          <w:rFonts w:ascii="Times New Roman" w:hAnsi="Times New Roman" w:cs="Times New Roman"/>
          <w:sz w:val="24"/>
          <w:sz-cs w:val="24"/>
        </w:rPr>
        <w:t xml:space="preserve">•</w:t>
        <w:tab/>
        <w:t xml:space="preserve">ab authorization issuer</w:t>
      </w:r>
    </w:p>
    <w:p>
      <w:pPr>
        <w:ind w:left="720" w:first-line="-360"/>
      </w:pPr>
      <w:r>
        <w:rPr>
          <w:rFonts w:ascii="Times New Roman" w:hAnsi="Times New Roman" w:cs="Times New Roman"/>
          <w:sz w:val="24"/>
          <w:sz-cs w:val="24"/>
        </w:rPr>
        <w:t xml:space="preserve">•</w:t>
        <w:tab/>
        <w:t xml:space="preserve">ab gateway or enforcement layer</w:t>
      </w:r>
    </w:p>
    <w:p>
      <w:pPr>
        <w:ind w:left="720" w:first-line="-360"/>
      </w:pPr>
      <w:r>
        <w:rPr>
          <w:rFonts w:ascii="Times New Roman" w:hAnsi="Times New Roman" w:cs="Times New Roman"/>
          <w:sz w:val="24"/>
          <w:sz-cs w:val="24"/>
        </w:rPr>
        <w:t xml:space="preserve">•</w:t>
        <w:tab/>
        <w:t xml:space="preserve">ab delegation manager</w:t>
      </w:r>
    </w:p>
    <w:p>
      <w:pPr>
        <w:ind w:left="720" w:first-line="-360"/>
      </w:pPr>
      <w:r>
        <w:rPr>
          <w:rFonts w:ascii="Times New Roman" w:hAnsi="Times New Roman" w:cs="Times New Roman"/>
          <w:sz w:val="24"/>
          <w:sz-cs w:val="24"/>
        </w:rPr>
        <w:t xml:space="preserve">•</w:t>
        <w:tab/>
        <w:t xml:space="preserve">ab risk engine</w:t>
      </w:r>
    </w:p>
    <w:p>
      <w:pPr>
        <w:ind w:left="720" w:first-line="-360"/>
      </w:pPr>
      <w:r>
        <w:rPr>
          <w:rFonts w:ascii="Times New Roman" w:hAnsi="Times New Roman" w:cs="Times New Roman"/>
          <w:sz w:val="24"/>
          <w:sz-cs w:val="24"/>
        </w:rPr>
        <w:t xml:space="preserve">•</w:t>
        <w:tab/>
        <w:t xml:space="preserve">ab audit subsystem</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Example Scope Fields in the Delegation Artifact</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principal identifier</w:t>
      </w:r>
    </w:p>
    <w:p>
      <w:pPr>
        <w:ind w:left="720" w:first-line="-360"/>
      </w:pPr>
      <w:r>
        <w:rPr>
          <w:rFonts w:ascii="Times New Roman" w:hAnsi="Times New Roman" w:cs="Times New Roman"/>
          <w:sz w:val="24"/>
          <w:sz-cs w:val="24"/>
        </w:rPr>
        <w:t xml:space="preserve">•</w:t>
        <w:tab/>
        <w:t xml:space="preserve">ab agent identifier</w:t>
      </w:r>
    </w:p>
    <w:p>
      <w:pPr>
        <w:ind w:left="720" w:first-line="-360"/>
      </w:pPr>
      <w:r>
        <w:rPr>
          <w:rFonts w:ascii="Times New Roman" w:hAnsi="Times New Roman" w:cs="Times New Roman"/>
          <w:sz w:val="24"/>
          <w:sz-cs w:val="24"/>
        </w:rPr>
        <w:t xml:space="preserve">•</w:t>
        <w:tab/>
        <w:t xml:space="preserve">ab tenant identifier</w:t>
      </w:r>
    </w:p>
    <w:p>
      <w:pPr>
        <w:ind w:left="720" w:first-line="-360"/>
      </w:pPr>
      <w:r>
        <w:rPr>
          <w:rFonts w:ascii="Times New Roman" w:hAnsi="Times New Roman" w:cs="Times New Roman"/>
          <w:sz w:val="24"/>
          <w:sz-cs w:val="24"/>
        </w:rPr>
        <w:t xml:space="preserve">•</w:t>
        <w:tab/>
        <w:t xml:space="preserve">ab delegation identifier</w:t>
      </w:r>
    </w:p>
    <w:p>
      <w:pPr>
        <w:ind w:left="720" w:first-line="-360"/>
      </w:pPr>
      <w:r>
        <w:rPr>
          <w:rFonts w:ascii="Times New Roman" w:hAnsi="Times New Roman" w:cs="Times New Roman"/>
          <w:sz w:val="24"/>
          <w:sz-cs w:val="24"/>
        </w:rPr>
        <w:t xml:space="preserve">•</w:t>
        <w:tab/>
        <w:t xml:space="preserve">ab parent delegation identifier</w:t>
      </w:r>
    </w:p>
    <w:p>
      <w:pPr>
        <w:ind w:left="720" w:first-line="-360"/>
      </w:pPr>
      <w:r>
        <w:rPr>
          <w:rFonts w:ascii="Times New Roman" w:hAnsi="Times New Roman" w:cs="Times New Roman"/>
          <w:sz w:val="24"/>
          <w:sz-cs w:val="24"/>
        </w:rPr>
        <w:t xml:space="preserve">•</w:t>
        <w:tab/>
        <w:t xml:space="preserve">ab root delegation identifier</w:t>
      </w:r>
    </w:p>
    <w:p>
      <w:pPr>
        <w:ind w:left="720" w:first-line="-360"/>
      </w:pPr>
      <w:r>
        <w:rPr>
          <w:rFonts w:ascii="Times New Roman" w:hAnsi="Times New Roman" w:cs="Times New Roman"/>
          <w:sz w:val="24"/>
          <w:sz-cs w:val="24"/>
        </w:rPr>
        <w:t xml:space="preserve">•</w:t>
        <w:tab/>
        <w:t xml:space="preserve">ab approved tools</w:t>
      </w:r>
    </w:p>
    <w:p>
      <w:pPr>
        <w:ind w:left="720" w:first-line="-360"/>
      </w:pPr>
      <w:r>
        <w:rPr>
          <w:rFonts w:ascii="Times New Roman" w:hAnsi="Times New Roman" w:cs="Times New Roman"/>
          <w:sz w:val="24"/>
          <w:sz-cs w:val="24"/>
        </w:rPr>
        <w:t xml:space="preserve">•</w:t>
        <w:tab/>
        <w:t xml:space="preserve">ab approved actions</w:t>
      </w:r>
    </w:p>
    <w:p>
      <w:pPr>
        <w:ind w:left="720" w:first-line="-360"/>
      </w:pPr>
      <w:r>
        <w:rPr>
          <w:rFonts w:ascii="Times New Roman" w:hAnsi="Times New Roman" w:cs="Times New Roman"/>
          <w:sz w:val="24"/>
          <w:sz-cs w:val="24"/>
        </w:rPr>
        <w:t xml:space="preserve">•</w:t>
        <w:tab/>
        <w:t xml:space="preserve">ab maximum action tier</w:t>
      </w:r>
    </w:p>
    <w:p>
      <w:pPr>
        <w:ind w:left="720" w:first-line="-360"/>
      </w:pPr>
      <w:r>
        <w:rPr>
          <w:rFonts w:ascii="Times New Roman" w:hAnsi="Times New Roman" w:cs="Times New Roman"/>
          <w:sz w:val="24"/>
          <w:sz-cs w:val="24"/>
        </w:rPr>
        <w:t xml:space="preserve">•</w:t>
        <w:tab/>
        <w:t xml:space="preserve">ab classification caps</w:t>
      </w:r>
    </w:p>
    <w:p>
      <w:pPr>
        <w:ind w:left="720" w:first-line="-360"/>
      </w:pPr>
      <w:r>
        <w:rPr>
          <w:rFonts w:ascii="Times New Roman" w:hAnsi="Times New Roman" w:cs="Times New Roman"/>
          <w:sz w:val="24"/>
          <w:sz-cs w:val="24"/>
        </w:rPr>
        <w:t xml:space="preserve">•</w:t>
        <w:tab/>
        <w:t xml:space="preserve">ab resource constraints</w:t>
      </w:r>
    </w:p>
    <w:p>
      <w:pPr>
        <w:ind w:left="720" w:first-line="-360"/>
      </w:pPr>
      <w:r>
        <w:rPr>
          <w:rFonts w:ascii="Times New Roman" w:hAnsi="Times New Roman" w:cs="Times New Roman"/>
          <w:sz w:val="24"/>
          <w:sz-cs w:val="24"/>
        </w:rPr>
        <w:t xml:space="preserve">•</w:t>
        <w:tab/>
        <w:t xml:space="preserve">ab declared purpose</w:t>
      </w:r>
    </w:p>
    <w:p>
      <w:pPr>
        <w:ind w:left="720" w:first-line="-360"/>
      </w:pPr>
      <w:r>
        <w:rPr>
          <w:rFonts w:ascii="Times New Roman" w:hAnsi="Times New Roman" w:cs="Times New Roman"/>
          <w:sz w:val="24"/>
          <w:sz-cs w:val="24"/>
        </w:rPr>
        <w:t xml:space="preserve">•</w:t>
        <w:tab/>
        <w:t xml:space="preserve">ab conversation or session identifier</w:t>
      </w:r>
    </w:p>
    <w:p>
      <w:pPr>
        <w:ind w:left="720" w:first-line="-360"/>
      </w:pPr>
      <w:r>
        <w:rPr>
          <w:rFonts w:ascii="Times New Roman" w:hAnsi="Times New Roman" w:cs="Times New Roman"/>
          <w:sz w:val="24"/>
          <w:sz-cs w:val="24"/>
        </w:rPr>
        <w:t xml:space="preserve">•</w:t>
        <w:tab/>
        <w:t xml:space="preserve">ab issued-at and expiration timestamps</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Example Use Cases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A research agent may search and summarize approved tenant documents but may not export original source content.</w:t>
      </w:r>
    </w:p>
    <w:p>
      <w:pPr>
        <w:ind w:left="720" w:first-line="-360"/>
      </w:pPr>
      <w:r>
        <w:rPr>
          <w:rFonts w:ascii="Times New Roman" w:hAnsi="Times New Roman" w:cs="Times New Roman"/>
          <w:sz w:val="24"/>
          <w:sz-cs w:val="24"/>
        </w:rPr>
        <w:t xml:space="preserve">•</w:t>
        <w:tab/>
        <w:t xml:space="preserve">ab A coding agent may inspect source files and generate proposed code changes while remaining prohibited from destructive operations.</w:t>
      </w:r>
    </w:p>
    <w:p>
      <w:pPr>
        <w:ind w:left="720" w:first-line="-360"/>
      </w:pPr>
      <w:r>
        <w:rPr>
          <w:rFonts w:ascii="Times New Roman" w:hAnsi="Times New Roman" w:cs="Times New Roman"/>
          <w:sz w:val="24"/>
          <w:sz-cs w:val="24"/>
        </w:rPr>
        <w:t xml:space="preserve">•</w:t>
        <w:tab/>
        <w:t xml:space="preserve">ab A support agent may access only records associated with a single tenant, case, or account.</w:t>
      </w:r>
    </w:p>
    <w:p>
      <w:pPr>
        <w:ind w:left="720" w:first-line="-360"/>
      </w:pPr>
      <w:r>
        <w:rPr>
          <w:rFonts w:ascii="Times New Roman" w:hAnsi="Times New Roman" w:cs="Times New Roman"/>
          <w:sz w:val="24"/>
          <w:sz-cs w:val="24"/>
        </w:rPr>
        <w:t xml:space="preserve">•</w:t>
        <w:tab/>
        <w:t xml:space="preserve">ab A planning agent may delegate a subtask to an execution agent using a narrower child delegation artifact.</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Technical Advantages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enforces least privilege for autonomous agents</w:t>
      </w:r>
    </w:p>
    <w:p>
      <w:pPr>
        <w:ind w:left="720" w:first-line="-360"/>
      </w:pPr>
      <w:r>
        <w:rPr>
          <w:rFonts w:ascii="Times New Roman" w:hAnsi="Times New Roman" w:cs="Times New Roman"/>
          <w:sz w:val="24"/>
          <w:sz-cs w:val="24"/>
        </w:rPr>
        <w:t xml:space="preserve">•</w:t>
        <w:tab/>
        <w:t xml:space="preserve">ab prevents privilege amplification across user and agent identities</w:t>
      </w:r>
    </w:p>
    <w:p>
      <w:pPr>
        <w:ind w:left="720" w:first-line="-360"/>
      </w:pPr>
      <w:r>
        <w:rPr>
          <w:rFonts w:ascii="Times New Roman" w:hAnsi="Times New Roman" w:cs="Times New Roman"/>
          <w:sz w:val="24"/>
          <w:sz-cs w:val="24"/>
        </w:rPr>
        <w:t xml:space="preserve">•</w:t>
        <w:tab/>
        <w:t xml:space="preserve">ab enables safe multi-agent coordination</w:t>
      </w:r>
    </w:p>
    <w:p>
      <w:pPr>
        <w:ind w:left="720" w:first-line="-360"/>
      </w:pPr>
      <w:r>
        <w:rPr>
          <w:rFonts w:ascii="Times New Roman" w:hAnsi="Times New Roman" w:cs="Times New Roman"/>
          <w:sz w:val="24"/>
          <w:sz-cs w:val="24"/>
        </w:rPr>
        <w:t xml:space="preserve">•</w:t>
        <w:tab/>
        <w:t xml:space="preserve">ab supports real-time containment when behavior changes</w:t>
      </w:r>
    </w:p>
    <w:p>
      <w:pPr>
        <w:ind w:left="720" w:first-line="-360"/>
      </w:pPr>
      <w:r>
        <w:rPr>
          <w:rFonts w:ascii="Times New Roman" w:hAnsi="Times New Roman" w:cs="Times New Roman"/>
          <w:sz w:val="24"/>
          <w:sz-cs w:val="24"/>
        </w:rPr>
        <w:t xml:space="preserve">•</w:t>
        <w:tab/>
        <w:t xml:space="preserve">ab improves compliance, forensics, and explainability through lineage records</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Alternative Embodiments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signed JWT-like artifact</w:t>
      </w:r>
    </w:p>
    <w:p>
      <w:pPr>
        <w:ind w:left="720" w:first-line="-360"/>
      </w:pPr>
      <w:r>
        <w:rPr>
          <w:rFonts w:ascii="Times New Roman" w:hAnsi="Times New Roman" w:cs="Times New Roman"/>
          <w:sz w:val="24"/>
          <w:sz-cs w:val="24"/>
        </w:rPr>
        <w:t xml:space="preserve">•</w:t>
        <w:tab/>
        <w:t xml:space="preserve">ab server-side capability record with opaque reference token</w:t>
      </w:r>
    </w:p>
    <w:p>
      <w:pPr>
        <w:ind w:left="720" w:first-line="-360"/>
      </w:pPr>
      <w:r>
        <w:rPr>
          <w:rFonts w:ascii="Times New Roman" w:hAnsi="Times New Roman" w:cs="Times New Roman"/>
          <w:sz w:val="24"/>
          <w:sz-cs w:val="24"/>
        </w:rPr>
        <w:t xml:space="preserve">•</w:t>
        <w:tab/>
        <w:t xml:space="preserve">ab gateway-based enforcement</w:t>
      </w:r>
    </w:p>
    <w:p>
      <w:pPr>
        <w:ind w:left="720" w:first-line="-360"/>
      </w:pPr>
      <w:r>
        <w:rPr>
          <w:rFonts w:ascii="Times New Roman" w:hAnsi="Times New Roman" w:cs="Times New Roman"/>
          <w:sz w:val="24"/>
          <w:sz-cs w:val="24"/>
        </w:rPr>
        <w:t xml:space="preserve">•</w:t>
        <w:tab/>
        <w:t xml:space="preserve">ab sidecar or middleware-based enforcement</w:t>
      </w:r>
    </w:p>
    <w:p>
      <w:pPr>
        <w:ind w:left="720" w:first-line="-360"/>
      </w:pPr>
      <w:r>
        <w:rPr>
          <w:rFonts w:ascii="Times New Roman" w:hAnsi="Times New Roman" w:cs="Times New Roman"/>
          <w:sz w:val="24"/>
          <w:sz-cs w:val="24"/>
        </w:rPr>
        <w:t xml:space="preserve">•</w:t>
        <w:tab/>
        <w:t xml:space="preserve">ab centralized revocation service</w:t>
      </w:r>
    </w:p>
    <w:p>
      <w:pPr>
        <w:ind w:left="720" w:first-line="-360"/>
      </w:pPr>
      <w:r>
        <w:rPr>
          <w:rFonts w:ascii="Times New Roman" w:hAnsi="Times New Roman" w:cs="Times New Roman"/>
          <w:sz w:val="24"/>
          <w:sz-cs w:val="24"/>
        </w:rPr>
        <w:t xml:space="preserve">•</w:t>
        <w:tab/>
        <w:t xml:space="preserve">ab distributed enforcement adapters for individual tools</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Potential Claim Focus Areas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task-bound delegated authorization</w:t>
      </w:r>
    </w:p>
    <w:p>
      <w:pPr>
        <w:ind w:left="720" w:first-line="-360"/>
      </w:pPr>
      <w:r>
        <w:rPr>
          <w:rFonts w:ascii="Times New Roman" w:hAnsi="Times New Roman" w:cs="Times New Roman"/>
          <w:sz w:val="24"/>
          <w:sz-cs w:val="24"/>
        </w:rPr>
        <w:t xml:space="preserve">•</w:t>
        <w:tab/>
        <w:t xml:space="preserve">ab compound principal-agent-delegation decisioning</w:t>
      </w:r>
    </w:p>
    <w:p>
      <w:pPr>
        <w:ind w:left="720" w:first-line="-360"/>
      </w:pPr>
      <w:r>
        <w:rPr>
          <w:rFonts w:ascii="Times New Roman" w:hAnsi="Times New Roman" w:cs="Times New Roman"/>
          <w:sz w:val="24"/>
          <w:sz-cs w:val="24"/>
        </w:rPr>
        <w:t xml:space="preserve">•</w:t>
        <w:tab/>
        <w:t xml:space="preserve">ab derivative child authorization artifacts</w:t>
      </w:r>
    </w:p>
    <w:p>
      <w:pPr>
        <w:ind w:left="720" w:first-line="-360"/>
      </w:pPr>
      <w:r>
        <w:rPr>
          <w:rFonts w:ascii="Times New Roman" w:hAnsi="Times New Roman" w:cs="Times New Roman"/>
          <w:sz w:val="24"/>
          <w:sz-cs w:val="24"/>
        </w:rPr>
        <w:t xml:space="preserve">•</w:t>
        <w:tab/>
        <w:t xml:space="preserve">ab classification-aware delegated scope</w:t>
      </w:r>
    </w:p>
    <w:p>
      <w:pPr>
        <w:ind w:left="720" w:first-line="-360"/>
      </w:pPr>
      <w:r>
        <w:rPr>
          <w:rFonts w:ascii="Times New Roman" w:hAnsi="Times New Roman" w:cs="Times New Roman"/>
          <w:sz w:val="24"/>
          <w:sz-cs w:val="24"/>
        </w:rPr>
        <w:t xml:space="preserve">•</w:t>
        <w:tab/>
        <w:t xml:space="preserve">ab revocation propagation through delegation chains</w:t>
      </w:r>
    </w:p>
    <w:p>
      <w:pPr>
        <w:ind w:left="720" w:first-line="-360"/>
      </w:pPr>
      <w:r>
        <w:rPr>
          <w:rFonts w:ascii="Times New Roman" w:hAnsi="Times New Roman" w:cs="Times New Roman"/>
          <w:sz w:val="24"/>
          <w:sz-cs w:val="24"/>
        </w:rPr>
        <w:t xml:space="preserve">•</w:t>
        <w:tab/>
        <w:t xml:space="preserve">ab provenance graphs linking approval to action execution</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Closest Known Approaches to Distinguish</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role-based access control systems</w:t>
      </w:r>
    </w:p>
    <w:p>
      <w:pPr>
        <w:ind w:left="720" w:first-line="-360"/>
      </w:pPr>
      <w:r>
        <w:rPr>
          <w:rFonts w:ascii="Times New Roman" w:hAnsi="Times New Roman" w:cs="Times New Roman"/>
          <w:sz w:val="24"/>
          <w:sz-cs w:val="24"/>
        </w:rPr>
        <w:t xml:space="preserve">•</w:t>
        <w:tab/>
        <w:t xml:space="preserve">ab attribute-based access control systems</w:t>
      </w:r>
    </w:p>
    <w:p>
      <w:pPr>
        <w:ind w:left="720" w:first-line="-360"/>
      </w:pPr>
      <w:r>
        <w:rPr>
          <w:rFonts w:ascii="Times New Roman" w:hAnsi="Times New Roman" w:cs="Times New Roman"/>
          <w:sz w:val="24"/>
          <w:sz-cs w:val="24"/>
        </w:rPr>
        <w:t xml:space="preserve">•</w:t>
        <w:tab/>
        <w:t xml:space="preserve">ab OAuth and bearer-token delegation</w:t>
      </w:r>
    </w:p>
    <w:p>
      <w:pPr>
        <w:ind w:left="720" w:first-line="-360"/>
      </w:pPr>
      <w:r>
        <w:rPr>
          <w:rFonts w:ascii="Times New Roman" w:hAnsi="Times New Roman" w:cs="Times New Roman"/>
          <w:sz w:val="24"/>
          <w:sz-cs w:val="24"/>
        </w:rPr>
        <w:t xml:space="preserve">•</w:t>
        <w:tab/>
        <w:t xml:space="preserve">ab service-account authorization</w:t>
      </w:r>
    </w:p>
    <w:p>
      <w:pPr>
        <w:ind w:left="720" w:first-line="-360"/>
      </w:pPr>
      <w:r>
        <w:rPr>
          <w:rFonts w:ascii="Times New Roman" w:hAnsi="Times New Roman" w:cs="Times New Roman"/>
          <w:sz w:val="24"/>
          <w:sz-cs w:val="24"/>
        </w:rPr>
        <w:t xml:space="preserve">•</w:t>
        <w:tab/>
        <w:t xml:space="preserve">ab generic API gateway policy enforcement</w:t>
      </w:r>
    </w:p>
    <w:p>
      <w:pPr>
        <w:ind w:left="720" w:first-line="-360"/>
      </w:pPr>
      <w:r>
        <w:rPr>
          <w:rFonts w:ascii="Times New Roman" w:hAnsi="Times New Roman" w:cs="Times New Roman"/>
          <w:sz w:val="24"/>
          <w:sz-cs w:val="24"/>
        </w:rPr>
        <w:t xml:space="preserve">•</w:t>
        <w:tab/>
        <w:t xml:space="preserve">ab workflow approval systems without per-action delegated runtime checks</w:t>
      </w:r>
    </w:p>
    <w:p>
      <w:pPr>
        <w:ind w:left="720" w:first-line="-360"/>
      </w:pPr>
      <w:r>
        <w:rPr>
          <w:rFonts w:ascii="Times New Roman" w:hAnsi="Times New Roman" w:cs="Times New Roman"/>
          <w:sz w:val="24"/>
          <w:sz-cs w:val="24"/>
        </w:rPr>
        <w:t xml:space="preserve">•</w:t>
        <w:tab/>
        <w:t xml:space="preserve">ab agent frameworks without platform-enforced delegated scope lineage</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Distinguishing Characteristics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authorization is bound to a specific task or delegated context rather than only identity or role</w:t>
      </w:r>
    </w:p>
    <w:p>
      <w:pPr>
        <w:ind w:left="720" w:first-line="-360"/>
      </w:pPr>
      <w:r>
        <w:rPr>
          <w:rFonts w:ascii="Times New Roman" w:hAnsi="Times New Roman" w:cs="Times New Roman"/>
          <w:sz w:val="24"/>
          <w:sz-cs w:val="24"/>
        </w:rPr>
        <w:t xml:space="preserve">•</w:t>
        <w:tab/>
        <w:t xml:space="preserve">ab every agent action is revalidated at runtime before execution</w:t>
      </w:r>
    </w:p>
    <w:p>
      <w:pPr>
        <w:ind w:left="720" w:first-line="-360"/>
      </w:pPr>
      <w:r>
        <w:rPr>
          <w:rFonts w:ascii="Times New Roman" w:hAnsi="Times New Roman" w:cs="Times New Roman"/>
          <w:sz w:val="24"/>
          <w:sz-cs w:val="24"/>
        </w:rPr>
        <w:t xml:space="preserve">•</w:t>
        <w:tab/>
        <w:t xml:space="preserve">ab child delegation is generated as a scope-reduced derivative, not a copy of broad credentials</w:t>
      </w:r>
    </w:p>
    <w:p>
      <w:pPr>
        <w:ind w:left="720" w:first-line="-360"/>
      </w:pPr>
      <w:r>
        <w:rPr>
          <w:rFonts w:ascii="Times New Roman" w:hAnsi="Times New Roman" w:cs="Times New Roman"/>
          <w:sz w:val="24"/>
          <w:sz-cs w:val="24"/>
        </w:rPr>
        <w:t xml:space="preserve">•</w:t>
        <w:tab/>
        <w:t xml:space="preserve">ab authorization decisions preserve lineage across multi-agent chains</w:t>
      </w:r>
    </w:p>
    <w:p>
      <w:pPr>
        <w:ind w:left="720" w:first-line="-360"/>
      </w:pPr>
      <w:r>
        <w:rPr>
          <w:rFonts w:ascii="Times New Roman" w:hAnsi="Times New Roman" w:cs="Times New Roman"/>
          <w:sz w:val="24"/>
          <w:sz-cs w:val="24"/>
        </w:rPr>
        <w:t xml:space="preserve">•</w:t>
        <w:tab/>
        <w:t xml:space="preserve">ab audit records connect policy issuance to resulting actions and outputs</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Development and Reduction to Practice</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Earliest concept date: </w:t>
      </w:r>
      <w:r>
        <w:rPr>
          <w:rFonts w:ascii="Courier New" w:hAnsi="Courier New" w:cs="Courier New"/>
          <w:sz w:val="24"/>
          <w:sz-cs w:val="24"/>
          <w:color w:val="282828"/>
        </w:rPr>
        <w:t xml:space="preserve">[insert date]</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Prototype date: </w:t>
      </w:r>
      <w:r>
        <w:rPr>
          <w:rFonts w:ascii="Courier New" w:hAnsi="Courier New" w:cs="Courier New"/>
          <w:sz w:val="24"/>
          <w:sz-cs w:val="24"/>
          <w:color w:val="282828"/>
        </w:rPr>
        <w:t xml:space="preserve">[insert date]</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First internal demo: </w:t>
      </w:r>
      <w:r>
        <w:rPr>
          <w:rFonts w:ascii="Courier New" w:hAnsi="Courier New" w:cs="Courier New"/>
          <w:sz w:val="24"/>
          <w:sz-cs w:val="24"/>
          <w:color w:val="282828"/>
        </w:rPr>
        <w:t xml:space="preserve">[insert date]</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Production readiness: </w:t>
      </w:r>
      <w:r>
        <w:rPr>
          <w:rFonts w:ascii="Courier New" w:hAnsi="Courier New" w:cs="Courier New"/>
          <w:sz w:val="24"/>
          <w:sz-cs w:val="24"/>
          <w:color w:val="282828"/>
        </w:rPr>
        <w:t xml:space="preserve">[insert status]</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Relevant repos / prototypes / demos: </w:t>
      </w:r>
      <w:r>
        <w:rPr>
          <w:rFonts w:ascii="Courier New" w:hAnsi="Courier New" w:cs="Courier New"/>
          <w:sz w:val="24"/>
          <w:sz-cs w:val="24"/>
          <w:color w:val="282828"/>
        </w:rPr>
        <w:t xml:space="preserve">[insert references]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Public Disclosure and Bar-Date Review</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Any public disclosure? </w:t>
      </w:r>
      <w:r>
        <w:rPr>
          <w:rFonts w:ascii="Courier New" w:hAnsi="Courier New" w:cs="Courier New"/>
          <w:sz w:val="24"/>
          <w:sz-cs w:val="24"/>
          <w:color w:val="282828"/>
        </w:rPr>
        <w:t xml:space="preserve">[yes/no]</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If yes, date and venue: </w:t>
      </w:r>
      <w:r>
        <w:rPr>
          <w:rFonts w:ascii="Courier New" w:hAnsi="Courier New" w:cs="Courier New"/>
          <w:sz w:val="24"/>
          <w:sz-cs w:val="24"/>
          <w:color w:val="282828"/>
        </w:rPr>
        <w:t xml:space="preserve">[insert details]</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Any public code repository exposure? </w:t>
      </w:r>
      <w:r>
        <w:rPr>
          <w:rFonts w:ascii="Courier New" w:hAnsi="Courier New" w:cs="Courier New"/>
          <w:sz w:val="24"/>
          <w:sz-cs w:val="24"/>
          <w:color w:val="282828"/>
        </w:rPr>
        <w:t xml:space="preserve">[yes/no]</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Any customer demo, beta, or offer for sale? </w:t>
      </w:r>
      <w:r>
        <w:rPr>
          <w:rFonts w:ascii="Courier New" w:hAnsi="Courier New" w:cs="Courier New"/>
          <w:sz w:val="24"/>
          <w:sz-cs w:val="24"/>
          <w:color w:val="282828"/>
        </w:rPr>
        <w:t xml:space="preserve">[yes/no]</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Need immediate filing before additional disclosure? </w:t>
      </w:r>
      <w:r>
        <w:rPr>
          <w:rFonts w:ascii="Courier New" w:hAnsi="Courier New" w:cs="Courier New"/>
          <w:sz w:val="24"/>
          <w:sz-cs w:val="24"/>
          <w:color w:val="282828"/>
        </w:rPr>
        <w:t xml:space="preserve">[yes/no]</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Commercial Relevance</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enterprise AI governance</w:t>
      </w:r>
    </w:p>
    <w:p>
      <w:pPr>
        <w:ind w:left="720" w:first-line="-360"/>
      </w:pPr>
      <w:r>
        <w:rPr>
          <w:rFonts w:ascii="Times New Roman" w:hAnsi="Times New Roman" w:cs="Times New Roman"/>
          <w:sz w:val="24"/>
          <w:sz-cs w:val="24"/>
        </w:rPr>
        <w:t xml:space="preserve">•</w:t>
        <w:tab/>
        <w:t xml:space="preserve">ab agentic workflow orchestration</w:t>
      </w:r>
    </w:p>
    <w:p>
      <w:pPr>
        <w:ind w:left="720" w:first-line="-360"/>
      </w:pPr>
      <w:r>
        <w:rPr>
          <w:rFonts w:ascii="Times New Roman" w:hAnsi="Times New Roman" w:cs="Times New Roman"/>
          <w:sz w:val="24"/>
          <w:sz-cs w:val="24"/>
        </w:rPr>
        <w:t xml:space="preserve">•</w:t>
        <w:tab/>
        <w:t xml:space="preserve">ab regulated-industry automation</w:t>
      </w:r>
    </w:p>
    <w:p>
      <w:pPr>
        <w:ind w:left="720" w:first-line="-360"/>
      </w:pPr>
      <w:r>
        <w:rPr>
          <w:rFonts w:ascii="Times New Roman" w:hAnsi="Times New Roman" w:cs="Times New Roman"/>
          <w:sz w:val="24"/>
          <w:sz-cs w:val="24"/>
        </w:rPr>
        <w:t xml:space="preserve">•</w:t>
        <w:tab/>
        <w:t xml:space="preserve">ab zero-trust delegated execution</w:t>
      </w:r>
    </w:p>
    <w:p>
      <w:pPr>
        <w:ind w:left="720" w:first-line="-360"/>
      </w:pPr>
      <w:r>
        <w:rPr>
          <w:rFonts w:ascii="Times New Roman" w:hAnsi="Times New Roman" w:cs="Times New Roman"/>
          <w:sz w:val="24"/>
          <w:sz-cs w:val="24"/>
        </w:rPr>
        <w:t xml:space="preserve">•</w:t>
        <w:tab/>
        <w:t xml:space="preserve">ab secure tool-use platforms for LLM agents</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Supporting Materials to Gather</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architecture diagrams</w:t>
      </w:r>
    </w:p>
    <w:p>
      <w:pPr>
        <w:ind w:left="720" w:first-line="-360"/>
      </w:pPr>
      <w:r>
        <w:rPr>
          <w:rFonts w:ascii="Times New Roman" w:hAnsi="Times New Roman" w:cs="Times New Roman"/>
          <w:sz w:val="24"/>
          <w:sz-cs w:val="24"/>
        </w:rPr>
        <w:t xml:space="preserve">•</w:t>
        <w:tab/>
        <w:t xml:space="preserve">ab delegation token examples</w:t>
      </w:r>
    </w:p>
    <w:p>
      <w:pPr>
        <w:ind w:left="720" w:first-line="-360"/>
      </w:pPr>
      <w:r>
        <w:rPr>
          <w:rFonts w:ascii="Times New Roman" w:hAnsi="Times New Roman" w:cs="Times New Roman"/>
          <w:sz w:val="24"/>
          <w:sz-cs w:val="24"/>
        </w:rPr>
        <w:t xml:space="preserve">•</w:t>
        <w:tab/>
        <w:t xml:space="preserve">ab policy examples</w:t>
      </w:r>
    </w:p>
    <w:p>
      <w:pPr>
        <w:ind w:left="720" w:first-line="-360"/>
      </w:pPr>
      <w:r>
        <w:rPr>
          <w:rFonts w:ascii="Times New Roman" w:hAnsi="Times New Roman" w:cs="Times New Roman"/>
          <w:sz w:val="24"/>
          <w:sz-cs w:val="24"/>
        </w:rPr>
        <w:t xml:space="preserve">•</w:t>
        <w:tab/>
        <w:t xml:space="preserve">ab audit log samples</w:t>
      </w:r>
    </w:p>
    <w:p>
      <w:pPr>
        <w:ind w:left="720" w:first-line="-360"/>
      </w:pPr>
      <w:r>
        <w:rPr>
          <w:rFonts w:ascii="Times New Roman" w:hAnsi="Times New Roman" w:cs="Times New Roman"/>
          <w:sz w:val="24"/>
          <w:sz-cs w:val="24"/>
        </w:rPr>
        <w:t xml:space="preserve">•</w:t>
        <w:tab/>
        <w:t xml:space="preserve">ab screenshots or demos</w:t>
      </w:r>
    </w:p>
    <w:p>
      <w:pPr>
        <w:ind w:left="720" w:first-line="-360"/>
      </w:pPr>
      <w:r>
        <w:rPr>
          <w:rFonts w:ascii="Times New Roman" w:hAnsi="Times New Roman" w:cs="Times New Roman"/>
          <w:sz w:val="24"/>
          <w:sz-cs w:val="24"/>
        </w:rPr>
        <w:t xml:space="preserve">•</w:t>
        <w:tab/>
        <w:t xml:space="preserve">ab sequence diagrams for issuance and execution</w:t>
      </w:r>
    </w:p>
    <w:p>
      <w:pPr>
        <w:ind w:left="720" w:first-line="-360"/>
      </w:pPr>
      <w:r>
        <w:rPr>
          <w:rFonts w:ascii="Times New Roman" w:hAnsi="Times New Roman" w:cs="Times New Roman"/>
          <w:sz w:val="24"/>
          <w:sz-cs w:val="24"/>
        </w:rPr>
        <w:t xml:space="preserve">•</w:t>
        <w:tab/>
        <w:t xml:space="preserve">ab trust-tier documentation</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Filing Notes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A provisional filing can usually be prepared quickly from the specification and figures if an early priority date is the immediate goal.</w:t>
      </w:r>
    </w:p>
    <w:p>
      <w:pPr>
        <w:ind w:left="720" w:first-line="-360"/>
      </w:pPr>
      <w:r>
        <w:rPr>
          <w:rFonts w:ascii="Times New Roman" w:hAnsi="Times New Roman" w:cs="Times New Roman"/>
          <w:sz w:val="24"/>
          <w:sz-cs w:val="24"/>
        </w:rPr>
        <w:t xml:space="preserve">•</w:t>
        <w:tab/>
        <w:t xml:space="preserve">ab A later nonprovisional can expand claim coverage after prior-art review and attorney refinement.</w:t>
      </w:r>
    </w:p>
    <w:p>
      <w:pPr>
        <w:ind w:left="720" w:first-line="-360"/>
      </w:pPr>
      <w:r>
        <w:rPr>
          <w:rFonts w:ascii="Times New Roman" w:hAnsi="Times New Roman" w:cs="Times New Roman"/>
          <w:sz w:val="24"/>
          <w:sz-cs w:val="24"/>
        </w:rPr>
        <w:t xml:space="preserve">•</w:t>
        <w:tab/>
        <w:t xml:space="preserve">ab Recommended USPTO references:</w:t>
      </w:r>
    </w:p>
    <w:p>
      <w:pPr>
        <w:ind w:left="720" w:first-line="-360"/>
      </w:pPr>
      <w:r>
        <w:rPr>
          <w:rFonts w:ascii="Times New Roman" w:hAnsi="Times New Roman" w:cs="Times New Roman"/>
          <w:sz w:val="24"/>
          <w:sz-cs w:val="24"/>
        </w:rPr>
        <w:t xml:space="preserve">•</w:t>
        <w:tab/>
        <w:t xml:space="preserve">ab https://www.uspto.gov/patents/basics/apply/provisional-application</w:t>
      </w:r>
    </w:p>
    <w:p>
      <w:pPr>
        <w:ind w:left="720" w:first-line="-360"/>
      </w:pPr>
      <w:r>
        <w:rPr>
          <w:rFonts w:ascii="Times New Roman" w:hAnsi="Times New Roman" w:cs="Times New Roman"/>
          <w:sz w:val="24"/>
          <w:sz-cs w:val="24"/>
        </w:rPr>
        <w:t xml:space="preserve">•</w:t>
        <w:tab/>
        <w:t xml:space="preserve">ab https://www.uspto.gov/patents/basics/types-patent-applications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br w:type="page"/>
        <w:t xml:space="preserve"/>
      </w:r>
      <w:r>
        <w:rPr>
          <w:rFonts w:ascii="Times New Roman" w:hAnsi="Times New Roman" w:cs="Times New Roman"/>
          <w:sz w:val="28"/>
          <w:sz-cs w:val="28"/>
          <w:b/>
        </w:rPr>
        <w:t xml:space="preserve">Source: </w:t>
      </w:r>
      <w:r>
        <w:rPr>
          <w:rFonts w:ascii="Courier New" w:hAnsi="Courier New" w:cs="Courier New"/>
          <w:sz w:val="28"/>
          <w:sz-cs w:val="28"/>
          <w:b/>
        </w:rPr>
        <w:t xml:space="preserve">docs/patent/05-provisional-ready-package.md</w:t>
      </w:r>
      <w:r>
        <w:rPr>
          <w:rFonts w:ascii="Times New Roman" w:hAnsi="Times New Roman" w:cs="Times New Roman"/>
          <w:sz w:val="24"/>
          <w:sz-cs w:val="24"/>
        </w:rPr>
        <w:t xml:space="preserve"/>
      </w:r>
    </w:p>
    <w:p>
      <w:pPr>
        <w:spacing w:after="160"/>
      </w:pPr>
      <w:r>
        <w:rPr>
          <w:rFonts w:ascii="Times New Roman" w:hAnsi="Times New Roman" w:cs="Times New Roman"/>
          <w:sz w:val="32"/>
          <w:sz-cs w:val="32"/>
          <w:b/>
        </w:rPr>
        <w:t xml:space="preserve">Provisional-Ready Package: Agent Authorization Workflow</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Purpose</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This document repackages the current invention materials into a provisional-oriented format for rapid attorney review and filing preparation. It is designed to support an early priority filing around Stratium's task-bound and delegated agent authorization architecture.</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USPTO-Oriented Framing</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For a U.S. provisional application, the USPTO states that a provisional application is not required to include formal claims or an oath or declaration, but it must include a written description that satisfies the disclosure requirement and should include any drawings necessary to understand the invention. The USPTO also states that the provisional must name all inventors and include a cover sheet and filing fee. This package is drafted to maximize disclosure support while keeping the package fast to finalize for filing.</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Official references:</w:t>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https://www.uspto.gov/patents/basics/apply/provisional-application</w:t>
      </w:r>
    </w:p>
    <w:p>
      <w:pPr>
        <w:ind w:left="720" w:first-line="-360"/>
      </w:pPr>
      <w:r>
        <w:rPr>
          <w:rFonts w:ascii="Times New Roman" w:hAnsi="Times New Roman" w:cs="Times New Roman"/>
          <w:sz w:val="24"/>
          <w:sz-cs w:val="24"/>
        </w:rPr>
        <w:t xml:space="preserve">•</w:t>
        <w:tab/>
        <w:t xml:space="preserve">ab https://www.uspto.gov/patents/basics/types-patent-applications</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Recommended Provisional Filing Set</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Use the following as the filing-oriented package:</w:t>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1.</w:t>
        <w:tab/>
        <w:t xml:space="preserve"/>
      </w:r>
      <w:r>
        <w:rPr>
          <w:rFonts w:ascii="Courier New" w:hAnsi="Courier New" w:cs="Courier New"/>
          <w:sz w:val="24"/>
          <w:sz-cs w:val="24"/>
          <w:color w:val="282828"/>
        </w:rPr>
        <w:t xml:space="preserve">docs/patent/01-patent-specification-draft.md</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2.</w:t>
        <w:tab/>
        <w:t xml:space="preserve"/>
      </w:r>
      <w:r>
        <w:rPr>
          <w:rFonts w:ascii="Courier New" w:hAnsi="Courier New" w:cs="Courier New"/>
          <w:sz w:val="24"/>
          <w:sz-cs w:val="24"/>
          <w:color w:val="282828"/>
        </w:rPr>
        <w:t xml:space="preserve">docs/patent/03-figure-descriptions.md</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3.</w:t>
        <w:tab/>
        <w:t xml:space="preserve">Drawings based on the figures described in </w:t>
      </w:r>
      <w:r>
        <w:rPr>
          <w:rFonts w:ascii="Courier New" w:hAnsi="Courier New" w:cs="Courier New"/>
          <w:sz w:val="24"/>
          <w:sz-cs w:val="24"/>
          <w:color w:val="282828"/>
        </w:rPr>
        <w:t xml:space="preserve">docs/patent/03-figure-descriptions.md</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4.</w:t>
        <w:tab/>
        <w:t xml:space="preserve">Inventor and administrative details from </w:t>
      </w:r>
      <w:r>
        <w:rPr>
          <w:rFonts w:ascii="Courier New" w:hAnsi="Courier New" w:cs="Courier New"/>
          <w:sz w:val="24"/>
          <w:sz-cs w:val="24"/>
          <w:color w:val="282828"/>
        </w:rPr>
        <w:t xml:space="preserve">docs/patent/04-invention-disclosure-form.md</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5.</w:t>
        <w:tab/>
        <w:t xml:space="preserve">This checklist document</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Optional but recommended for internal preservation of claim concepts:</w:t>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6.</w:t>
        <w:tab/>
        <w:t xml:space="preserve"/>
      </w:r>
      <w:r>
        <w:rPr>
          <w:rFonts w:ascii="Courier New" w:hAnsi="Courier New" w:cs="Courier New"/>
          <w:sz w:val="24"/>
          <w:sz-cs w:val="24"/>
          <w:color w:val="282828"/>
        </w:rPr>
        <w:t xml:space="preserve">docs/patent/02-claim-set.md</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Provisional Filing Checklist</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Administrative Items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confirm all inventors are identified</w:t>
      </w:r>
    </w:p>
    <w:p>
      <w:pPr>
        <w:ind w:left="720" w:first-line="-360"/>
      </w:pPr>
      <w:r>
        <w:rPr>
          <w:rFonts w:ascii="Times New Roman" w:hAnsi="Times New Roman" w:cs="Times New Roman"/>
          <w:sz w:val="24"/>
          <w:sz-cs w:val="24"/>
        </w:rPr>
        <w:t xml:space="preserve">•</w:t>
        <w:tab/>
        <w:t xml:space="preserve">ab confirm title of invention</w:t>
      </w:r>
    </w:p>
    <w:p>
      <w:pPr>
        <w:ind w:left="720" w:first-line="-360"/>
      </w:pPr>
      <w:r>
        <w:rPr>
          <w:rFonts w:ascii="Times New Roman" w:hAnsi="Times New Roman" w:cs="Times New Roman"/>
          <w:sz w:val="24"/>
          <w:sz-cs w:val="24"/>
        </w:rPr>
        <w:t xml:space="preserve">•</w:t>
        <w:tab/>
        <w:t xml:space="preserve">ab confirm correspondence address</w:t>
      </w:r>
    </w:p>
    <w:p>
      <w:pPr>
        <w:ind w:left="720" w:first-line="-360"/>
      </w:pPr>
      <w:r>
        <w:rPr>
          <w:rFonts w:ascii="Times New Roman" w:hAnsi="Times New Roman" w:cs="Times New Roman"/>
          <w:sz w:val="24"/>
          <w:sz-cs w:val="24"/>
        </w:rPr>
        <w:t xml:space="preserve">•</w:t>
        <w:tab/>
        <w:t xml:space="preserve">ab confirm inventor residence information</w:t>
      </w:r>
    </w:p>
    <w:p>
      <w:pPr>
        <w:ind w:left="720" w:first-line="-360"/>
      </w:pPr>
      <w:r>
        <w:rPr>
          <w:rFonts w:ascii="Times New Roman" w:hAnsi="Times New Roman" w:cs="Times New Roman"/>
          <w:sz w:val="24"/>
          <w:sz-cs w:val="24"/>
        </w:rPr>
        <w:t xml:space="preserve">•</w:t>
        <w:tab/>
        <w:t xml:space="preserve">ab confirm whether any U.S. government funding statement is required</w:t>
      </w:r>
    </w:p>
    <w:p>
      <w:pPr>
        <w:ind w:left="720" w:first-line="-360"/>
      </w:pPr>
      <w:r>
        <w:rPr>
          <w:rFonts w:ascii="Times New Roman" w:hAnsi="Times New Roman" w:cs="Times New Roman"/>
          <w:sz w:val="24"/>
          <w:sz-cs w:val="24"/>
        </w:rPr>
        <w:t xml:space="preserve">•</w:t>
        <w:tab/>
        <w:t xml:space="preserve">ab confirm whether any public disclosure has already occurred</w:t>
      </w:r>
    </w:p>
    <w:p>
      <w:pPr>
        <w:ind w:left="720" w:first-line="-360"/>
      </w:pPr>
      <w:r>
        <w:rPr>
          <w:rFonts w:ascii="Times New Roman" w:hAnsi="Times New Roman" w:cs="Times New Roman"/>
          <w:sz w:val="24"/>
          <w:sz-cs w:val="24"/>
        </w:rPr>
        <w:t xml:space="preserve">•</w:t>
        <w:tab/>
        <w:t xml:space="preserve">ab confirm target filing date</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Disclosure Sufficiency Items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include full written description of the delegated authorization workflow</w:t>
      </w:r>
    </w:p>
    <w:p>
      <w:pPr>
        <w:ind w:left="720" w:first-line="-360"/>
      </w:pPr>
      <w:r>
        <w:rPr>
          <w:rFonts w:ascii="Times New Roman" w:hAnsi="Times New Roman" w:cs="Times New Roman"/>
          <w:sz w:val="24"/>
          <w:sz-cs w:val="24"/>
        </w:rPr>
        <w:t xml:space="preserve">•</w:t>
        <w:tab/>
        <w:t xml:space="preserve">ab include the double-hop or compound decision model</w:t>
      </w:r>
    </w:p>
    <w:p>
      <w:pPr>
        <w:ind w:left="720" w:first-line="-360"/>
      </w:pPr>
      <w:r>
        <w:rPr>
          <w:rFonts w:ascii="Times New Roman" w:hAnsi="Times New Roman" w:cs="Times New Roman"/>
          <w:sz w:val="24"/>
          <w:sz-cs w:val="24"/>
        </w:rPr>
        <w:t xml:space="preserve">•</w:t>
        <w:tab/>
        <w:t xml:space="preserve">ab include delegation artifact fields and scope boundaries</w:t>
      </w:r>
    </w:p>
    <w:p>
      <w:pPr>
        <w:ind w:left="720" w:first-line="-360"/>
      </w:pPr>
      <w:r>
        <w:rPr>
          <w:rFonts w:ascii="Times New Roman" w:hAnsi="Times New Roman" w:cs="Times New Roman"/>
          <w:sz w:val="24"/>
          <w:sz-cs w:val="24"/>
        </w:rPr>
        <w:t xml:space="preserve">•</w:t>
        <w:tab/>
        <w:t xml:space="preserve">ab include child delegation and scope narrowing behavior</w:t>
      </w:r>
    </w:p>
    <w:p>
      <w:pPr>
        <w:ind w:left="720" w:first-line="-360"/>
      </w:pPr>
      <w:r>
        <w:rPr>
          <w:rFonts w:ascii="Times New Roman" w:hAnsi="Times New Roman" w:cs="Times New Roman"/>
          <w:sz w:val="24"/>
          <w:sz-cs w:val="24"/>
        </w:rPr>
        <w:t xml:space="preserve">•</w:t>
        <w:tab/>
        <w:t xml:space="preserve">ab include runtime enforcement flow</w:t>
      </w:r>
    </w:p>
    <w:p>
      <w:pPr>
        <w:ind w:left="720" w:first-line="-360"/>
      </w:pPr>
      <w:r>
        <w:rPr>
          <w:rFonts w:ascii="Times New Roman" w:hAnsi="Times New Roman" w:cs="Times New Roman"/>
          <w:sz w:val="24"/>
          <w:sz-cs w:val="24"/>
        </w:rPr>
        <w:t xml:space="preserve">•</w:t>
        <w:tab/>
        <w:t xml:space="preserve">ab include revocation and dynamic narrowing behavior</w:t>
      </w:r>
    </w:p>
    <w:p>
      <w:pPr>
        <w:ind w:left="720" w:first-line="-360"/>
      </w:pPr>
      <w:r>
        <w:rPr>
          <w:rFonts w:ascii="Times New Roman" w:hAnsi="Times New Roman" w:cs="Times New Roman"/>
          <w:sz w:val="24"/>
          <w:sz-cs w:val="24"/>
        </w:rPr>
        <w:t xml:space="preserve">•</w:t>
        <w:tab/>
        <w:t xml:space="preserve">ab include provenance and audit lineage</w:t>
      </w:r>
    </w:p>
    <w:p>
      <w:pPr>
        <w:ind w:left="720" w:first-line="-360"/>
      </w:pPr>
      <w:r>
        <w:rPr>
          <w:rFonts w:ascii="Times New Roman" w:hAnsi="Times New Roman" w:cs="Times New Roman"/>
          <w:sz w:val="24"/>
          <w:sz-cs w:val="24"/>
        </w:rPr>
        <w:t xml:space="preserve">•</w:t>
        <w:tab/>
        <w:t xml:space="preserve">ab include alternative embodiments and implementation variations</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Drawings Items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prepare at least one architecture diagram</w:t>
      </w:r>
    </w:p>
    <w:p>
      <w:pPr>
        <w:ind w:left="720" w:first-line="-360"/>
      </w:pPr>
      <w:r>
        <w:rPr>
          <w:rFonts w:ascii="Times New Roman" w:hAnsi="Times New Roman" w:cs="Times New Roman"/>
          <w:sz w:val="24"/>
          <w:sz-cs w:val="24"/>
        </w:rPr>
        <w:t xml:space="preserve">•</w:t>
        <w:tab/>
        <w:t xml:space="preserve">ab prepare at least one sequence diagram for delegation issuance</w:t>
      </w:r>
    </w:p>
    <w:p>
      <w:pPr>
        <w:ind w:left="720" w:first-line="-360"/>
      </w:pPr>
      <w:r>
        <w:rPr>
          <w:rFonts w:ascii="Times New Roman" w:hAnsi="Times New Roman" w:cs="Times New Roman"/>
          <w:sz w:val="24"/>
          <w:sz-cs w:val="24"/>
        </w:rPr>
        <w:t xml:space="preserve">•</w:t>
        <w:tab/>
        <w:t xml:space="preserve">ab prepare at least one sequence diagram for runtime enforcement</w:t>
      </w:r>
    </w:p>
    <w:p>
      <w:pPr>
        <w:ind w:left="720" w:first-line="-360"/>
      </w:pPr>
      <w:r>
        <w:rPr>
          <w:rFonts w:ascii="Times New Roman" w:hAnsi="Times New Roman" w:cs="Times New Roman"/>
          <w:sz w:val="24"/>
          <w:sz-cs w:val="24"/>
        </w:rPr>
        <w:t xml:space="preserve">•</w:t>
        <w:tab/>
        <w:t xml:space="preserve">ab prepare at least one sequence diagram for child delegation</w:t>
      </w:r>
    </w:p>
    <w:p>
      <w:pPr>
        <w:ind w:left="720" w:first-line="-360"/>
      </w:pPr>
      <w:r>
        <w:rPr>
          <w:rFonts w:ascii="Times New Roman" w:hAnsi="Times New Roman" w:cs="Times New Roman"/>
          <w:sz w:val="24"/>
          <w:sz-cs w:val="24"/>
        </w:rPr>
        <w:t xml:space="preserve">•</w:t>
        <w:tab/>
        <w:t xml:space="preserve">ab prepare at least one diagram for revocation or lineage</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Bar-Date and Priority Items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confirm no public disclosure older than one year in the United States</w:t>
      </w:r>
    </w:p>
    <w:p>
      <w:pPr>
        <w:ind w:left="720" w:first-line="-360"/>
      </w:pPr>
      <w:r>
        <w:rPr>
          <w:rFonts w:ascii="Times New Roman" w:hAnsi="Times New Roman" w:cs="Times New Roman"/>
          <w:sz w:val="24"/>
          <w:sz-cs w:val="24"/>
        </w:rPr>
        <w:t xml:space="preserve">•</w:t>
        <w:tab/>
        <w:t xml:space="preserve">ab confirm whether any foreign filing strategy is contemplated</w:t>
      </w:r>
    </w:p>
    <w:p>
      <w:pPr>
        <w:ind w:left="720" w:first-line="-360"/>
      </w:pPr>
      <w:r>
        <w:rPr>
          <w:rFonts w:ascii="Times New Roman" w:hAnsi="Times New Roman" w:cs="Times New Roman"/>
          <w:sz w:val="24"/>
          <w:sz-cs w:val="24"/>
        </w:rPr>
        <w:t xml:space="preserve">•</w:t>
        <w:tab/>
        <w:t xml:space="preserve">ab confirm whether immediate filing is needed before demos, customer distribution, or repository publication</w:t>
      </w:r>
    </w:p>
    <w:p>
      <w:pPr>
        <w:ind w:left="720" w:first-line="-360"/>
      </w:pPr>
      <w:r>
        <w:rPr>
          <w:rFonts w:ascii="Times New Roman" w:hAnsi="Times New Roman" w:cs="Times New Roman"/>
          <w:sz w:val="24"/>
          <w:sz-cs w:val="24"/>
        </w:rPr>
        <w:t xml:space="preserve">•</w:t>
        <w:tab/>
        <w:t xml:space="preserve">ab confirm date by which nonprovisional follow-on must be filed to claim benefit</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Provisional-Style Draft Text</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Title</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Systems and Methods for Task-Bound Authorization of Autonomous Software Agents</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Technical Field</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disclosure relates to computer security, identity and access management, distributed systems, and runtime control of autonomous or semi-autonomous software agents.</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Problem Addressed</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Autonomous agents increasingly perform actions on behalf of users, tenants, services, and other principals. Existing user-centric and service-account-centric authorization models do not adequately constrain agents to a particular approved task, execution scope, or delegation boundary. This can result in privilege amplification, overbroad tool access, poor containment of downstream delegation, and limited forensic traceability.</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Summary of the Invention</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In one embodiment, a platform receives a task request associated with a principal and identifies an agent authorized to act on the principal's behalf. The platform evaluates principal permissions, agent permissions, and explicitly delegated scope using a compound policy decision. The platform issues a short-lived authorization artifact that is bound to the delegated context and defines a bounded permission envelope for the agent.</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At runtime, a gateway or similar mediation layer intercepts each attempted tool or service invocation by the agent and validates the invocation against the authorization artifact. If the action is within scope and the compound decision resolves to allow, the request is forwarded to a protected service. If not, the request is denied, modified, or escalated.</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In some embodiments, a first agent delegates a subtask to a second agent only through issuance of a derivative authorization artifact that is equal to or narrower than the parent artifact. In some embodiments, the platform dynamically narrows or revokes authorization in response to anomaly detection, policy changes, trust-tier changes, or other execution conditions. The platform also records provenance linking approval, authorization issuance, delegation events, executed actions, and resulting outputs.</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Representative Embodiments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2"/>
          <w:sz-cs w:val="22"/>
          <w:b/>
        </w:rPr>
        <w:t xml:space="preserve">Embodiment 1: Compound Authorization</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Authorization is computed from the intersection of:</w:t>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authority of the principal</w:t>
      </w:r>
    </w:p>
    <w:p>
      <w:pPr>
        <w:ind w:left="720" w:first-line="-360"/>
      </w:pPr>
      <w:r>
        <w:rPr>
          <w:rFonts w:ascii="Times New Roman" w:hAnsi="Times New Roman" w:cs="Times New Roman"/>
          <w:sz w:val="24"/>
          <w:sz-cs w:val="24"/>
        </w:rPr>
        <w:t xml:space="preserve">•</w:t>
        <w:tab/>
        <w:t xml:space="preserve">ab authority of the acting agent</w:t>
      </w:r>
    </w:p>
    <w:p>
      <w:pPr>
        <w:ind w:left="720" w:first-line="-360"/>
      </w:pPr>
      <w:r>
        <w:rPr>
          <w:rFonts w:ascii="Times New Roman" w:hAnsi="Times New Roman" w:cs="Times New Roman"/>
          <w:sz w:val="24"/>
          <w:sz-cs w:val="24"/>
        </w:rPr>
        <w:t xml:space="preserve">•</w:t>
        <w:tab/>
        <w:t xml:space="preserve">ab explicitly delegated scope</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This model prevents either the principal or the agent from unilaterally expanding effective permission.</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2"/>
          <w:sz-cs w:val="22"/>
          <w:b/>
        </w:rPr>
        <w:t xml:space="preserve">Embodiment 2: Delegation Artifact</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system issues a machine-readable artifact containing one or more of:</w:t>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principal identifier</w:t>
      </w:r>
    </w:p>
    <w:p>
      <w:pPr>
        <w:ind w:left="720" w:first-line="-360"/>
      </w:pPr>
      <w:r>
        <w:rPr>
          <w:rFonts w:ascii="Times New Roman" w:hAnsi="Times New Roman" w:cs="Times New Roman"/>
          <w:sz w:val="24"/>
          <w:sz-cs w:val="24"/>
        </w:rPr>
        <w:t xml:space="preserve">•</w:t>
        <w:tab/>
        <w:t xml:space="preserve">ab agent identifier</w:t>
      </w:r>
    </w:p>
    <w:p>
      <w:pPr>
        <w:ind w:left="720" w:first-line="-360"/>
      </w:pPr>
      <w:r>
        <w:rPr>
          <w:rFonts w:ascii="Times New Roman" w:hAnsi="Times New Roman" w:cs="Times New Roman"/>
          <w:sz w:val="24"/>
          <w:sz-cs w:val="24"/>
        </w:rPr>
        <w:t xml:space="preserve">•</w:t>
        <w:tab/>
        <w:t xml:space="preserve">ab tenant identifier</w:t>
      </w:r>
    </w:p>
    <w:p>
      <w:pPr>
        <w:ind w:left="720" w:first-line="-360"/>
      </w:pPr>
      <w:r>
        <w:rPr>
          <w:rFonts w:ascii="Times New Roman" w:hAnsi="Times New Roman" w:cs="Times New Roman"/>
          <w:sz w:val="24"/>
          <w:sz-cs w:val="24"/>
        </w:rPr>
        <w:t xml:space="preserve">•</w:t>
        <w:tab/>
        <w:t xml:space="preserve">ab delegation identifier</w:t>
      </w:r>
    </w:p>
    <w:p>
      <w:pPr>
        <w:ind w:left="720" w:first-line="-360"/>
      </w:pPr>
      <w:r>
        <w:rPr>
          <w:rFonts w:ascii="Times New Roman" w:hAnsi="Times New Roman" w:cs="Times New Roman"/>
          <w:sz w:val="24"/>
          <w:sz-cs w:val="24"/>
        </w:rPr>
        <w:t xml:space="preserve">•</w:t>
        <w:tab/>
        <w:t xml:space="preserve">ab root delegation identifier</w:t>
      </w:r>
    </w:p>
    <w:p>
      <w:pPr>
        <w:ind w:left="720" w:first-line="-360"/>
      </w:pPr>
      <w:r>
        <w:rPr>
          <w:rFonts w:ascii="Times New Roman" w:hAnsi="Times New Roman" w:cs="Times New Roman"/>
          <w:sz w:val="24"/>
          <w:sz-cs w:val="24"/>
        </w:rPr>
        <w:t xml:space="preserve">•</w:t>
        <w:tab/>
        <w:t xml:space="preserve">ab parent delegation identifier</w:t>
      </w:r>
    </w:p>
    <w:p>
      <w:pPr>
        <w:ind w:left="720" w:first-line="-360"/>
      </w:pPr>
      <w:r>
        <w:rPr>
          <w:rFonts w:ascii="Times New Roman" w:hAnsi="Times New Roman" w:cs="Times New Roman"/>
          <w:sz w:val="24"/>
          <w:sz-cs w:val="24"/>
        </w:rPr>
        <w:t xml:space="preserve">•</w:t>
        <w:tab/>
        <w:t xml:space="preserve">ab approved tools</w:t>
      </w:r>
    </w:p>
    <w:p>
      <w:pPr>
        <w:ind w:left="720" w:first-line="-360"/>
      </w:pPr>
      <w:r>
        <w:rPr>
          <w:rFonts w:ascii="Times New Roman" w:hAnsi="Times New Roman" w:cs="Times New Roman"/>
          <w:sz w:val="24"/>
          <w:sz-cs w:val="24"/>
        </w:rPr>
        <w:t xml:space="preserve">•</w:t>
        <w:tab/>
        <w:t xml:space="preserve">ab approved actions</w:t>
      </w:r>
    </w:p>
    <w:p>
      <w:pPr>
        <w:ind w:left="720" w:first-line="-360"/>
      </w:pPr>
      <w:r>
        <w:rPr>
          <w:rFonts w:ascii="Times New Roman" w:hAnsi="Times New Roman" w:cs="Times New Roman"/>
          <w:sz w:val="24"/>
          <w:sz-cs w:val="24"/>
        </w:rPr>
        <w:t xml:space="preserve">•</w:t>
        <w:tab/>
        <w:t xml:space="preserve">ab maximum action tier</w:t>
      </w:r>
    </w:p>
    <w:p>
      <w:pPr>
        <w:ind w:left="720" w:first-line="-360"/>
      </w:pPr>
      <w:r>
        <w:rPr>
          <w:rFonts w:ascii="Times New Roman" w:hAnsi="Times New Roman" w:cs="Times New Roman"/>
          <w:sz w:val="24"/>
          <w:sz-cs w:val="24"/>
        </w:rPr>
        <w:t xml:space="preserve">•</w:t>
        <w:tab/>
        <w:t xml:space="preserve">ab classification caps</w:t>
      </w:r>
    </w:p>
    <w:p>
      <w:pPr>
        <w:ind w:left="720" w:first-line="-360"/>
      </w:pPr>
      <w:r>
        <w:rPr>
          <w:rFonts w:ascii="Times New Roman" w:hAnsi="Times New Roman" w:cs="Times New Roman"/>
          <w:sz w:val="24"/>
          <w:sz-cs w:val="24"/>
        </w:rPr>
        <w:t xml:space="preserve">•</w:t>
        <w:tab/>
        <w:t xml:space="preserve">ab resource constraints</w:t>
      </w:r>
    </w:p>
    <w:p>
      <w:pPr>
        <w:ind w:left="720" w:first-line="-360"/>
      </w:pPr>
      <w:r>
        <w:rPr>
          <w:rFonts w:ascii="Times New Roman" w:hAnsi="Times New Roman" w:cs="Times New Roman"/>
          <w:sz w:val="24"/>
          <w:sz-cs w:val="24"/>
        </w:rPr>
        <w:t xml:space="preserve">•</w:t>
        <w:tab/>
        <w:t xml:space="preserve">ab declared purpose</w:t>
      </w:r>
    </w:p>
    <w:p>
      <w:pPr>
        <w:ind w:left="720" w:first-line="-360"/>
      </w:pPr>
      <w:r>
        <w:rPr>
          <w:rFonts w:ascii="Times New Roman" w:hAnsi="Times New Roman" w:cs="Times New Roman"/>
          <w:sz w:val="24"/>
          <w:sz-cs w:val="24"/>
        </w:rPr>
        <w:t xml:space="preserve">•</w:t>
        <w:tab/>
        <w:t xml:space="preserve">ab session or conversation identifier</w:t>
      </w:r>
    </w:p>
    <w:p>
      <w:pPr>
        <w:ind w:left="720" w:first-line="-360"/>
      </w:pPr>
      <w:r>
        <w:rPr>
          <w:rFonts w:ascii="Times New Roman" w:hAnsi="Times New Roman" w:cs="Times New Roman"/>
          <w:sz w:val="24"/>
          <w:sz-cs w:val="24"/>
        </w:rPr>
        <w:t xml:space="preserve">•</w:t>
        <w:tab/>
        <w:t xml:space="preserve">ab issued-at and expiration timestamps</w:t>
      </w:r>
    </w:p>
    <w:p>
      <w:pPr>
        <w:ind w:left="720" w:first-line="-360"/>
      </w:pPr>
      <w:r>
        <w:rPr>
          <w:rFonts w:ascii="Times New Roman" w:hAnsi="Times New Roman" w:cs="Times New Roman"/>
          <w:sz w:val="24"/>
          <w:sz-cs w:val="24"/>
        </w:rPr>
        <w:t xml:space="preserve">•</w:t>
        <w:tab/>
        <w:t xml:space="preserve">ab chain depth and chain lineage fields</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2"/>
          <w:sz-cs w:val="22"/>
          <w:b/>
        </w:rPr>
        <w:t xml:space="preserve">Embodiment 3: Runtime Enforcement</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Each agent action is intercepted before execution. The system validates:</w:t>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integrity and authenticity of the delegation artifact</w:t>
      </w:r>
    </w:p>
    <w:p>
      <w:pPr>
        <w:ind w:left="720" w:first-line="-360"/>
      </w:pPr>
      <w:r>
        <w:rPr>
          <w:rFonts w:ascii="Times New Roman" w:hAnsi="Times New Roman" w:cs="Times New Roman"/>
          <w:sz w:val="24"/>
          <w:sz-cs w:val="24"/>
        </w:rPr>
        <w:t xml:space="preserve">•</w:t>
        <w:tab/>
        <w:t xml:space="preserve">ab expiration and revocation status</w:t>
      </w:r>
    </w:p>
    <w:p>
      <w:pPr>
        <w:ind w:left="720" w:first-line="-360"/>
      </w:pPr>
      <w:r>
        <w:rPr>
          <w:rFonts w:ascii="Times New Roman" w:hAnsi="Times New Roman" w:cs="Times New Roman"/>
          <w:sz w:val="24"/>
          <w:sz-cs w:val="24"/>
        </w:rPr>
        <w:t xml:space="preserve">•</w:t>
        <w:tab/>
        <w:t xml:space="preserve">ab allowed tool and action scope</w:t>
      </w:r>
    </w:p>
    <w:p>
      <w:pPr>
        <w:ind w:left="720" w:first-line="-360"/>
      </w:pPr>
      <w:r>
        <w:rPr>
          <w:rFonts w:ascii="Times New Roman" w:hAnsi="Times New Roman" w:cs="Times New Roman"/>
          <w:sz w:val="24"/>
          <w:sz-cs w:val="24"/>
        </w:rPr>
        <w:t xml:space="preserve">•</w:t>
        <w:tab/>
        <w:t xml:space="preserve">ab resource and classification boundaries</w:t>
      </w:r>
    </w:p>
    <w:p>
      <w:pPr>
        <w:ind w:left="720" w:first-line="-360"/>
      </w:pPr>
      <w:r>
        <w:rPr>
          <w:rFonts w:ascii="Times New Roman" w:hAnsi="Times New Roman" w:cs="Times New Roman"/>
          <w:sz w:val="24"/>
          <w:sz-cs w:val="24"/>
        </w:rPr>
        <w:t xml:space="preserve">•</w:t>
        <w:tab/>
        <w:t xml:space="preserve">ab compound authorization outcome</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2"/>
          <w:sz-cs w:val="22"/>
          <w:b/>
        </w:rPr>
        <w:t xml:space="preserve">Embodiment 4: Child Delegation</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system allows multi-agent workflows by issuing child artifacts that remain within a subset of the parent scope. In some embodiments:</w:t>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tools can only be removed, not added</w:t>
      </w:r>
    </w:p>
    <w:p>
      <w:pPr>
        <w:ind w:left="720" w:first-line="-360"/>
      </w:pPr>
      <w:r>
        <w:rPr>
          <w:rFonts w:ascii="Times New Roman" w:hAnsi="Times New Roman" w:cs="Times New Roman"/>
          <w:sz w:val="24"/>
          <w:sz-cs w:val="24"/>
        </w:rPr>
        <w:t xml:space="preserve">•</w:t>
        <w:tab/>
        <w:t xml:space="preserve">ab action sensitivity can only narrow</w:t>
      </w:r>
    </w:p>
    <w:p>
      <w:pPr>
        <w:ind w:left="720" w:first-line="-360"/>
      </w:pPr>
      <w:r>
        <w:rPr>
          <w:rFonts w:ascii="Times New Roman" w:hAnsi="Times New Roman" w:cs="Times New Roman"/>
          <w:sz w:val="24"/>
          <w:sz-cs w:val="24"/>
        </w:rPr>
        <w:t xml:space="preserve">•</w:t>
        <w:tab/>
        <w:t xml:space="preserve">ab resource access can only narrow</w:t>
      </w:r>
    </w:p>
    <w:p>
      <w:pPr>
        <w:ind w:left="720" w:first-line="-360"/>
      </w:pPr>
      <w:r>
        <w:rPr>
          <w:rFonts w:ascii="Times New Roman" w:hAnsi="Times New Roman" w:cs="Times New Roman"/>
          <w:sz w:val="24"/>
          <w:sz-cs w:val="24"/>
        </w:rPr>
        <w:t xml:space="preserve">•</w:t>
        <w:tab/>
        <w:t xml:space="preserve">ab classification caps can only narrow</w:t>
      </w:r>
    </w:p>
    <w:p>
      <w:pPr>
        <w:ind w:left="720" w:first-line="-360"/>
      </w:pPr>
      <w:r>
        <w:rPr>
          <w:rFonts w:ascii="Times New Roman" w:hAnsi="Times New Roman" w:cs="Times New Roman"/>
          <w:sz w:val="24"/>
          <w:sz-cs w:val="24"/>
        </w:rPr>
        <w:t xml:space="preserve">•</w:t>
        <w:tab/>
        <w:t xml:space="preserve">ab delegation depth is bounded</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2"/>
          <w:sz-cs w:val="22"/>
          <w:b/>
        </w:rPr>
        <w:t xml:space="preserve">Embodiment 5: Revocation and Provenance</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system supports revocation, narrowing, and post-hoc verification. Audit records may connect:</w:t>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principal approval</w:t>
      </w:r>
    </w:p>
    <w:p>
      <w:pPr>
        <w:ind w:left="720" w:first-line="-360"/>
      </w:pPr>
      <w:r>
        <w:rPr>
          <w:rFonts w:ascii="Times New Roman" w:hAnsi="Times New Roman" w:cs="Times New Roman"/>
          <w:sz w:val="24"/>
          <w:sz-cs w:val="24"/>
        </w:rPr>
        <w:t xml:space="preserve">•</w:t>
        <w:tab/>
        <w:t xml:space="preserve">ab agent registration</w:t>
      </w:r>
    </w:p>
    <w:p>
      <w:pPr>
        <w:ind w:left="720" w:first-line="-360"/>
      </w:pPr>
      <w:r>
        <w:rPr>
          <w:rFonts w:ascii="Times New Roman" w:hAnsi="Times New Roman" w:cs="Times New Roman"/>
          <w:sz w:val="24"/>
          <w:sz-cs w:val="24"/>
        </w:rPr>
        <w:t xml:space="preserve">•</w:t>
        <w:tab/>
        <w:t xml:space="preserve">ab policy evaluation</w:t>
      </w:r>
    </w:p>
    <w:p>
      <w:pPr>
        <w:ind w:left="720" w:first-line="-360"/>
      </w:pPr>
      <w:r>
        <w:rPr>
          <w:rFonts w:ascii="Times New Roman" w:hAnsi="Times New Roman" w:cs="Times New Roman"/>
          <w:sz w:val="24"/>
          <w:sz-cs w:val="24"/>
        </w:rPr>
        <w:t xml:space="preserve">•</w:t>
        <w:tab/>
        <w:t xml:space="preserve">ab artifact issuance</w:t>
      </w:r>
    </w:p>
    <w:p>
      <w:pPr>
        <w:ind w:left="720" w:first-line="-360"/>
      </w:pPr>
      <w:r>
        <w:rPr>
          <w:rFonts w:ascii="Times New Roman" w:hAnsi="Times New Roman" w:cs="Times New Roman"/>
          <w:sz w:val="24"/>
          <w:sz-cs w:val="24"/>
        </w:rPr>
        <w:t xml:space="preserve">•</w:t>
        <w:tab/>
        <w:t xml:space="preserve">ab runtime invocation</w:t>
      </w:r>
    </w:p>
    <w:p>
      <w:pPr>
        <w:ind w:left="720" w:first-line="-360"/>
      </w:pPr>
      <w:r>
        <w:rPr>
          <w:rFonts w:ascii="Times New Roman" w:hAnsi="Times New Roman" w:cs="Times New Roman"/>
          <w:sz w:val="24"/>
          <w:sz-cs w:val="24"/>
        </w:rPr>
        <w:t xml:space="preserve">•</w:t>
        <w:tab/>
        <w:t xml:space="preserve">ab child delegation</w:t>
      </w:r>
    </w:p>
    <w:p>
      <w:pPr>
        <w:ind w:left="720" w:first-line="-360"/>
      </w:pPr>
      <w:r>
        <w:rPr>
          <w:rFonts w:ascii="Times New Roman" w:hAnsi="Times New Roman" w:cs="Times New Roman"/>
          <w:sz w:val="24"/>
          <w:sz-cs w:val="24"/>
        </w:rPr>
        <w:t xml:space="preserve">•</w:t>
        <w:tab/>
        <w:t xml:space="preserve">ab revocation</w:t>
      </w:r>
    </w:p>
    <w:p>
      <w:pPr>
        <w:ind w:left="720" w:first-line="-360"/>
      </w:pPr>
      <w:r>
        <w:rPr>
          <w:rFonts w:ascii="Times New Roman" w:hAnsi="Times New Roman" w:cs="Times New Roman"/>
          <w:sz w:val="24"/>
          <w:sz-cs w:val="24"/>
        </w:rPr>
        <w:t xml:space="preserve">•</w:t>
        <w:tab/>
        <w:t xml:space="preserve">ab generated outputs</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Example Use Cases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A research agent can search internal documents and produce summaries but cannot export source material.</w:t>
      </w:r>
    </w:p>
    <w:p>
      <w:pPr>
        <w:ind w:left="720" w:first-line="-360"/>
      </w:pPr>
      <w:r>
        <w:rPr>
          <w:rFonts w:ascii="Times New Roman" w:hAnsi="Times New Roman" w:cs="Times New Roman"/>
          <w:sz w:val="24"/>
          <w:sz-cs w:val="24"/>
        </w:rPr>
        <w:t xml:space="preserve">•</w:t>
        <w:tab/>
        <w:t xml:space="preserve">ab A coding agent can inspect and modify specified repositories but cannot perform destructive actions above its delegated action tier.</w:t>
      </w:r>
    </w:p>
    <w:p>
      <w:pPr>
        <w:ind w:left="720" w:first-line="-360"/>
      </w:pPr>
      <w:r>
        <w:rPr>
          <w:rFonts w:ascii="Times New Roman" w:hAnsi="Times New Roman" w:cs="Times New Roman"/>
          <w:sz w:val="24"/>
          <w:sz-cs w:val="24"/>
        </w:rPr>
        <w:t xml:space="preserve">•</w:t>
        <w:tab/>
        <w:t xml:space="preserve">ab A support agent can query records for a particular tenant and case but cannot access unrelated customer data.</w:t>
      </w:r>
    </w:p>
    <w:p>
      <w:pPr>
        <w:ind w:left="720" w:first-line="-360"/>
      </w:pPr>
      <w:r>
        <w:rPr>
          <w:rFonts w:ascii="Times New Roman" w:hAnsi="Times New Roman" w:cs="Times New Roman"/>
          <w:sz w:val="24"/>
          <w:sz-cs w:val="24"/>
        </w:rPr>
        <w:t xml:space="preserve">•</w:t>
        <w:tab/>
        <w:t xml:space="preserve">ab A planning agent can create a narrowed child delegation for an execution agent.</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Information to Fill Before Filing</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inventor legal names</w:t>
      </w:r>
    </w:p>
    <w:p>
      <w:pPr>
        <w:ind w:left="720" w:first-line="-360"/>
      </w:pPr>
      <w:r>
        <w:rPr>
          <w:rFonts w:ascii="Times New Roman" w:hAnsi="Times New Roman" w:cs="Times New Roman"/>
          <w:sz w:val="24"/>
          <w:sz-cs w:val="24"/>
        </w:rPr>
        <w:t xml:space="preserve">•</w:t>
        <w:tab/>
        <w:t xml:space="preserve">ab inventor residences</w:t>
      </w:r>
    </w:p>
    <w:p>
      <w:pPr>
        <w:ind w:left="720" w:first-line="-360"/>
      </w:pPr>
      <w:r>
        <w:rPr>
          <w:rFonts w:ascii="Times New Roman" w:hAnsi="Times New Roman" w:cs="Times New Roman"/>
          <w:sz w:val="24"/>
          <w:sz-cs w:val="24"/>
        </w:rPr>
        <w:t xml:space="preserve">•</w:t>
        <w:tab/>
        <w:t xml:space="preserve">ab filing entity status</w:t>
      </w:r>
    </w:p>
    <w:p>
      <w:pPr>
        <w:ind w:left="720" w:first-line="-360"/>
      </w:pPr>
      <w:r>
        <w:rPr>
          <w:rFonts w:ascii="Times New Roman" w:hAnsi="Times New Roman" w:cs="Times New Roman"/>
          <w:sz w:val="24"/>
          <w:sz-cs w:val="24"/>
        </w:rPr>
        <w:t xml:space="preserve">•</w:t>
        <w:tab/>
        <w:t xml:space="preserve">ab exact title to be used</w:t>
      </w:r>
    </w:p>
    <w:p>
      <w:pPr>
        <w:ind w:left="720" w:first-line="-360"/>
      </w:pPr>
      <w:r>
        <w:rPr>
          <w:rFonts w:ascii="Times New Roman" w:hAnsi="Times New Roman" w:cs="Times New Roman"/>
          <w:sz w:val="24"/>
          <w:sz-cs w:val="24"/>
        </w:rPr>
        <w:t xml:space="preserve">•</w:t>
        <w:tab/>
        <w:t xml:space="preserve">ab any government-interest statement</w:t>
      </w:r>
    </w:p>
    <w:p>
      <w:pPr>
        <w:ind w:left="720" w:first-line="-360"/>
      </w:pPr>
      <w:r>
        <w:rPr>
          <w:rFonts w:ascii="Times New Roman" w:hAnsi="Times New Roman" w:cs="Times New Roman"/>
          <w:sz w:val="24"/>
          <w:sz-cs w:val="24"/>
        </w:rPr>
        <w:t xml:space="preserve">•</w:t>
        <w:tab/>
        <w:t xml:space="preserve">ab public disclosure history</w:t>
      </w:r>
    </w:p>
    <w:p>
      <w:pPr>
        <w:ind w:left="720" w:first-line="-360"/>
      </w:pPr>
      <w:r>
        <w:rPr>
          <w:rFonts w:ascii="Times New Roman" w:hAnsi="Times New Roman" w:cs="Times New Roman"/>
          <w:sz w:val="24"/>
          <w:sz-cs w:val="24"/>
        </w:rPr>
        <w:t xml:space="preserve">•</w:t>
        <w:tab/>
        <w:t xml:space="preserve">ab target filing date</w:t>
      </w:r>
    </w:p>
    <w:p>
      <w:pPr>
        <w:ind w:left="720" w:first-line="-360"/>
      </w:pPr>
      <w:r>
        <w:rPr>
          <w:rFonts w:ascii="Times New Roman" w:hAnsi="Times New Roman" w:cs="Times New Roman"/>
          <w:sz w:val="24"/>
          <w:sz-cs w:val="24"/>
        </w:rPr>
        <w:t xml:space="preserve">•</w:t>
        <w:tab/>
        <w:t xml:space="preserve">ab whether draft figures will be line drawings or converted attorney figures</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Internal Recommendation</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For speed, file the provisional with the broad technical narrative, detailed architecture, and figures first. Preserve the richer claim ideas and prosecution variants from </w:t>
      </w:r>
      <w:r>
        <w:rPr>
          <w:rFonts w:ascii="Courier New" w:hAnsi="Courier New" w:cs="Courier New"/>
          <w:sz w:val="24"/>
          <w:sz-cs w:val="24"/>
          <w:color w:val="282828"/>
        </w:rPr>
        <w:t xml:space="preserve">docs/patent/02-claim-set.md</w:t>
      </w:r>
      <w:r>
        <w:rPr>
          <w:rFonts w:ascii="Times New Roman" w:hAnsi="Times New Roman" w:cs="Times New Roman"/>
          <w:sz w:val="24"/>
          <w:sz-cs w:val="24"/>
        </w:rPr>
        <w:t xml:space="preserve">for follow-on nonprovisional work.</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br w:type="page"/>
        <w:t xml:space="preserve"/>
      </w:r>
      <w:r>
        <w:rPr>
          <w:rFonts w:ascii="Times New Roman" w:hAnsi="Times New Roman" w:cs="Times New Roman"/>
          <w:sz w:val="28"/>
          <w:sz-cs w:val="28"/>
          <w:b/>
        </w:rPr>
        <w:t xml:space="preserve">Source: </w:t>
      </w:r>
      <w:r>
        <w:rPr>
          <w:rFonts w:ascii="Courier New" w:hAnsi="Courier New" w:cs="Courier New"/>
          <w:sz w:val="28"/>
          <w:sz-cs w:val="28"/>
          <w:b/>
        </w:rPr>
        <w:t xml:space="preserve">docs/patent/06-nonprovisional-attorney-package.md</w:t>
      </w:r>
      <w:r>
        <w:rPr>
          <w:rFonts w:ascii="Times New Roman" w:hAnsi="Times New Roman" w:cs="Times New Roman"/>
          <w:sz w:val="24"/>
          <w:sz-cs w:val="24"/>
        </w:rPr>
        <w:t xml:space="preserve"/>
      </w:r>
    </w:p>
    <w:p>
      <w:pPr>
        <w:spacing w:after="160"/>
      </w:pPr>
      <w:r>
        <w:rPr>
          <w:rFonts w:ascii="Times New Roman" w:hAnsi="Times New Roman" w:cs="Times New Roman"/>
          <w:sz w:val="32"/>
          <w:sz-cs w:val="32"/>
          <w:b/>
        </w:rPr>
        <w:t xml:space="preserve">Attorney-Style Nonprovisional Package: Agent Authorization Workflow</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Purpose</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This document organizes the existing patent materials into a nonprovisional-oriented handoff package for patent counsel. It is intended to streamline preparation of a U.S. utility application based on Stratium's agent authorization workflow.</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USPTO-Oriented Framing</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USPTO states that the elements of a nonprovisional utility application generally include an application transmittal form, fee transmittal form, application data sheet, specification, drawings, and executed oath or declaration. The USPTO also states that the specification should include, in order, the title, any cross-reference to related applications, any government-support statement, background, summary, brief description of drawings, detailed description, at least one claim, and an abstract.</w:t>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Official references:</w:t>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https://www.uspto.gov/patents/basics/types-patent-applications</w:t>
      </w:r>
    </w:p>
    <w:p>
      <w:pPr>
        <w:ind w:left="720" w:first-line="-360"/>
      </w:pPr>
      <w:r>
        <w:rPr>
          <w:rFonts w:ascii="Times New Roman" w:hAnsi="Times New Roman" w:cs="Times New Roman"/>
          <w:sz w:val="24"/>
          <w:sz-cs w:val="24"/>
        </w:rPr>
        <w:t xml:space="preserve">•</w:t>
        <w:tab/>
        <w:t xml:space="preserve">ab https://www.uspto.gov/patents/basics/apply/provisional-application</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Proposed Assembly Order</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Administrative Filing Materials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application transmittal form</w:t>
      </w:r>
    </w:p>
    <w:p>
      <w:pPr>
        <w:ind w:left="720" w:first-line="-360"/>
      </w:pPr>
      <w:r>
        <w:rPr>
          <w:rFonts w:ascii="Times New Roman" w:hAnsi="Times New Roman" w:cs="Times New Roman"/>
          <w:sz w:val="24"/>
          <w:sz-cs w:val="24"/>
        </w:rPr>
        <w:t xml:space="preserve">•</w:t>
        <w:tab/>
        <w:t xml:space="preserve">ab fee transmittal form</w:t>
      </w:r>
    </w:p>
    <w:p>
      <w:pPr>
        <w:ind w:left="720" w:first-line="-360"/>
      </w:pPr>
      <w:r>
        <w:rPr>
          <w:rFonts w:ascii="Times New Roman" w:hAnsi="Times New Roman" w:cs="Times New Roman"/>
          <w:sz w:val="24"/>
          <w:sz-cs w:val="24"/>
        </w:rPr>
        <w:t xml:space="preserve">•</w:t>
        <w:tab/>
        <w:t xml:space="preserve">ab application data sheet</w:t>
      </w:r>
    </w:p>
    <w:p>
      <w:pPr>
        <w:ind w:left="720" w:first-line="-360"/>
      </w:pPr>
      <w:r>
        <w:rPr>
          <w:rFonts w:ascii="Times New Roman" w:hAnsi="Times New Roman" w:cs="Times New Roman"/>
          <w:sz w:val="24"/>
          <w:sz-cs w:val="24"/>
        </w:rPr>
        <w:t xml:space="preserve">•</w:t>
        <w:tab/>
        <w:t xml:space="preserve">ab executed inventor oath or declaration</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Technical Filing Materials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specification based on </w:t>
      </w:r>
      <w:r>
        <w:rPr>
          <w:rFonts w:ascii="Courier New" w:hAnsi="Courier New" w:cs="Courier New"/>
          <w:sz w:val="24"/>
          <w:sz-cs w:val="24"/>
          <w:color w:val="282828"/>
        </w:rPr>
        <w:t xml:space="preserve">docs/patent/01-patent-specification-draft.md</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claims based on </w:t>
      </w:r>
      <w:r>
        <w:rPr>
          <w:rFonts w:ascii="Courier New" w:hAnsi="Courier New" w:cs="Courier New"/>
          <w:sz w:val="24"/>
          <w:sz-cs w:val="24"/>
          <w:color w:val="282828"/>
        </w:rPr>
        <w:t xml:space="preserve">docs/patent/02-claim-set.md</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drawings based on </w:t>
      </w:r>
      <w:r>
        <w:rPr>
          <w:rFonts w:ascii="Courier New" w:hAnsi="Courier New" w:cs="Courier New"/>
          <w:sz w:val="24"/>
          <w:sz-cs w:val="24"/>
          <w:color w:val="282828"/>
        </w:rPr>
        <w:t xml:space="preserve">docs/patent/03-figure-descriptions.md</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abstract drawn from the specification summary</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Counsel Support Materials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invention disclosure in </w:t>
      </w:r>
      <w:r>
        <w:rPr>
          <w:rFonts w:ascii="Courier New" w:hAnsi="Courier New" w:cs="Courier New"/>
          <w:sz w:val="24"/>
          <w:sz-cs w:val="24"/>
          <w:color w:val="282828"/>
        </w:rPr>
        <w:t xml:space="preserve">docs/patent/04-invention-disclosure-form.md</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provisional-oriented summary in </w:t>
      </w:r>
      <w:r>
        <w:rPr>
          <w:rFonts w:ascii="Courier New" w:hAnsi="Courier New" w:cs="Courier New"/>
          <w:sz w:val="24"/>
          <w:sz-cs w:val="24"/>
          <w:color w:val="282828"/>
        </w:rPr>
        <w:t xml:space="preserve">docs/patent/05-provisional-ready-package.md</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product and architecture context in </w:t>
      </w:r>
      <w:r>
        <w:rPr>
          <w:rFonts w:ascii="Courier New" w:hAnsi="Courier New" w:cs="Courier New"/>
          <w:sz w:val="24"/>
          <w:sz-cs w:val="24"/>
          <w:color w:val="282828"/>
        </w:rPr>
        <w:t xml:space="preserve">docs/PRD_AGENT_AUTHORIZATION.md</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Suggested Nonprovisional Specification Structure</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Patent counsel can assemble the nonprovisional specification in this order:</w:t>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1.</w:t>
        <w:tab/>
        <w:t xml:space="preserve">Title</w:t>
      </w:r>
    </w:p>
    <w:p>
      <w:pPr>
        <w:ind w:left="720" w:first-line="-360"/>
      </w:pPr>
      <w:r>
        <w:rPr>
          <w:rFonts w:ascii="Times New Roman" w:hAnsi="Times New Roman" w:cs="Times New Roman"/>
          <w:sz w:val="24"/>
          <w:sz-cs w:val="24"/>
        </w:rPr>
        <w:t xml:space="preserve">2.</w:t>
        <w:tab/>
        <w:t xml:space="preserve">Cross-reference to related applications</w:t>
      </w:r>
    </w:p>
    <w:p>
      <w:pPr>
        <w:ind w:left="720" w:first-line="-360"/>
      </w:pPr>
      <w:r>
        <w:rPr>
          <w:rFonts w:ascii="Times New Roman" w:hAnsi="Times New Roman" w:cs="Times New Roman"/>
          <w:sz w:val="24"/>
          <w:sz-cs w:val="24"/>
        </w:rPr>
        <w:t xml:space="preserve">3.</w:t>
        <w:tab/>
        <w:t xml:space="preserve">Statement regarding federally sponsored research or development, if applicable</w:t>
      </w:r>
    </w:p>
    <w:p>
      <w:pPr>
        <w:ind w:left="720" w:first-line="-360"/>
      </w:pPr>
      <w:r>
        <w:rPr>
          <w:rFonts w:ascii="Times New Roman" w:hAnsi="Times New Roman" w:cs="Times New Roman"/>
          <w:sz w:val="24"/>
          <w:sz-cs w:val="24"/>
        </w:rPr>
        <w:t xml:space="preserve">4.</w:t>
        <w:tab/>
        <w:t xml:space="preserve">Names of parties to any joint research agreement, if applicable</w:t>
      </w:r>
    </w:p>
    <w:p>
      <w:pPr>
        <w:ind w:left="720" w:first-line="-360"/>
      </w:pPr>
      <w:r>
        <w:rPr>
          <w:rFonts w:ascii="Times New Roman" w:hAnsi="Times New Roman" w:cs="Times New Roman"/>
          <w:sz w:val="24"/>
          <w:sz-cs w:val="24"/>
        </w:rPr>
        <w:t xml:space="preserve">5.</w:t>
        <w:tab/>
        <w:t xml:space="preserve">Background</w:t>
      </w:r>
    </w:p>
    <w:p>
      <w:pPr>
        <w:ind w:left="720" w:first-line="-360"/>
      </w:pPr>
      <w:r>
        <w:rPr>
          <w:rFonts w:ascii="Times New Roman" w:hAnsi="Times New Roman" w:cs="Times New Roman"/>
          <w:sz w:val="24"/>
          <w:sz-cs w:val="24"/>
        </w:rPr>
        <w:t xml:space="preserve">6.</w:t>
        <w:tab/>
        <w:t xml:space="preserve">Brief summary</w:t>
      </w:r>
    </w:p>
    <w:p>
      <w:pPr>
        <w:ind w:left="720" w:first-line="-360"/>
      </w:pPr>
      <w:r>
        <w:rPr>
          <w:rFonts w:ascii="Times New Roman" w:hAnsi="Times New Roman" w:cs="Times New Roman"/>
          <w:sz w:val="24"/>
          <w:sz-cs w:val="24"/>
        </w:rPr>
        <w:t xml:space="preserve">7.</w:t>
        <w:tab/>
        <w:t xml:space="preserve">Brief description of drawings</w:t>
      </w:r>
    </w:p>
    <w:p>
      <w:pPr>
        <w:ind w:left="720" w:first-line="-360"/>
      </w:pPr>
      <w:r>
        <w:rPr>
          <w:rFonts w:ascii="Times New Roman" w:hAnsi="Times New Roman" w:cs="Times New Roman"/>
          <w:sz w:val="24"/>
          <w:sz-cs w:val="24"/>
        </w:rPr>
        <w:t xml:space="preserve">8.</w:t>
        <w:tab/>
        <w:t xml:space="preserve">Detailed description</w:t>
      </w:r>
    </w:p>
    <w:p>
      <w:pPr>
        <w:ind w:left="720" w:first-line="-360"/>
      </w:pPr>
      <w:r>
        <w:rPr>
          <w:rFonts w:ascii="Times New Roman" w:hAnsi="Times New Roman" w:cs="Times New Roman"/>
          <w:sz w:val="24"/>
          <w:sz-cs w:val="24"/>
        </w:rPr>
        <w:t xml:space="preserve">9.</w:t>
        <w:tab/>
        <w:t xml:space="preserve">Claims</w:t>
      </w:r>
    </w:p>
    <w:p>
      <w:pPr>
        <w:ind w:left="720" w:first-line="-360"/>
      </w:pPr>
      <w:r>
        <w:rPr>
          <w:rFonts w:ascii="Times New Roman" w:hAnsi="Times New Roman" w:cs="Times New Roman"/>
          <w:sz w:val="24"/>
          <w:sz-cs w:val="24"/>
        </w:rPr>
        <w:t xml:space="preserve">10.</w:t>
        <w:tab/>
        <w:t xml:space="preserve">Abstract</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Attorney Handoff Summary</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Invention Theme</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invention concerns task-bound authorization of autonomous or semi-autonomous agents, with runtime enforcement and delegation containment. The core novelty emphasis is not merely authorizing an AI agent, but enforcing a bounded, machine-readable delegation scope during actual execution and across downstream agent chains.</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Likely Novelty Anchors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compound authorization requiring principal authority, agent authority, and delegated authority</w:t>
      </w:r>
    </w:p>
    <w:p>
      <w:pPr>
        <w:ind w:left="720" w:first-line="-360"/>
      </w:pPr>
      <w:r>
        <w:rPr>
          <w:rFonts w:ascii="Times New Roman" w:hAnsi="Times New Roman" w:cs="Times New Roman"/>
          <w:sz w:val="24"/>
          <w:sz-cs w:val="24"/>
        </w:rPr>
        <w:t xml:space="preserve">•</w:t>
        <w:tab/>
        <w:t xml:space="preserve">ab short-lived delegation artifacts tied to a task, session, or conversation context</w:t>
      </w:r>
    </w:p>
    <w:p>
      <w:pPr>
        <w:ind w:left="720" w:first-line="-360"/>
      </w:pPr>
      <w:r>
        <w:rPr>
          <w:rFonts w:ascii="Times New Roman" w:hAnsi="Times New Roman" w:cs="Times New Roman"/>
          <w:sz w:val="24"/>
          <w:sz-cs w:val="24"/>
        </w:rPr>
        <w:t xml:space="preserve">•</w:t>
        <w:tab/>
        <w:t xml:space="preserve">ab gateway-mediated runtime enforcement for each agent action</w:t>
      </w:r>
    </w:p>
    <w:p>
      <w:pPr>
        <w:ind w:left="720" w:first-line="-360"/>
      </w:pPr>
      <w:r>
        <w:rPr>
          <w:rFonts w:ascii="Times New Roman" w:hAnsi="Times New Roman" w:cs="Times New Roman"/>
          <w:sz w:val="24"/>
          <w:sz-cs w:val="24"/>
        </w:rPr>
        <w:t xml:space="preserve">•</w:t>
        <w:tab/>
        <w:t xml:space="preserve">ab derivative child delegation with strict subset enforcement</w:t>
      </w:r>
    </w:p>
    <w:p>
      <w:pPr>
        <w:ind w:left="720" w:first-line="-360"/>
      </w:pPr>
      <w:r>
        <w:rPr>
          <w:rFonts w:ascii="Times New Roman" w:hAnsi="Times New Roman" w:cs="Times New Roman"/>
          <w:sz w:val="24"/>
          <w:sz-cs w:val="24"/>
        </w:rPr>
        <w:t xml:space="preserve">•</w:t>
        <w:tab/>
        <w:t xml:space="preserve">ab per-hierarchy classification caps and resource constraints</w:t>
      </w:r>
    </w:p>
    <w:p>
      <w:pPr>
        <w:ind w:left="720" w:first-line="-360"/>
      </w:pPr>
      <w:r>
        <w:rPr>
          <w:rFonts w:ascii="Times New Roman" w:hAnsi="Times New Roman" w:cs="Times New Roman"/>
          <w:sz w:val="24"/>
          <w:sz-cs w:val="24"/>
        </w:rPr>
        <w:t xml:space="preserve">•</w:t>
        <w:tab/>
        <w:t xml:space="preserve">ab delegation lineage through root and parent delegation identifiers</w:t>
      </w:r>
    </w:p>
    <w:p>
      <w:pPr>
        <w:ind w:left="720" w:first-line="-360"/>
      </w:pPr>
      <w:r>
        <w:rPr>
          <w:rFonts w:ascii="Times New Roman" w:hAnsi="Times New Roman" w:cs="Times New Roman"/>
          <w:sz w:val="24"/>
          <w:sz-cs w:val="24"/>
        </w:rPr>
        <w:t xml:space="preserve">•</w:t>
        <w:tab/>
        <w:t xml:space="preserve">ab dynamic narrowing and revocation during execution</w:t>
      </w:r>
    </w:p>
    <w:p>
      <w:pPr>
        <w:ind w:left="720" w:first-line="-360"/>
      </w:pPr>
      <w:r>
        <w:rPr>
          <w:rFonts w:ascii="Times New Roman" w:hAnsi="Times New Roman" w:cs="Times New Roman"/>
          <w:sz w:val="24"/>
          <w:sz-cs w:val="24"/>
        </w:rPr>
        <w:t xml:space="preserve">•</w:t>
        <w:tab/>
        <w:t xml:space="preserve">ab provenance linking approval, action, delegation, and output</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Implementation Context</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The current Stratium model includes:</w:t>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registered agents with trust tiers</w:t>
      </w:r>
    </w:p>
    <w:p>
      <w:pPr>
        <w:ind w:left="720" w:first-line="-360"/>
      </w:pPr>
      <w:r>
        <w:rPr>
          <w:rFonts w:ascii="Times New Roman" w:hAnsi="Times New Roman" w:cs="Times New Roman"/>
          <w:sz w:val="24"/>
          <w:sz-cs w:val="24"/>
        </w:rPr>
        <w:t xml:space="preserve">•</w:t>
        <w:tab/>
        <w:t xml:space="preserve">ab short-lived, platform-minted delegation tokens</w:t>
      </w:r>
    </w:p>
    <w:p>
      <w:pPr>
        <w:ind w:left="720" w:first-line="-360"/>
      </w:pPr>
      <w:r>
        <w:rPr>
          <w:rFonts w:ascii="Times New Roman" w:hAnsi="Times New Roman" w:cs="Times New Roman"/>
          <w:sz w:val="24"/>
          <w:sz-cs w:val="24"/>
        </w:rPr>
        <w:t xml:space="preserve">•</w:t>
        <w:tab/>
        <w:t xml:space="preserve">ab compound policy evaluation</w:t>
      </w:r>
    </w:p>
    <w:p>
      <w:pPr>
        <w:ind w:left="720" w:first-line="-360"/>
      </w:pPr>
      <w:r>
        <w:rPr>
          <w:rFonts w:ascii="Times New Roman" w:hAnsi="Times New Roman" w:cs="Times New Roman"/>
          <w:sz w:val="24"/>
          <w:sz-cs w:val="24"/>
        </w:rPr>
        <w:t xml:space="preserve">•</w:t>
        <w:tab/>
        <w:t xml:space="preserve">ab bounded action sensitivity tiers</w:t>
      </w:r>
    </w:p>
    <w:p>
      <w:pPr>
        <w:ind w:left="720" w:first-line="-360"/>
      </w:pPr>
      <w:r>
        <w:rPr>
          <w:rFonts w:ascii="Times New Roman" w:hAnsi="Times New Roman" w:cs="Times New Roman"/>
          <w:sz w:val="24"/>
          <w:sz-cs w:val="24"/>
        </w:rPr>
        <w:t xml:space="preserve">•</w:t>
        <w:tab/>
        <w:t xml:space="preserve">ab classification caps by hierarchy</w:t>
      </w:r>
    </w:p>
    <w:p>
      <w:pPr>
        <w:ind w:left="720" w:first-line="-360"/>
      </w:pPr>
      <w:r>
        <w:rPr>
          <w:rFonts w:ascii="Times New Roman" w:hAnsi="Times New Roman" w:cs="Times New Roman"/>
          <w:sz w:val="24"/>
          <w:sz-cs w:val="24"/>
        </w:rPr>
        <w:t xml:space="preserve">•</w:t>
        <w:tab/>
        <w:t xml:space="preserve">ab delegation chain depth limits</w:t>
      </w:r>
    </w:p>
    <w:p>
      <w:pPr>
        <w:ind w:left="720" w:first-line="-360"/>
      </w:pPr>
      <w:r>
        <w:rPr>
          <w:rFonts w:ascii="Times New Roman" w:hAnsi="Times New Roman" w:cs="Times New Roman"/>
          <w:sz w:val="24"/>
          <w:sz-cs w:val="24"/>
        </w:rPr>
        <w:t xml:space="preserve">•</w:t>
        <w:tab/>
        <w:t xml:space="preserve">ab gateway-mediated forwarding to protected services</w:t>
      </w:r>
    </w:p>
    <w:p>
      <w:pPr>
        <w:ind w:left="720" w:first-line="-360"/>
      </w:pPr>
      <w:r>
        <w:rPr>
          <w:rFonts w:ascii="Times New Roman" w:hAnsi="Times New Roman" w:cs="Times New Roman"/>
          <w:sz w:val="24"/>
          <w:sz-cs w:val="24"/>
        </w:rPr>
        <w:t xml:space="preserve">•</w:t>
        <w:tab/>
        <w:t xml:space="preserve">ab audit logging and chain lineage</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Draft Claim Strategy</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Primary Independent Method Claim</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Focus on receiving a task request, identifying principal and agent, generating a bounded authorization artifact, intercepting agent actions, computing a compound decision, and selectively permitting or denying runtime execution.</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Primary System Claim</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Focus on a system including policy engine, issuer, gateway, delegation manager, risk engine, and audit subsystem that collectively enforce the delegated scope.</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Primary Medium Claim</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Focus on instructions causing a processor to generate task-bound authorization, validate runtime action requests, issue derivative child scope, and record provenance.</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Dependent Claim Clusters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cryptographic signing and artifact integrity</w:t>
      </w:r>
    </w:p>
    <w:p>
      <w:pPr>
        <w:ind w:left="720" w:first-line="-360"/>
      </w:pPr>
      <w:r>
        <w:rPr>
          <w:rFonts w:ascii="Times New Roman" w:hAnsi="Times New Roman" w:cs="Times New Roman"/>
          <w:sz w:val="24"/>
          <w:sz-cs w:val="24"/>
        </w:rPr>
        <w:t xml:space="preserve">•</w:t>
        <w:tab/>
        <w:t xml:space="preserve">ab classification caps and resource constraints</w:t>
      </w:r>
    </w:p>
    <w:p>
      <w:pPr>
        <w:ind w:left="720" w:first-line="-360"/>
      </w:pPr>
      <w:r>
        <w:rPr>
          <w:rFonts w:ascii="Times New Roman" w:hAnsi="Times New Roman" w:cs="Times New Roman"/>
          <w:sz w:val="24"/>
          <w:sz-cs w:val="24"/>
        </w:rPr>
        <w:t xml:space="preserve">•</w:t>
        <w:tab/>
        <w:t xml:space="preserve">ab trust-tier-based action limits</w:t>
      </w:r>
    </w:p>
    <w:p>
      <w:pPr>
        <w:ind w:left="720" w:first-line="-360"/>
      </w:pPr>
      <w:r>
        <w:rPr>
          <w:rFonts w:ascii="Times New Roman" w:hAnsi="Times New Roman" w:cs="Times New Roman"/>
          <w:sz w:val="24"/>
          <w:sz-cs w:val="24"/>
        </w:rPr>
        <w:t xml:space="preserve">•</w:t>
        <w:tab/>
        <w:t xml:space="preserve">ab derivative child authorization</w:t>
      </w:r>
    </w:p>
    <w:p>
      <w:pPr>
        <w:ind w:left="720" w:first-line="-360"/>
      </w:pPr>
      <w:r>
        <w:rPr>
          <w:rFonts w:ascii="Times New Roman" w:hAnsi="Times New Roman" w:cs="Times New Roman"/>
          <w:sz w:val="24"/>
          <w:sz-cs w:val="24"/>
        </w:rPr>
        <w:t xml:space="preserve">•</w:t>
        <w:tab/>
        <w:t xml:space="preserve">ab maximum delegation depth</w:t>
      </w:r>
    </w:p>
    <w:p>
      <w:pPr>
        <w:ind w:left="720" w:first-line="-360"/>
      </w:pPr>
      <w:r>
        <w:rPr>
          <w:rFonts w:ascii="Times New Roman" w:hAnsi="Times New Roman" w:cs="Times New Roman"/>
          <w:sz w:val="24"/>
          <w:sz-cs w:val="24"/>
        </w:rPr>
        <w:t xml:space="preserve">•</w:t>
        <w:tab/>
        <w:t xml:space="preserve">ab dynamic revocation and narrowing</w:t>
      </w:r>
    </w:p>
    <w:p>
      <w:pPr>
        <w:ind w:left="720" w:first-line="-360"/>
      </w:pPr>
      <w:r>
        <w:rPr>
          <w:rFonts w:ascii="Times New Roman" w:hAnsi="Times New Roman" w:cs="Times New Roman"/>
          <w:sz w:val="24"/>
          <w:sz-cs w:val="24"/>
        </w:rPr>
        <w:t xml:space="preserve">•</w:t>
        <w:tab/>
        <w:t xml:space="preserve">ab audit lineage and tamper-evident records</w:t>
      </w:r>
    </w:p>
    <w:p>
      <w:pPr>
        <w:ind w:left="720" w:first-line="-360"/>
      </w:pPr>
      <w:r>
        <w:rPr>
          <w:rFonts w:ascii="Times New Roman" w:hAnsi="Times New Roman" w:cs="Times New Roman"/>
          <w:sz w:val="24"/>
          <w:sz-cs w:val="24"/>
        </w:rPr>
        <w:t xml:space="preserve">•</w:t>
        <w:tab/>
        <w:t xml:space="preserve">ab denial attribution identifying which policy component denied</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Counsel Questions to Resolve</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Priority and Disclosure</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Has any public disclosure already occurred?</w:t>
      </w:r>
    </w:p>
    <w:p>
      <w:pPr>
        <w:ind w:left="720" w:first-line="-360"/>
      </w:pPr>
      <w:r>
        <w:rPr>
          <w:rFonts w:ascii="Times New Roman" w:hAnsi="Times New Roman" w:cs="Times New Roman"/>
          <w:sz w:val="24"/>
          <w:sz-cs w:val="24"/>
        </w:rPr>
        <w:t xml:space="preserve">•</w:t>
        <w:tab/>
        <w:t xml:space="preserve">ab Is there a need to claim priority to an earlier provisional?</w:t>
      </w:r>
    </w:p>
    <w:p>
      <w:pPr>
        <w:ind w:left="720" w:first-line="-360"/>
      </w:pPr>
      <w:r>
        <w:rPr>
          <w:rFonts w:ascii="Times New Roman" w:hAnsi="Times New Roman" w:cs="Times New Roman"/>
          <w:sz w:val="24"/>
          <w:sz-cs w:val="24"/>
        </w:rPr>
        <w:t xml:space="preserve">•</w:t>
        <w:tab/>
        <w:t xml:space="preserve">ab Are there foreign filing considerations that affect timing?</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Inventorship</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Which contributors conceived of the compound authorization model?</w:t>
      </w:r>
    </w:p>
    <w:p>
      <w:pPr>
        <w:ind w:left="720" w:first-line="-360"/>
      </w:pPr>
      <w:r>
        <w:rPr>
          <w:rFonts w:ascii="Times New Roman" w:hAnsi="Times New Roman" w:cs="Times New Roman"/>
          <w:sz w:val="24"/>
          <w:sz-cs w:val="24"/>
        </w:rPr>
        <w:t xml:space="preserve">•</w:t>
        <w:tab/>
        <w:t xml:space="preserve">ab Which contributors conceived of child delegation narrowing and lineage?</w:t>
      </w:r>
    </w:p>
    <w:p>
      <w:pPr>
        <w:ind w:left="720" w:first-line="-360"/>
      </w:pPr>
      <w:r>
        <w:rPr>
          <w:rFonts w:ascii="Times New Roman" w:hAnsi="Times New Roman" w:cs="Times New Roman"/>
          <w:sz w:val="24"/>
          <w:sz-cs w:val="24"/>
        </w:rPr>
        <w:t xml:space="preserve">•</w:t>
        <w:tab/>
        <w:t xml:space="preserve">ab Which contributors conceived of classification-cap delegation and chain-depth controls?</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Claim Breadth</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Should claims emphasize AI agents specifically or remain software-agent neutral?</w:t>
      </w:r>
    </w:p>
    <w:p>
      <w:pPr>
        <w:ind w:left="720" w:first-line="-360"/>
      </w:pPr>
      <w:r>
        <w:rPr>
          <w:rFonts w:ascii="Times New Roman" w:hAnsi="Times New Roman" w:cs="Times New Roman"/>
          <w:sz w:val="24"/>
          <w:sz-cs w:val="24"/>
        </w:rPr>
        <w:t xml:space="preserve">•</w:t>
        <w:tab/>
        <w:t xml:space="preserve">ab Should the gateway be claimed as a required component or as one optional enforcement embodiment?</w:t>
      </w:r>
    </w:p>
    <w:p>
      <w:pPr>
        <w:ind w:left="720" w:first-line="-360"/>
      </w:pPr>
      <w:r>
        <w:rPr>
          <w:rFonts w:ascii="Times New Roman" w:hAnsi="Times New Roman" w:cs="Times New Roman"/>
          <w:sz w:val="24"/>
          <w:sz-cs w:val="24"/>
        </w:rPr>
        <w:t xml:space="preserve">•</w:t>
        <w:tab/>
        <w:t xml:space="preserve">ab Should classification caps be core claim language or a dependent fallback position?</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4"/>
          <w:sz-cs w:val="24"/>
          <w:b/>
        </w:rPr>
        <w:t xml:space="preserve">Prior-Art Positioning</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What prior internal or external systems used delegated tokens before this concept?</w:t>
      </w:r>
    </w:p>
    <w:p>
      <w:pPr>
        <w:ind w:left="720" w:first-line="-360"/>
      </w:pPr>
      <w:r>
        <w:rPr>
          <w:rFonts w:ascii="Times New Roman" w:hAnsi="Times New Roman" w:cs="Times New Roman"/>
          <w:sz w:val="24"/>
          <w:sz-cs w:val="24"/>
        </w:rPr>
        <w:t xml:space="preserve">•</w:t>
        <w:tab/>
        <w:t xml:space="preserve">ab How should OAuth, ABAC, and API-gateway prior art be distinguished most aggressively?</w:t>
      </w:r>
    </w:p>
    <w:p>
      <w:pPr>
        <w:ind w:left="720" w:first-line="-360"/>
      </w:pPr>
      <w:r>
        <w:rPr>
          <w:rFonts w:ascii="Times New Roman" w:hAnsi="Times New Roman" w:cs="Times New Roman"/>
          <w:sz w:val="24"/>
          <w:sz-cs w:val="24"/>
        </w:rPr>
        <w:t xml:space="preserve">•</w:t>
        <w:tab/>
        <w:t xml:space="preserve">ab Are there known agent frameworks with tool gating but without compound delegated runtime authorization?</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Open Fact Fields for Counsel to Populate</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inventor legal names</w:t>
      </w:r>
    </w:p>
    <w:p>
      <w:pPr>
        <w:ind w:left="720" w:first-line="-360"/>
      </w:pPr>
      <w:r>
        <w:rPr>
          <w:rFonts w:ascii="Times New Roman" w:hAnsi="Times New Roman" w:cs="Times New Roman"/>
          <w:sz w:val="24"/>
          <w:sz-cs w:val="24"/>
        </w:rPr>
        <w:t xml:space="preserve">•</w:t>
        <w:tab/>
        <w:t xml:space="preserve">ab residence information</w:t>
      </w:r>
    </w:p>
    <w:p>
      <w:pPr>
        <w:ind w:left="720" w:first-line="-360"/>
      </w:pPr>
      <w:r>
        <w:rPr>
          <w:rFonts w:ascii="Times New Roman" w:hAnsi="Times New Roman" w:cs="Times New Roman"/>
          <w:sz w:val="24"/>
          <w:sz-cs w:val="24"/>
        </w:rPr>
        <w:t xml:space="preserve">•</w:t>
        <w:tab/>
        <w:t xml:space="preserve">ab entity status</w:t>
      </w:r>
    </w:p>
    <w:p>
      <w:pPr>
        <w:ind w:left="720" w:first-line="-360"/>
      </w:pPr>
      <w:r>
        <w:rPr>
          <w:rFonts w:ascii="Times New Roman" w:hAnsi="Times New Roman" w:cs="Times New Roman"/>
          <w:sz w:val="24"/>
          <w:sz-cs w:val="24"/>
        </w:rPr>
        <w:t xml:space="preserve">•</w:t>
        <w:tab/>
        <w:t xml:space="preserve">ab assignee information</w:t>
      </w:r>
    </w:p>
    <w:p>
      <w:pPr>
        <w:ind w:left="720" w:first-line="-360"/>
      </w:pPr>
      <w:r>
        <w:rPr>
          <w:rFonts w:ascii="Times New Roman" w:hAnsi="Times New Roman" w:cs="Times New Roman"/>
          <w:sz w:val="24"/>
          <w:sz-cs w:val="24"/>
        </w:rPr>
        <w:t xml:space="preserve">•</w:t>
        <w:tab/>
        <w:t xml:space="preserve">ab government rights statement, if any</w:t>
      </w:r>
    </w:p>
    <w:p>
      <w:pPr>
        <w:ind w:left="720" w:first-line="-360"/>
      </w:pPr>
      <w:r>
        <w:rPr>
          <w:rFonts w:ascii="Times New Roman" w:hAnsi="Times New Roman" w:cs="Times New Roman"/>
          <w:sz w:val="24"/>
          <w:sz-cs w:val="24"/>
        </w:rPr>
        <w:t xml:space="preserve">•</w:t>
        <w:tab/>
        <w:t xml:space="preserve">ab related applications, if any</w:t>
      </w:r>
    </w:p>
    <w:p>
      <w:pPr>
        <w:ind w:left="720" w:first-line="-360"/>
      </w:pPr>
      <w:r>
        <w:rPr>
          <w:rFonts w:ascii="Times New Roman" w:hAnsi="Times New Roman" w:cs="Times New Roman"/>
          <w:sz w:val="24"/>
          <w:sz-cs w:val="24"/>
        </w:rPr>
        <w:t xml:space="preserve">•</w:t>
        <w:tab/>
        <w:t xml:space="preserve">ab earliest conception date</w:t>
      </w:r>
    </w:p>
    <w:p>
      <w:pPr>
        <w:ind w:left="720" w:first-line="-360"/>
      </w:pPr>
      <w:r>
        <w:rPr>
          <w:rFonts w:ascii="Times New Roman" w:hAnsi="Times New Roman" w:cs="Times New Roman"/>
          <w:sz w:val="24"/>
          <w:sz-cs w:val="24"/>
        </w:rPr>
        <w:t xml:space="preserve">•</w:t>
        <w:tab/>
        <w:t xml:space="preserve">ab earliest reduction-to-practice date</w:t>
      </w:r>
    </w:p>
    <w:p>
      <w:pPr>
        <w:ind w:left="720" w:first-line="-360"/>
      </w:pPr>
      <w:r>
        <w:rPr>
          <w:rFonts w:ascii="Times New Roman" w:hAnsi="Times New Roman" w:cs="Times New Roman"/>
          <w:sz w:val="24"/>
          <w:sz-cs w:val="24"/>
        </w:rPr>
        <w:t xml:space="preserve">•</w:t>
        <w:tab/>
        <w:t xml:space="preserve">ab disclosure history</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Recommended Drawing Set</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system architecture block diagram</w:t>
      </w:r>
    </w:p>
    <w:p>
      <w:pPr>
        <w:ind w:left="720" w:first-line="-360"/>
      </w:pPr>
      <w:r>
        <w:rPr>
          <w:rFonts w:ascii="Times New Roman" w:hAnsi="Times New Roman" w:cs="Times New Roman"/>
          <w:sz w:val="24"/>
          <w:sz-cs w:val="24"/>
        </w:rPr>
        <w:t xml:space="preserve">•</w:t>
        <w:tab/>
        <w:t xml:space="preserve">ab delegation issuance sequence diagram</w:t>
      </w:r>
    </w:p>
    <w:p>
      <w:pPr>
        <w:ind w:left="720" w:first-line="-360"/>
      </w:pPr>
      <w:r>
        <w:rPr>
          <w:rFonts w:ascii="Times New Roman" w:hAnsi="Times New Roman" w:cs="Times New Roman"/>
          <w:sz w:val="24"/>
          <w:sz-cs w:val="24"/>
        </w:rPr>
        <w:t xml:space="preserve">•</w:t>
        <w:tab/>
        <w:t xml:space="preserve">ab runtime enforcement sequence diagram</w:t>
      </w:r>
    </w:p>
    <w:p>
      <w:pPr>
        <w:ind w:left="720" w:first-line="-360"/>
      </w:pPr>
      <w:r>
        <w:rPr>
          <w:rFonts w:ascii="Times New Roman" w:hAnsi="Times New Roman" w:cs="Times New Roman"/>
          <w:sz w:val="24"/>
          <w:sz-cs w:val="24"/>
        </w:rPr>
        <w:t xml:space="preserve">•</w:t>
        <w:tab/>
        <w:t xml:space="preserve">ab multi-agent derivative delegation sequence diagram</w:t>
      </w:r>
    </w:p>
    <w:p>
      <w:pPr>
        <w:ind w:left="720" w:first-line="-360"/>
      </w:pPr>
      <w:r>
        <w:rPr>
          <w:rFonts w:ascii="Times New Roman" w:hAnsi="Times New Roman" w:cs="Times New Roman"/>
          <w:sz w:val="24"/>
          <w:sz-cs w:val="24"/>
        </w:rPr>
        <w:t xml:space="preserve">•</w:t>
        <w:tab/>
        <w:t xml:space="preserve">ab revocation or narrowing sequence diagram</w:t>
      </w:r>
    </w:p>
    <w:p>
      <w:pPr>
        <w:ind w:left="720" w:first-line="-360"/>
      </w:pPr>
      <w:r>
        <w:rPr>
          <w:rFonts w:ascii="Times New Roman" w:hAnsi="Times New Roman" w:cs="Times New Roman"/>
          <w:sz w:val="24"/>
          <w:sz-cs w:val="24"/>
        </w:rPr>
        <w:t xml:space="preserve">•</w:t>
        <w:tab/>
        <w:t xml:space="preserve">ab provenance lineage graph</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Recommended Next Drafting Moves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1.</w:t>
        <w:tab/>
        <w:t xml:space="preserve">Convert </w:t>
      </w:r>
      <w:r>
        <w:rPr>
          <w:rFonts w:ascii="Courier New" w:hAnsi="Courier New" w:cs="Courier New"/>
          <w:sz w:val="24"/>
          <w:sz-cs w:val="24"/>
          <w:color w:val="282828"/>
        </w:rPr>
        <w:t xml:space="preserve">docs/patent/01-patent-specification-draft.md</w:t>
      </w:r>
      <w:r>
        <w:rPr>
          <w:rFonts w:ascii="Times New Roman" w:hAnsi="Times New Roman" w:cs="Times New Roman"/>
          <w:sz w:val="24"/>
          <w:sz-cs w:val="24"/>
        </w:rPr>
        <w:t xml:space="preserve">into full nonprovisional section ordering.</w:t>
      </w:r>
    </w:p>
    <w:p>
      <w:pPr>
        <w:ind w:left="720" w:first-line="-360"/>
      </w:pPr>
      <w:r>
        <w:rPr>
          <w:rFonts w:ascii="Times New Roman" w:hAnsi="Times New Roman" w:cs="Times New Roman"/>
          <w:sz w:val="24"/>
          <w:sz-cs w:val="24"/>
        </w:rPr>
        <w:t xml:space="preserve">2.</w:t>
        <w:tab/>
        <w:t xml:space="preserve">Expand </w:t>
      </w:r>
      <w:r>
        <w:rPr>
          <w:rFonts w:ascii="Courier New" w:hAnsi="Courier New" w:cs="Courier New"/>
          <w:sz w:val="24"/>
          <w:sz-cs w:val="24"/>
          <w:color w:val="282828"/>
        </w:rPr>
        <w:t xml:space="preserve">docs/patent/02-claim-set.md</w:t>
      </w:r>
      <w:r>
        <w:rPr>
          <w:rFonts w:ascii="Times New Roman" w:hAnsi="Times New Roman" w:cs="Times New Roman"/>
          <w:sz w:val="24"/>
          <w:sz-cs w:val="24"/>
        </w:rPr>
        <w:t xml:space="preserve">into a broader prosecution set with multiple fallback trees.</w:t>
      </w:r>
    </w:p>
    <w:p>
      <w:pPr>
        <w:ind w:left="720" w:first-line="-360"/>
      </w:pPr>
      <w:r>
        <w:rPr>
          <w:rFonts w:ascii="Times New Roman" w:hAnsi="Times New Roman" w:cs="Times New Roman"/>
          <w:sz w:val="24"/>
          <w:sz-cs w:val="24"/>
        </w:rPr>
        <w:t xml:space="preserve">3.</w:t>
        <w:tab/>
        <w:t xml:space="preserve">Generate formal line-drawing figures from </w:t>
      </w:r>
      <w:r>
        <w:rPr>
          <w:rFonts w:ascii="Courier New" w:hAnsi="Courier New" w:cs="Courier New"/>
          <w:sz w:val="24"/>
          <w:sz-cs w:val="24"/>
          <w:color w:val="282828"/>
        </w:rPr>
        <w:t xml:space="preserve">docs/patent/03-figure-descriptions.md</w:t>
      </w:r>
      <w:r>
        <w:rPr>
          <w:rFonts w:ascii="Times New Roman" w:hAnsi="Times New Roman" w:cs="Times New Roman"/>
          <w:sz w:val="24"/>
          <w:sz-cs w:val="24"/>
        </w:rPr>
        <w:t xml:space="preserve">.</w:t>
      </w:r>
    </w:p>
    <w:p>
      <w:pPr>
        <w:ind w:left="720" w:first-line="-360"/>
      </w:pPr>
      <w:r>
        <w:rPr>
          <w:rFonts w:ascii="Times New Roman" w:hAnsi="Times New Roman" w:cs="Times New Roman"/>
          <w:sz w:val="24"/>
          <w:sz-cs w:val="24"/>
        </w:rPr>
        <w:t xml:space="preserve">4.</w:t>
        <w:tab/>
        <w:t xml:space="preserve">Complete inventor and disclosure facts in </w:t>
      </w:r>
      <w:r>
        <w:rPr>
          <w:rFonts w:ascii="Courier New" w:hAnsi="Courier New" w:cs="Courier New"/>
          <w:sz w:val="24"/>
          <w:sz-cs w:val="24"/>
          <w:color w:val="282828"/>
        </w:rPr>
        <w:t xml:space="preserve">docs/patent/04-invention-disclosure-form.md</w:t>
      </w:r>
      <w:r>
        <w:rPr>
          <w:rFonts w:ascii="Times New Roman" w:hAnsi="Times New Roman" w:cs="Times New Roman"/>
          <w:sz w:val="24"/>
          <w:sz-cs w:val="24"/>
        </w:rPr>
        <w:t xml:space="preserve">.</w:t>
      </w:r>
    </w:p>
    <w:p>
      <w:pPr>
        <w:ind w:left="720" w:first-line="-360"/>
      </w:pPr>
      <w:r>
        <w:rPr>
          <w:rFonts w:ascii="Times New Roman" w:hAnsi="Times New Roman" w:cs="Times New Roman"/>
          <w:sz w:val="24"/>
          <w:sz-cs w:val="24"/>
        </w:rPr>
        <w:t xml:space="preserve">5.</w:t>
        <w:tab/>
        <w:t xml:space="preserve">Run counsel-led prior-art review and revise claims before filing.</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Internal Packaging Recommendation</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For internal use, treat the following as the current attorney packet:</w:t>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docs/patent/01-patent-specification-draft.md</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docs/patent/02-claim-set.md</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docs/patent/03-figure-descriptions.md</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docs/patent/04-invention-disclosure-form.md</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docs/patent/05-provisional-ready-package.md</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docs/patent/06-nonprovisional-attorney-package.md</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docs/PRD_AGENT_AUTHORIZATION.md</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Drafting Notes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Keep the specification broad enough to cover non-LLM agents, enterprise workflow agents, and service-side orchestration agents.</w:t>
      </w:r>
    </w:p>
    <w:p>
      <w:pPr>
        <w:ind w:left="720" w:first-line="-360"/>
      </w:pPr>
      <w:r>
        <w:rPr>
          <w:rFonts w:ascii="Times New Roman" w:hAnsi="Times New Roman" w:cs="Times New Roman"/>
          <w:sz w:val="24"/>
          <w:sz-cs w:val="24"/>
        </w:rPr>
        <w:t xml:space="preserve">•</w:t>
        <w:tab/>
        <w:t xml:space="preserve">ab Preserve alternative embodiments so counsel can support broader claims and fallback positions.</w:t>
      </w:r>
    </w:p>
    <w:p>
      <w:pPr>
        <w:ind w:left="720" w:first-line="-360"/>
      </w:pPr>
      <w:r>
        <w:rPr>
          <w:rFonts w:ascii="Times New Roman" w:hAnsi="Times New Roman" w:cs="Times New Roman"/>
          <w:sz w:val="24"/>
          <w:sz-cs w:val="24"/>
        </w:rPr>
        <w:t xml:space="preserve">•</w:t>
        <w:tab/>
        <w:t xml:space="preserve">ab Tie every claimed feature back to adequate written-description support in the specification and drawings.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br w:type="page"/>
        <w:t xml:space="preserve"/>
      </w:r>
      <w:r>
        <w:rPr>
          <w:rFonts w:ascii="Times New Roman" w:hAnsi="Times New Roman" w:cs="Times New Roman"/>
          <w:sz w:val="28"/>
          <w:sz-cs w:val="28"/>
          <w:b/>
        </w:rPr>
        <w:t xml:space="preserve">Source: </w:t>
      </w:r>
      <w:r>
        <w:rPr>
          <w:rFonts w:ascii="Courier New" w:hAnsi="Courier New" w:cs="Courier New"/>
          <w:sz w:val="28"/>
          <w:sz-cs w:val="28"/>
          <w:b/>
        </w:rPr>
        <w:t xml:space="preserve">docs/patent/figures/README.md</w:t>
      </w:r>
      <w:r>
        <w:rPr>
          <w:rFonts w:ascii="Times New Roman" w:hAnsi="Times New Roman" w:cs="Times New Roman"/>
          <w:sz w:val="24"/>
          <w:sz-cs w:val="24"/>
        </w:rPr>
        <w:t xml:space="preserve"/>
      </w:r>
    </w:p>
    <w:p>
      <w:pPr>
        <w:spacing w:after="160"/>
      </w:pPr>
      <w:r>
        <w:rPr>
          <w:rFonts w:ascii="Times New Roman" w:hAnsi="Times New Roman" w:cs="Times New Roman"/>
          <w:sz w:val="32"/>
          <w:sz-cs w:val="32"/>
          <w:b/>
        </w:rPr>
        <w:t xml:space="preserve">Draft Patent Figures: Agent Authorization Workflow</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This directory contains draft figure diagrams for the patent package. The figures are provided as Markdown files with Mermaid diagrams so they can be reviewed, edited, and later converted into formal patent drawings.</w:t>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Figures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docs/patent/figures/FIG-1-system-architecture.md</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docs/patent/figures/FIG-2-delegation-issuance-workflow.md</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docs/patent/figures/FIG-3-runtime-action-enforcement.md</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docs/patent/figures/FIG-4-multi-agent-delegation-chain.md</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docs/patent/figures/FIG-5-dynamic-narrowing-and-revocation.md</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docs/patent/figures/FIG-6-provenance-lineage-graph.md</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docs/patent/figures/FIG-1-system-architecture.svg</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docs/patent/figures/FIG-2-delegation-issuance-workflow.svg</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docs/patent/figures/FIG-3-runtime-action-enforcement.svg</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docs/patent/figures/FIG-4-multi-agent-delegation-chain.svg</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docs/patent/figures/FIG-5-dynamic-narrowing-and-revocation.svg</w:t>
      </w: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w:t>
      </w:r>
      <w:r>
        <w:rPr>
          <w:rFonts w:ascii="Courier New" w:hAnsi="Courier New" w:cs="Courier New"/>
          <w:sz w:val="24"/>
          <w:sz-cs w:val="24"/>
          <w:color w:val="282828"/>
        </w:rPr>
        <w:t xml:space="preserve">docs/patent/figures/FIG-6-provenance-lineage-graph.svg</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60"/>
      </w:pPr>
      <w:r>
        <w:rPr>
          <w:rFonts w:ascii="Times New Roman" w:hAnsi="Times New Roman" w:cs="Times New Roman"/>
          <w:sz w:val="28"/>
          <w:sz-cs w:val="28"/>
          <w:b/>
        </w:rPr>
        <w:t xml:space="preserve">Notes</w:t>
      </w: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ind w:left="720" w:first-line="-360"/>
      </w:pPr>
      <w:r>
        <w:rPr>
          <w:rFonts w:ascii="Times New Roman" w:hAnsi="Times New Roman" w:cs="Times New Roman"/>
          <w:sz w:val="24"/>
          <w:sz-cs w:val="24"/>
        </w:rPr>
        <w:t xml:space="preserve">•</w:t>
        <w:tab/>
        <w:t xml:space="preserve">ab These are draft engineering diagrams, not formal patent drawings.</w:t>
      </w:r>
    </w:p>
    <w:p>
      <w:pPr>
        <w:ind w:left="720" w:first-line="-360"/>
      </w:pPr>
      <w:r>
        <w:rPr>
          <w:rFonts w:ascii="Times New Roman" w:hAnsi="Times New Roman" w:cs="Times New Roman"/>
          <w:sz w:val="24"/>
          <w:sz-cs w:val="24"/>
        </w:rPr>
        <w:t xml:space="preserve">•</w:t>
        <w:tab/>
        <w:t xml:space="preserve">ab Each figure is aligned to </w:t>
      </w:r>
      <w:r>
        <w:rPr>
          <w:rFonts w:ascii="Courier New" w:hAnsi="Courier New" w:cs="Courier New"/>
          <w:sz w:val="24"/>
          <w:sz-cs w:val="24"/>
          <w:color w:val="282828"/>
        </w:rPr>
        <w:t xml:space="preserve">docs/patent/03-figure-descriptions.md</w:t>
      </w:r>
      <w:r>
        <w:rPr>
          <w:rFonts w:ascii="Times New Roman" w:hAnsi="Times New Roman" w:cs="Times New Roman"/>
          <w:sz w:val="24"/>
          <w:sz-cs w:val="24"/>
        </w:rPr>
        <w:t xml:space="preserve">.</w:t>
      </w:r>
    </w:p>
    <w:p>
      <w:pPr>
        <w:ind w:left="720" w:first-line="-360"/>
      </w:pPr>
      <w:r>
        <w:rPr>
          <w:rFonts w:ascii="Times New Roman" w:hAnsi="Times New Roman" w:cs="Times New Roman"/>
          <w:sz w:val="24"/>
          <w:sz-cs w:val="24"/>
        </w:rPr>
        <w:t xml:space="preserve">•</w:t>
        <w:tab/>
        <w:t xml:space="preserve">ab The </w:t>
      </w:r>
      <w:r>
        <w:rPr>
          <w:rFonts w:ascii="Courier New" w:hAnsi="Courier New" w:cs="Courier New"/>
          <w:sz w:val="24"/>
          <w:sz-cs w:val="24"/>
          <w:color w:val="282828"/>
        </w:rPr>
        <w:t xml:space="preserve">.svg</w:t>
      </w:r>
      <w:r>
        <w:rPr>
          <w:rFonts w:ascii="Times New Roman" w:hAnsi="Times New Roman" w:cs="Times New Roman"/>
          <w:sz w:val="24"/>
          <w:sz-cs w:val="24"/>
        </w:rPr>
        <w:t xml:space="preserve">files are black-and-white drafts intended to be easier for counsel or a patent illustrator to refine for filing.</w:t>
      </w:r>
    </w:p>
    <w:p>
      <w:pPr>
        <w:ind w:left="720" w:first-line="-360"/>
      </w:pPr>
      <w:r>
        <w:rPr>
          <w:rFonts w:ascii="Times New Roman" w:hAnsi="Times New Roman" w:cs="Times New Roman"/>
          <w:sz w:val="24"/>
          <w:sz-cs w:val="24"/>
        </w:rPr>
        <w:t xml:space="preserve">•</w:t>
        <w:tab/>
        <w:t xml:space="preserve">ab A patent illustrator or counsel can later simplify line weights, labels, and callouts for final submission.</w:t>
      </w:r>
    </w:p>
    <w:p>
      <w:pPr/>
      <w:r>
        <w:rPr>
          <w:rFonts w:ascii="Times New Roman" w:hAnsi="Times New Roman" w:cs="Times New Roman"/>
          <w:sz w:val="24"/>
          <w:sz-cs w:val="24"/>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