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C4D2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14:paraId="034887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14:paraId="1070F01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7B830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0287BAE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C1DA75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8AA7CDD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F852193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165BE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748F9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5866FE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14:paraId="21802CD7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D44FCDC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AA56C12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72FDACF" w14:textId="77777777"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 projektu I, zadanie 43</w:t>
      </w:r>
    </w:p>
    <w:p w14:paraId="31EA2319" w14:textId="77777777"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14:paraId="7E513F22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0DEFFF61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4B24E1D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60F7BD88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1B2EE38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14:paraId="70DA57D9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0369227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35AC6E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C8C754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37D544E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6A1810D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84C215D" w14:textId="77777777"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23 kwietnia 2018</w:t>
      </w:r>
    </w:p>
    <w:p w14:paraId="27D565AC" w14:textId="40AA2EE5" w:rsidR="009C7A57" w:rsidRDefault="00F44819" w:rsidP="00F44819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32"/>
          <w:szCs w:val="32"/>
        </w:rPr>
        <w:br w:type="page"/>
      </w:r>
      <w:r w:rsidR="009C7A57" w:rsidRPr="00565C36">
        <w:rPr>
          <w:rFonts w:cstheme="minorHAnsi"/>
          <w:sz w:val="28"/>
          <w:szCs w:val="28"/>
        </w:rPr>
        <w:lastRenderedPageBreak/>
        <w:t>Obiekt dynamiczny opisany jest ciągłym modelem w przestrzeni stanu</w:t>
      </w:r>
    </w:p>
    <w:p w14:paraId="5BD5DA40" w14:textId="19E00324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</m:oMath>
    </w:p>
    <w:p w14:paraId="41E530FA" w14:textId="054CFBF1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756A0245" w14:textId="0A438566" w:rsidR="00DF1747" w:rsidRDefault="00DF1747" w:rsidP="00DF1747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(t)</m:t>
        </m:r>
      </m:oMath>
    </w:p>
    <w:p w14:paraId="667B7727" w14:textId="77777777" w:rsidR="007634AF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gdzie:</w:t>
      </w:r>
    </w:p>
    <w:p w14:paraId="23B5BF7F" w14:textId="045578AB" w:rsidR="008F309C" w:rsidRDefault="008F309C" w:rsidP="007634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K</m:t>
        </m:r>
        <m:r>
          <w:rPr>
            <w:rFonts w:ascii="Cambria Math" w:hAnsi="Cambria Math" w:cstheme="minorHAnsi"/>
            <w:sz w:val="28"/>
            <w:szCs w:val="28"/>
          </w:rPr>
          <m:t>=3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1=5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2=9,</m:t>
        </m:r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     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39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2 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45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- </m:t>
        </m:r>
        <m:r>
          <w:rPr>
            <w:rFonts w:ascii="Cambria Math" w:hAnsi="Cambria Math" w:cstheme="minorHAnsi"/>
            <w:sz w:val="28"/>
            <w:szCs w:val="28"/>
          </w:rPr>
          <m:t>2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91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,</m:t>
        </m:r>
        <m:r>
          <w:rPr>
            <w:rFonts w:ascii="Cambria Math" w:hAnsi="Cambria Math" w:cstheme="minorHAnsi"/>
            <w:sz w:val="28"/>
            <w:szCs w:val="28"/>
          </w:rPr>
          <m:t>25</m:t>
        </m:r>
      </m:oMath>
      <w:r w:rsidR="009C7A57" w:rsidRPr="00565C36">
        <w:rPr>
          <w:rFonts w:cstheme="minorHAnsi"/>
          <w:sz w:val="28"/>
          <w:szCs w:val="28"/>
        </w:rPr>
        <w:t>,</w:t>
      </w:r>
    </w:p>
    <w:p w14:paraId="5BA8CB45" w14:textId="77777777" w:rsidR="00D47F4A" w:rsidRPr="00565C36" w:rsidRDefault="008F309C" w:rsidP="008F309C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="009C7A57" w:rsidRPr="00565C36">
        <w:rPr>
          <w:rFonts w:cstheme="minorHAnsi"/>
          <w:sz w:val="28"/>
          <w:szCs w:val="28"/>
        </w:rPr>
        <w:t xml:space="preserve">sygnał </w:t>
      </w:r>
      <w:r>
        <w:rPr>
          <w:rFonts w:cstheme="minorHAnsi"/>
          <w:sz w:val="28"/>
          <w:szCs w:val="28"/>
        </w:rPr>
        <w:t xml:space="preserve">sterujący </w:t>
      </w:r>
      <w:r w:rsidR="009C7A57" w:rsidRPr="00565C36">
        <w:rPr>
          <w:rFonts w:cstheme="minorHAnsi"/>
          <w:sz w:val="28"/>
          <w:szCs w:val="28"/>
        </w:rPr>
        <w:t xml:space="preserve">spełnia warunek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 xml:space="preserve">1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u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1</m:t>
        </m:r>
      </m:oMath>
    </w:p>
    <w:p w14:paraId="758AF1C7" w14:textId="77777777"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9A5ABE" w14:textId="045E7AD6"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9B2455" w14:textId="55CD9A62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A882B5" w14:textId="1AAB432E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3D04FE" w14:textId="3AF5507A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1D27BE" w14:textId="298A928B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24B557" w14:textId="77777777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E6A45B8" w14:textId="77777777" w:rsidR="00D12A53" w:rsidRDefault="00D12A53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01895E" w14:textId="77777777"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14:paraId="1BFFE026" w14:textId="77777777"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246D52A" w14:textId="77777777"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16A" w14:textId="77777777" w:rsidR="00CA7A02" w:rsidRPr="00EC285C" w:rsidRDefault="00CA7A02" w:rsidP="00CA7A02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EC285C">
        <w:rPr>
          <w:rFonts w:eastAsiaTheme="minorEastAsia" w:cstheme="minorHAnsi"/>
          <w:sz w:val="20"/>
          <w:szCs w:val="20"/>
        </w:rPr>
        <w:t>Rys. 1 - Reprezentacja graficzna dyna</w:t>
      </w:r>
      <w:r w:rsidRPr="00EC285C">
        <w:rPr>
          <w:sz w:val="20"/>
          <w:szCs w:val="20"/>
        </w:rPr>
        <w:t>micznego modelu ciągłego</w:t>
      </w:r>
    </w:p>
    <w:p w14:paraId="0A134B3B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2139C0FF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ADB0B5" w14:textId="760D5A98" w:rsidR="00D47F4A" w:rsidRPr="00DC4517" w:rsidRDefault="00AE568E" w:rsidP="00DC4517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DC4517">
        <w:rPr>
          <w:rFonts w:eastAsiaTheme="minorEastAsia" w:cstheme="minorHAnsi"/>
          <w:sz w:val="24"/>
          <w:szCs w:val="24"/>
        </w:rPr>
        <w:br w:type="page"/>
      </w:r>
      <w:r w:rsidR="00CA7A02" w:rsidRPr="00DC4517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14:paraId="0560E0D5" w14:textId="77777777"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14:paraId="709DED05" w14:textId="77777777" w:rsidR="00AE568E" w:rsidRDefault="00A06570" w:rsidP="00C91A9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</w:t>
      </w:r>
      <w:bookmarkStart w:id="1" w:name="_GoBack"/>
      <w:bookmarkEnd w:id="1"/>
      <w:r w:rsidRPr="00AE568E">
        <w:rPr>
          <w:rFonts w:eastAsiaTheme="minorEastAsia" w:cstheme="minorHAnsi"/>
          <w:sz w:val="24"/>
          <w:szCs w:val="24"/>
        </w:rPr>
        <w:t>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14:paraId="759AC802" w14:textId="74564AD9" w:rsidR="00267C33" w:rsidRDefault="00335B45" w:rsidP="00C91A9B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[k]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x[k]-x[k-1]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</m:oMath>
    </w:p>
    <w:p w14:paraId="4DF7E3D8" w14:textId="77777777" w:rsidR="00AE7868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14:paraId="39ECBDB2" w14:textId="77777777"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14:paraId="4A36228A" w14:textId="77777777"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14:paraId="19D7EFE9" w14:textId="77777777"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14:paraId="0C1B8714" w14:textId="77777777"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14:paraId="1719BE0B" w14:textId="77777777"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14:paraId="519C732D" w14:textId="77777777"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14:paraId="79FB749D" w14:textId="77777777"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14:paraId="3EB5A11F" w14:textId="77777777"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8F3064A" w14:textId="77777777" w:rsidR="00D47F4A" w:rsidRPr="00565C36" w:rsidRDefault="004979B3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Symulacja dynamicznego modelu ciągłego i dyskretnego dla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</w:t>
      </w:r>
      <w:r w:rsidR="00901DD5">
        <w:rPr>
          <w:rFonts w:ascii="PLRoman12-Regular" w:hAnsi="PLRoman12-Regular" w:cs="PLRoman12-Regular"/>
          <w:b/>
          <w:sz w:val="28"/>
          <w:szCs w:val="28"/>
        </w:rPr>
        <w:t xml:space="preserve">jednokrotnego 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skoku </w:t>
      </w:r>
      <w:r w:rsidR="00901DD5">
        <w:rPr>
          <w:rFonts w:ascii="PLRoman12-Regular" w:hAnsi="PLRoman12-Regular" w:cs="PLRoman12-Regular"/>
          <w:b/>
          <w:sz w:val="28"/>
          <w:szCs w:val="28"/>
        </w:rPr>
        <w:t xml:space="preserve">sygnału wejściowego 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przy zerowych warunkach początkowych i zmiennym okresie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Pr="00901DD5">
        <w:rPr>
          <w:rFonts w:ascii="PLRoman12-Regular" w:hAnsi="PLRoman12-Regular" w:cs="PLRoman12-Regular"/>
          <w:b/>
          <w:sz w:val="28"/>
          <w:szCs w:val="28"/>
        </w:rPr>
        <w:t xml:space="preserve">. </w:t>
      </w:r>
    </w:p>
    <w:p w14:paraId="7E453186" w14:textId="77777777"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14:paraId="3F89F06B" w14:textId="77777777"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4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0.2[s]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5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0.5[s]</w:t>
      </w:r>
    </w:p>
    <w:p w14:paraId="29D913C3" w14:textId="77777777"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6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1.0[s]</w:t>
      </w:r>
    </w:p>
    <w:p w14:paraId="07D7DFFB" w14:textId="77777777"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7–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2.0[s]</w:t>
      </w:r>
    </w:p>
    <w:p w14:paraId="7FB8663D" w14:textId="77777777"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8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5.0[s]</w:t>
      </w:r>
    </w:p>
    <w:p w14:paraId="60372BFE" w14:textId="77777777"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9F969A" w14:textId="77777777" w:rsidR="00D47F4A" w:rsidRDefault="00C8210B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Model dyskretny charakteryzuje się „schodkową” charakterystyką, zmiany sygnału wyjściowego następują okresowo</w:t>
      </w:r>
      <w:r w:rsidR="00A83F4D">
        <w:rPr>
          <w:rFonts w:eastAsiaTheme="minorEastAsia" w:cstheme="minorHAnsi"/>
          <w:sz w:val="24"/>
          <w:szCs w:val="24"/>
        </w:rPr>
        <w:t>. Przebieg sygnału wyjściowego dla okresu próbkowania mniejszego niż jedna sekunda jest…TO DO: opis</w:t>
      </w:r>
    </w:p>
    <w:p w14:paraId="686157ED" w14:textId="77777777"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797711F6" w14:textId="77777777"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14:paraId="67F8F5AA" w14:textId="77777777"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Aby wyznaczyć charakterystykę statyczną modelu przyjąłem wartość pochodnych dx1/dt i dx2/dt jako zero co pozwoliło wyprowadzić wzór na charakterystykę statyczną modelu</w:t>
      </w:r>
    </w:p>
    <w:p w14:paraId="54F558CB" w14:textId="77777777"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14:paraId="635C3C03" w14:textId="77777777"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14:paraId="647717E1" w14:textId="77777777"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y=</w:t>
      </w:r>
    </w:p>
    <w:p w14:paraId="47DBF5F1" w14:textId="77777777"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x1=</w:t>
      </w:r>
    </w:p>
    <w:p w14:paraId="5C770B45" w14:textId="77777777"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x2=</w:t>
      </w:r>
    </w:p>
    <w:p w14:paraId="5DF84569" w14:textId="77777777" w:rsidR="00A83F4D" w:rsidRPr="00A83F4D" w:rsidRDefault="00A83F4D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y = </w:t>
      </w:r>
    </w:p>
    <w:p w14:paraId="188BA3D7" w14:textId="77777777" w:rsidR="00D47F4A" w:rsidRPr="00565C36" w:rsidRDefault="00565C36" w:rsidP="00565C36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14:paraId="401928A7" w14:textId="77777777"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14:paraId="20395554" w14:textId="77777777"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punkcie</w:t>
      </w:r>
      <w:r w:rsidR="00163334">
        <w:rPr>
          <w:rFonts w:eastAsiaTheme="minorEastAsia" w:cstheme="minorHAnsi"/>
          <w:b/>
          <w:sz w:val="28"/>
          <w:szCs w:val="28"/>
        </w:rPr>
        <w:t xml:space="preserve"> 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528B3601" w14:textId="77777777" w:rsidR="00565C36" w:rsidRPr="00565C36" w:rsidRDefault="00565C36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565C36">
        <w:rPr>
          <w:rFonts w:eastAsiaTheme="minorEastAsia" w:cstheme="minorHAnsi"/>
          <w:sz w:val="24"/>
          <w:szCs w:val="24"/>
        </w:rPr>
        <w:t>Obliczenia</w:t>
      </w:r>
    </w:p>
    <w:p w14:paraId="41A3B0EF" w14:textId="77777777"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14:paraId="3FC7A23B" w14:textId="77777777"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14:paraId="68A7905E" w14:textId="77777777"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</w:t>
      </w:r>
      <w:r w:rsidR="0033457F">
        <w:rPr>
          <w:rFonts w:eastAsiaTheme="minorEastAsia" w:cstheme="minorHAnsi"/>
          <w:sz w:val="24"/>
          <w:szCs w:val="24"/>
        </w:rPr>
        <w:t>dwa</w:t>
      </w:r>
      <w:r>
        <w:rPr>
          <w:rFonts w:eastAsiaTheme="minorEastAsia" w:cstheme="minorHAnsi"/>
          <w:sz w:val="24"/>
          <w:szCs w:val="24"/>
        </w:rPr>
        <w:t xml:space="preserve"> potencjalnie najlepsze i jeden punkt jako przykład </w:t>
      </w:r>
      <w:r w:rsidR="0033457F">
        <w:rPr>
          <w:rFonts w:eastAsiaTheme="minorEastAsia" w:cstheme="minorHAnsi"/>
          <w:sz w:val="24"/>
          <w:szCs w:val="24"/>
        </w:rPr>
        <w:t>potencjalnie nieprzydatnego</w:t>
      </w:r>
      <w:r>
        <w:rPr>
          <w:rFonts w:eastAsiaTheme="minorEastAsia" w:cstheme="minorHAnsi"/>
          <w:sz w:val="24"/>
          <w:szCs w:val="24"/>
        </w:rPr>
        <w:t xml:space="preserve">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14:paraId="7F5A454E" w14:textId="77777777" w:rsidR="004D50DB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57692" cy="349375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4" cy="3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11 – Wspólne charakterystyki statyczne U = - 0.</w:t>
      </w:r>
      <w:r w:rsidR="00006050">
        <w:rPr>
          <w:rFonts w:eastAsiaTheme="minorEastAsia" w:cstheme="minorHAnsi"/>
          <w:sz w:val="20"/>
          <w:szCs w:val="20"/>
        </w:rPr>
        <w:t>8</w:t>
      </w:r>
    </w:p>
    <w:p w14:paraId="4521B566" w14:textId="77777777" w:rsidR="002F385F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35950" cy="3370997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37" cy="34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 w:rsidRPr="002F385F">
        <w:rPr>
          <w:rFonts w:eastAsiaTheme="minorEastAsia" w:cstheme="minorHAnsi"/>
          <w:sz w:val="20"/>
          <w:szCs w:val="20"/>
        </w:rPr>
        <w:t xml:space="preserve"> </w:t>
      </w:r>
      <w:r w:rsidR="002F385F">
        <w:rPr>
          <w:rFonts w:eastAsiaTheme="minorEastAsia" w:cstheme="minorHAnsi"/>
          <w:sz w:val="20"/>
          <w:szCs w:val="20"/>
        </w:rPr>
        <w:t>Rys . 12 – Wspólne charakterystyki statyczne U = - 0.5</w:t>
      </w:r>
    </w:p>
    <w:p w14:paraId="3938F1D5" w14:textId="77777777" w:rsidR="00565C36" w:rsidRDefault="004D50DB" w:rsidP="00521E90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308241" cy="3885469"/>
            <wp:effectExtent l="0" t="0" r="6985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0" cy="3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13 – Wspólne charakterystyki statyczne 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  <w:r w:rsidR="002F385F">
        <w:rPr>
          <w:rFonts w:eastAsiaTheme="minorEastAsia" w:cstheme="minorHAnsi"/>
          <w:sz w:val="20"/>
          <w:szCs w:val="20"/>
        </w:rPr>
        <w:t>= - 0.2</w:t>
      </w:r>
    </w:p>
    <w:p w14:paraId="58A241CF" w14:textId="77777777" w:rsidR="004D50DB" w:rsidRDefault="004D50DB" w:rsidP="002F385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4"/>
          <w:szCs w:val="24"/>
        </w:rPr>
        <w:t>Opis wykresów</w:t>
      </w:r>
    </w:p>
    <w:p w14:paraId="63C37C56" w14:textId="77777777"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D85DCC9" w14:textId="77777777"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Dynamiczny dyskretny model zlinearyzowany w dowolnym punkcie </w:t>
      </w:r>
      <w:r w:rsidR="00163334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7373FA49" w14:textId="77777777"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</w:p>
    <w:p w14:paraId="4355B89B" w14:textId="77777777" w:rsidR="004D50DB" w:rsidRPr="008C1EF3" w:rsidRDefault="004D50DB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Obliczenia</w:t>
      </w:r>
    </w:p>
    <w:p w14:paraId="4A97F656" w14:textId="77777777"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42D22DE3" w14:textId="77777777"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143745D8" w14:textId="77777777"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277F23EC" w14:textId="77777777" w:rsidR="008C1EF3" w:rsidRDefault="004D50DB" w:rsidP="008C1EF3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Reprezentacja graficzna zlinearyzowanego dynamicznego modelu dyskretnego</w:t>
      </w:r>
    </w:p>
    <w:p w14:paraId="5391CDE7" w14:textId="77777777" w:rsidR="008C1EF3" w:rsidRPr="008C1EF3" w:rsidRDefault="008C1EF3" w:rsidP="008C1EF3">
      <w:pPr>
        <w:rPr>
          <w:rFonts w:eastAsiaTheme="minorEastAsia" w:cstheme="minorHAnsi"/>
          <w:b/>
          <w:sz w:val="28"/>
          <w:szCs w:val="28"/>
        </w:rPr>
      </w:pPr>
    </w:p>
    <w:p w14:paraId="1B950776" w14:textId="77777777"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 w:rsidR="000C5045"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–Reprezentacja graficzna modelu</w:t>
      </w:r>
    </w:p>
    <w:p w14:paraId="3F4C0CF7" w14:textId="77777777"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14:paraId="639A2410" w14:textId="77777777" w:rsidR="00565C36" w:rsidRDefault="008C1EF3" w:rsidP="008C1EF3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Ddddd</w:t>
      </w:r>
    </w:p>
    <w:p w14:paraId="2B666CD4" w14:textId="77777777"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369D3E4" w14:textId="77777777" w:rsidR="008C1EF3" w:rsidRDefault="00F423B6" w:rsidP="0016333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Porównanie odpowiedzi skokowych modeli w wersji nieliniowej i zlinearyzowanej dla wartości wymuszenia, oraz dla różnych punktów linearyzacji</w:t>
      </w:r>
    </w:p>
    <w:p w14:paraId="5DF28142" w14:textId="77777777" w:rsidR="00833347" w:rsidRPr="00833347" w:rsidRDefault="00833347" w:rsidP="0083334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Do symulacji wybrałem punkty linearyzacji z zadania 6:</w:t>
      </w:r>
    </w:p>
    <w:p w14:paraId="3B5599FE" w14:textId="77777777" w:rsidR="00833347" w:rsidRPr="00114010" w:rsidRDefault="00833347" w:rsidP="0083334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ū=[ -0.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8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;-0.5;-0.2;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CCCCCC"/>
        </w:rPr>
        <w:t>]</w:t>
      </w:r>
    </w:p>
    <w:p w14:paraId="5E017705" w14:textId="77777777" w:rsidR="00114010" w:rsidRPr="00114010" w:rsidRDefault="00114010" w:rsidP="0011401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Jako sygnał wejściowy modeli zastosowałem </w:t>
      </w:r>
      <w:r w:rsidR="007200FF">
        <w:rPr>
          <w:rFonts w:eastAsiaTheme="minorEastAsia" w:cstheme="minorHAnsi"/>
          <w:sz w:val="24"/>
          <w:szCs w:val="24"/>
        </w:rPr>
        <w:t xml:space="preserve">jednokrotny </w:t>
      </w:r>
      <w:r>
        <w:rPr>
          <w:rFonts w:eastAsiaTheme="minorEastAsia" w:cstheme="minorHAnsi"/>
          <w:sz w:val="24"/>
          <w:szCs w:val="24"/>
        </w:rPr>
        <w:t xml:space="preserve">skok </w:t>
      </w:r>
      <w:r w:rsidR="007200FF">
        <w:rPr>
          <w:rFonts w:eastAsiaTheme="minorEastAsia" w:cstheme="minorHAnsi"/>
          <w:sz w:val="24"/>
          <w:szCs w:val="24"/>
        </w:rPr>
        <w:t>wartości</w:t>
      </w:r>
      <w:r>
        <w:rPr>
          <w:rFonts w:eastAsiaTheme="minorEastAsia" w:cstheme="minorHAnsi"/>
          <w:sz w:val="24"/>
          <w:szCs w:val="24"/>
        </w:rPr>
        <w:t xml:space="preserve"> następujący około 10 sekundy symulacji o różnych wartościach początkowych i końcowych w poszczególnych próbach.</w:t>
      </w:r>
      <w:r w:rsidR="00CF7097">
        <w:rPr>
          <w:rFonts w:eastAsiaTheme="minorEastAsia" w:cstheme="minorHAnsi"/>
          <w:sz w:val="24"/>
          <w:szCs w:val="24"/>
        </w:rPr>
        <w:t xml:space="preserve"> </w:t>
      </w:r>
    </w:p>
    <w:p w14:paraId="793FDB2C" w14:textId="77777777" w:rsidR="00114010" w:rsidRPr="00114010" w:rsidRDefault="00114010" w:rsidP="00114010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od -1 do wartości punktu linearyzacji</w:t>
      </w:r>
    </w:p>
    <w:p w14:paraId="21C81774" w14:textId="77777777" w:rsidR="00114010" w:rsidRPr="00CF7097" w:rsidRDefault="00114010" w:rsidP="00CF709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w otoczeniu punktu linearyzacji</w:t>
      </w:r>
      <w:r w:rsidR="000C5045">
        <w:rPr>
          <w:rFonts w:eastAsiaTheme="minorEastAsia" w:cstheme="minorHAnsi"/>
          <w:sz w:val="24"/>
          <w:szCs w:val="24"/>
        </w:rPr>
        <w:t>, wartość początkowa mniejsza o 0.1, a wartość końcowa większa o 0.1 w stosunku do wartości punktu linearyzacji</w:t>
      </w:r>
    </w:p>
    <w:p w14:paraId="14388958" w14:textId="77777777" w:rsidR="00533FF0" w:rsidRPr="00533FF0" w:rsidRDefault="00CF7097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Rysunki zawierają dodatkowo wykres wzmocnienia statycznego transmitancji </w:t>
      </w:r>
      <w:r w:rsidR="009A2FA7">
        <w:rPr>
          <w:rFonts w:eastAsiaTheme="minorEastAsia" w:cstheme="minorHAnsi"/>
          <w:sz w:val="24"/>
          <w:szCs w:val="24"/>
        </w:rPr>
        <w:t>co wykorzystuję</w:t>
      </w:r>
      <w:r>
        <w:rPr>
          <w:rFonts w:eastAsiaTheme="minorEastAsia" w:cstheme="minorHAnsi"/>
          <w:sz w:val="24"/>
          <w:szCs w:val="24"/>
        </w:rPr>
        <w:t xml:space="preserve"> w zadaniu dodatkowym drugim w dalszej części sprawozdania.</w:t>
      </w:r>
    </w:p>
    <w:p w14:paraId="57F9C464" w14:textId="77777777" w:rsidR="005640AE" w:rsidRDefault="00CF7097" w:rsidP="00CF7097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0560" cy="431292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 . 15 – Odpowiedź skokowa modeli</w:t>
      </w:r>
      <w:r w:rsidR="00210F1A">
        <w:rPr>
          <w:rFonts w:eastAsiaTheme="minorEastAsia" w:cstheme="minorHAnsi"/>
          <w:sz w:val="20"/>
          <w:szCs w:val="20"/>
        </w:rPr>
        <w:t xml:space="preserve"> na skok numer 1</w:t>
      </w:r>
    </w:p>
    <w:p w14:paraId="23F01ED9" w14:textId="77777777" w:rsidR="005640AE" w:rsidRDefault="005640AE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 w:type="page"/>
      </w:r>
    </w:p>
    <w:p w14:paraId="4DDC4199" w14:textId="77777777" w:rsidR="00565C36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91211" cy="4261820"/>
            <wp:effectExtent l="0" t="0" r="508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48" cy="42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16 – Odpowiedź skokowa modeli na skok numer 8</w:t>
      </w:r>
    </w:p>
    <w:p w14:paraId="15CD7176" w14:textId="77777777" w:rsidR="005640AE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30379" cy="4291149"/>
            <wp:effectExtent l="0" t="0" r="381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37" cy="42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EB078E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> – Odpowiedź skokowa modeli na skok numer 15</w:t>
      </w:r>
    </w:p>
    <w:p w14:paraId="05867E68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704859" cy="427204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0" cy="4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18 – Odpowiedź skokowa modeli na skok numer 4</w:t>
      </w:r>
    </w:p>
    <w:p w14:paraId="13AC1AA6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22696" cy="4285397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42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BA4B81">
        <w:rPr>
          <w:rFonts w:eastAsiaTheme="minorEastAsia" w:cstheme="minorHAnsi"/>
          <w:sz w:val="20"/>
          <w:szCs w:val="20"/>
        </w:rPr>
        <w:t>9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 w:rsidR="00BA4B81">
        <w:rPr>
          <w:rFonts w:eastAsiaTheme="minorEastAsia" w:cstheme="minorHAnsi"/>
          <w:sz w:val="20"/>
          <w:szCs w:val="20"/>
        </w:rPr>
        <w:t>1</w:t>
      </w:r>
    </w:p>
    <w:p w14:paraId="4C8714FE" w14:textId="77777777" w:rsidR="000A5ED0" w:rsidRDefault="00BA4B81" w:rsidP="000A5ED0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77563" cy="42516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44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8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20 – Odpowiedź skokowa modeli na skok numer 18</w:t>
      </w:r>
    </w:p>
    <w:p w14:paraId="753D2112" w14:textId="77777777" w:rsidR="000A5ED0" w:rsidRDefault="000A5ED0" w:rsidP="000A5ED0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Opis</w:t>
      </w:r>
    </w:p>
    <w:p w14:paraId="452AB6B6" w14:textId="77777777" w:rsidR="000A5ED0" w:rsidRDefault="000A5ED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2B031AC" w14:textId="77777777" w:rsidR="000A5ED0" w:rsidRDefault="00532F9E" w:rsidP="00532F9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Wyznaczenie transmitancji na podstawie zlinearyzowanego dynamicznego modelu dyskretnego z uwzględnieniem dowolnego punktu li</w:t>
      </w:r>
      <w:r w:rsidR="00025B58">
        <w:rPr>
          <w:rFonts w:eastAsiaTheme="minorEastAsia" w:cstheme="minorHAnsi"/>
          <w:b/>
          <w:sz w:val="28"/>
          <w:szCs w:val="28"/>
        </w:rPr>
        <w:t>nearyzacji</w:t>
      </w:r>
    </w:p>
    <w:p w14:paraId="0C6E46E3" w14:textId="77777777" w:rsidR="00327832" w:rsidRPr="00327832" w:rsidRDefault="00FC45D2" w:rsidP="00D7541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Macierze modelu w przestrzeni stanu uzyskałem odrzucając składową stałą z równań zlinearyzowanego modelu dynamicznego</w:t>
      </w:r>
      <w:r w:rsidR="009D768C">
        <w:rPr>
          <w:rFonts w:eastAsiaTheme="minorEastAsia" w:cstheme="minorHAnsi"/>
          <w:sz w:val="24"/>
          <w:szCs w:val="24"/>
        </w:rPr>
        <w:t xml:space="preserve"> i podstawiłem do wzoru</w:t>
      </w:r>
      <w:r w:rsidR="00327832">
        <w:rPr>
          <w:rFonts w:eastAsiaTheme="minorEastAsia" w:cstheme="minorHAnsi"/>
          <w:sz w:val="24"/>
          <w:szCs w:val="24"/>
        </w:rPr>
        <w:t>:</w:t>
      </w:r>
    </w:p>
    <w:p w14:paraId="7DA23D2A" w14:textId="77777777" w:rsidR="009D768C" w:rsidRDefault="00327832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(zI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B+D</m:t>
        </m:r>
      </m:oMath>
    </w:p>
    <w:p w14:paraId="54117821" w14:textId="77777777" w:rsidR="00327832" w:rsidRDefault="00DD3371" w:rsidP="009D768C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gdzie poszczególne macierze </w:t>
      </w:r>
      <w:r w:rsidR="009D768C">
        <w:rPr>
          <w:rFonts w:eastAsiaTheme="minorEastAsia" w:cstheme="minorHAnsi"/>
          <w:sz w:val="24"/>
          <w:szCs w:val="28"/>
        </w:rPr>
        <w:t>prezentują się</w:t>
      </w:r>
      <w:r>
        <w:rPr>
          <w:rFonts w:eastAsiaTheme="minorEastAsia" w:cstheme="minorHAnsi"/>
          <w:sz w:val="24"/>
          <w:szCs w:val="28"/>
        </w:rPr>
        <w:t xml:space="preserve"> następując</w:t>
      </w:r>
      <w:r w:rsidR="009D768C">
        <w:rPr>
          <w:rFonts w:eastAsiaTheme="minorEastAsia" w:cstheme="minorHAnsi"/>
          <w:sz w:val="24"/>
          <w:szCs w:val="28"/>
        </w:rPr>
        <w:t>o</w:t>
      </w:r>
      <w:r>
        <w:rPr>
          <w:rFonts w:eastAsiaTheme="minorEastAsia" w:cstheme="minorHAnsi"/>
          <w:sz w:val="24"/>
          <w:szCs w:val="28"/>
        </w:rPr>
        <w:t>:</w:t>
      </w:r>
    </w:p>
    <w:p w14:paraId="3D3A7E34" w14:textId="77777777" w:rsidR="00DD3371" w:rsidRPr="006632B0" w:rsidRDefault="00DD3371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 w:rsidR="00D75415"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  <m:t>ū</m:t>
                      </m:r>
                      <m:ctrl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</m:ctrlPr>
                    </m:e>
                  </m:d>
                </m:e>
              </m:mr>
            </m:m>
          </m:e>
        </m:d>
      </m:oMath>
    </w:p>
    <w:p w14:paraId="0808602B" w14:textId="77777777" w:rsidR="0056252F" w:rsidRDefault="00D75415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C</m:t>
        </m:r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</w:p>
    <w:p w14:paraId="445E0BD7" w14:textId="77777777" w:rsidR="0056252F" w:rsidRPr="0056252F" w:rsidRDefault="0056252F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 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66F9161D" w14:textId="77777777" w:rsidR="00494B77" w:rsidRDefault="006D1BB8" w:rsidP="0057767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Wykorzystując pakiet symboliczny Matlaba oraz</w:t>
      </w:r>
      <w:r w:rsidR="0057767D">
        <w:rPr>
          <w:rFonts w:eastAsiaTheme="minorEastAsia" w:cstheme="minorHAnsi"/>
          <w:sz w:val="24"/>
          <w:szCs w:val="28"/>
        </w:rPr>
        <w:t xml:space="preserve"> podane macierze otrzymałem następującą </w:t>
      </w:r>
      <w:r>
        <w:rPr>
          <w:rFonts w:eastAsiaTheme="minorEastAsia" w:cstheme="minorHAnsi"/>
          <w:sz w:val="24"/>
          <w:szCs w:val="28"/>
        </w:rPr>
        <w:t xml:space="preserve">ogólną </w:t>
      </w:r>
      <w:r w:rsidR="0057767D">
        <w:rPr>
          <w:rFonts w:eastAsiaTheme="minorEastAsia" w:cstheme="minorHAnsi"/>
          <w:sz w:val="24"/>
          <w:szCs w:val="28"/>
        </w:rPr>
        <w:t>postać</w:t>
      </w:r>
      <w:r>
        <w:rPr>
          <w:rFonts w:eastAsiaTheme="minorEastAsia" w:cstheme="minorHAnsi"/>
          <w:sz w:val="24"/>
          <w:szCs w:val="28"/>
        </w:rPr>
        <w:t xml:space="preserve"> transmitancji</w:t>
      </w:r>
      <w:r w:rsidR="0057767D">
        <w:rPr>
          <w:rFonts w:eastAsiaTheme="minorEastAsia" w:cstheme="minorHAnsi"/>
          <w:sz w:val="24"/>
          <w:szCs w:val="28"/>
        </w:rPr>
        <w:t>:</w:t>
      </w:r>
    </w:p>
    <w:p w14:paraId="7CD23CA9" w14:textId="77777777" w:rsidR="0057767D" w:rsidRDefault="0057767D" w:rsidP="0057767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14:paraId="286E0F57" w14:textId="77777777" w:rsidR="006D1BB8" w:rsidRDefault="006D1BB8" w:rsidP="006D1BB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</w:t>
      </w:r>
      <w:r w:rsidR="00305206">
        <w:rPr>
          <w:rFonts w:eastAsiaTheme="minorEastAsia" w:cstheme="minorHAnsi"/>
          <w:sz w:val="24"/>
          <w:szCs w:val="28"/>
        </w:rPr>
        <w:t xml:space="preserve"> postać</w:t>
      </w:r>
      <w:r>
        <w:rPr>
          <w:rFonts w:eastAsiaTheme="minorEastAsia" w:cstheme="minorHAnsi"/>
          <w:sz w:val="24"/>
          <w:szCs w:val="28"/>
        </w:rPr>
        <w:t>:</w:t>
      </w:r>
    </w:p>
    <w:p w14:paraId="214F3E78" w14:textId="77777777" w:rsidR="006D1BB8" w:rsidRDefault="006D1BB8" w:rsidP="00C009E8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7*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-8.73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+0.9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ū+0.39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*z-14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+45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*z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-90*z+45</m:t>
                </m:r>
              </m:e>
            </m:d>
          </m:den>
        </m:f>
      </m:oMath>
    </w:p>
    <w:p w14:paraId="781C4E78" w14:textId="77777777" w:rsidR="00C009E8" w:rsidRPr="00C009E8" w:rsidRDefault="00C009E8" w:rsidP="00C009E8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</w:p>
    <w:p w14:paraId="70FB395E" w14:textId="77777777" w:rsidR="00C009E8" w:rsidRPr="00C009E8" w:rsidRDefault="00C009E8" w:rsidP="00D12A5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Zadanie dodatkowe pierwsze:</w:t>
      </w:r>
      <w:r w:rsidRPr="00C009E8">
        <w:rPr>
          <w:rFonts w:eastAsiaTheme="minorEastAsia" w:cstheme="minorHAnsi"/>
          <w:b/>
          <w:sz w:val="32"/>
          <w:szCs w:val="28"/>
        </w:rPr>
        <w:t xml:space="preserve"> </w:t>
      </w:r>
    </w:p>
    <w:p w14:paraId="70D4BB04" w14:textId="77777777" w:rsidR="00C009E8" w:rsidRDefault="00C009E8" w:rsidP="00764F2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Wzmocnienie statyczne K transmitancji w zależności od punktu linearyzacji</w:t>
      </w:r>
    </w:p>
    <w:p w14:paraId="2C1769A3" w14:textId="77777777" w:rsidR="00C009E8" w:rsidRDefault="00C009E8" w:rsidP="00764F2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Wzmocnienie statyczne transmitancji dyskretnej wyznacza się obliczając wartość transmitancji przy z zbiegającym do jedności</w:t>
      </w:r>
    </w:p>
    <w:p w14:paraId="193C5C52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z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G(z)</m:t>
            </m:r>
          </m:e>
        </m:func>
      </m:oMath>
    </w:p>
    <w:p w14:paraId="3BAE81EB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W efekcie otrzymujemy wzór na wzmocnienie statyczne zależne jedynie od punktu linearyzacji – brak wpływu od okresu </w:t>
      </w:r>
      <w:r w:rsidRPr="00C009E8">
        <w:rPr>
          <w:rFonts w:eastAsiaTheme="minorEastAsia" w:cstheme="minorHAnsi"/>
          <w:sz w:val="24"/>
          <w:szCs w:val="28"/>
        </w:rPr>
        <w:t>próbkowania</w:t>
      </w:r>
    </w:p>
    <w:p w14:paraId="30BADCD4" w14:textId="77777777" w:rsidR="00C009E8" w:rsidRDefault="00C009E8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eastAsiaTheme="minorEastAsia" w:hAnsi="Cambria Math" w:cstheme="minorHAnsi"/>
            <w:sz w:val="24"/>
            <w:szCs w:val="28"/>
          </w:rPr>
          <m:t>K*(4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0BB67D4C" w14:textId="77777777" w:rsidR="001F3B09" w:rsidRDefault="001F3B09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 ostateczną postać wzoru transmitancji statycznej</w:t>
      </w:r>
    </w:p>
    <w:p w14:paraId="72F17CA3" w14:textId="77777777" w:rsidR="001F3B09" w:rsidRDefault="001F3B09" w:rsidP="00080A7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=3.5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+30.555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+3.15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+1.365</m:t>
        </m:r>
      </m:oMath>
    </w:p>
    <w:p w14:paraId="3547639D" w14:textId="77777777" w:rsidR="0024017C" w:rsidRPr="0024017C" w:rsidRDefault="0024017C" w:rsidP="0024017C">
      <w:pPr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br w:type="page"/>
      </w:r>
    </w:p>
    <w:p w14:paraId="0EC5552E" w14:textId="77777777" w:rsidR="000A42BF" w:rsidRPr="000A42BF" w:rsidRDefault="000A42BF" w:rsidP="000A42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Zadanie dodatkowe drugie:</w:t>
      </w:r>
    </w:p>
    <w:p w14:paraId="436182B4" w14:textId="77777777" w:rsidR="000A42BF" w:rsidRPr="0024017C" w:rsidRDefault="00EA67CF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t>Porównanie wzmocnień statycznych transmitancji i dynamicznego układu zlinearyzowanego</w:t>
      </w:r>
    </w:p>
    <w:p w14:paraId="0EE007B0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Ważnym faktem w tym przypadku jest fakt iż transmitancja określa jedynie zmianę sygnału wyjściowego w funkcji sygnału wejściowego. Wyznaczając transmitancję odrzuciłem składową stałą pochodzącą od punktu linearyzacji.</w:t>
      </w:r>
    </w:p>
    <w:p w14:paraId="4393ABAD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wzmocnienia statyczne modeli pokrywały się na wykresach konieczne było odpowiednie wysterowanie wejścia i przesunięcie wyjścia transmitancji stosownie do ustalonego punktu linearyzacji.</w:t>
      </w:r>
    </w:p>
    <w:p w14:paraId="132DE34B" w14:textId="77777777" w:rsidR="0024017C" w:rsidRDefault="0024017C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Poniższy obraz przedstawia model w Symulinku </w:t>
      </w:r>
      <w:r w:rsidR="007200FF">
        <w:rPr>
          <w:rFonts w:eastAsiaTheme="minorEastAsia" w:cstheme="minorHAnsi"/>
          <w:sz w:val="24"/>
          <w:szCs w:val="28"/>
        </w:rPr>
        <w:t xml:space="preserve">obrazujący sposób podłączenia modelu na bazie transmitancji: </w:t>
      </w:r>
    </w:p>
    <w:p w14:paraId="627566BF" w14:textId="77777777" w:rsidR="007200FF" w:rsidRPr="007200FF" w:rsidRDefault="007200FF" w:rsidP="007200F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8"/>
        </w:rPr>
        <w:drawing>
          <wp:inline distT="0" distB="0" distL="0" distR="0" wp14:anchorId="66E24510" wp14:editId="11805467">
            <wp:extent cx="5753735" cy="2795270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F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21 – Symulacja transmitancji i modelu dynamicznego</w:t>
      </w:r>
    </w:p>
    <w:p w14:paraId="4CF3978F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Jako sygnał wejściowy transmitancji podałem różnicę sygnału u i wartości punktu linearyzacji, a do sygnału wyjściowego dodaję odpowiednio przemnożoną wartość punktu linearyzacji</w:t>
      </w:r>
    </w:p>
    <w:p w14:paraId="380A318D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 celu porównania wzmocnień statycznych odczekuję aż wyjście modelu dynamicznego zlinearyzowanego osiągnie stan ustalony po czym podaję na wejścia jednokrotny skok wartości i ponownie oczekuję na ustalenie się sygnału na wyjściu.</w:t>
      </w:r>
    </w:p>
    <w:p w14:paraId="7A1BB793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Wykresy symulacji zawarłem w zadaniu 9 w którym to fioletowa przerywana linia przedstawia wartość wzmocnienia statycznego transmitancji, a ciągła niebieska linia przedstawia odpowiedź zlinearyzowanego modelu dynamicznego</w:t>
      </w:r>
    </w:p>
    <w:p w14:paraId="145E7BF0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Łatwo zauważyć iż wartości sygnału wyjściowego w stanie ustalonym pokrywają się dla różnych punktów linearyzacji co jest jednoznaczne równym wzmocnieniom statycznym modeli.</w:t>
      </w:r>
    </w:p>
    <w:p w14:paraId="07C571A5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wyznaczyć wartość wzmocnienia statycznego za pomocą wykresów należy posłużyć się wzorem na iloraz zmiany sygnału wyjściowego do zmiany sygnału wejściowego, wybieramy oczywiście wartości ze stanu ustalonego.</w:t>
      </w:r>
    </w:p>
    <w:p w14:paraId="3CA5770C" w14:textId="77777777" w:rsidR="007200FF" w:rsidRPr="00AE1A33" w:rsidRDefault="00AE1A33" w:rsidP="007200FF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sub>
            </m:sSub>
          </m:den>
        </m:f>
      </m:oMath>
    </w:p>
    <w:sectPr w:rsidR="007200FF" w:rsidRPr="00AE1A33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E6CBC"/>
    <w:multiLevelType w:val="hybridMultilevel"/>
    <w:tmpl w:val="80A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6"/>
  </w:num>
  <w:num w:numId="5">
    <w:abstractNumId w:val="17"/>
  </w:num>
  <w:num w:numId="6">
    <w:abstractNumId w:val="19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5"/>
  </w:num>
  <w:num w:numId="13">
    <w:abstractNumId w:val="20"/>
  </w:num>
  <w:num w:numId="14">
    <w:abstractNumId w:val="9"/>
  </w:num>
  <w:num w:numId="15">
    <w:abstractNumId w:val="16"/>
  </w:num>
  <w:num w:numId="16">
    <w:abstractNumId w:val="2"/>
  </w:num>
  <w:num w:numId="17">
    <w:abstractNumId w:val="1"/>
  </w:num>
  <w:num w:numId="18">
    <w:abstractNumId w:val="12"/>
  </w:num>
  <w:num w:numId="19">
    <w:abstractNumId w:val="1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C5045"/>
    <w:rsid w:val="001057A2"/>
    <w:rsid w:val="00114010"/>
    <w:rsid w:val="0012570A"/>
    <w:rsid w:val="001458A7"/>
    <w:rsid w:val="00163334"/>
    <w:rsid w:val="001C0684"/>
    <w:rsid w:val="001D7C6E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C1F52"/>
    <w:rsid w:val="00450CFA"/>
    <w:rsid w:val="00450E22"/>
    <w:rsid w:val="00465DE6"/>
    <w:rsid w:val="00494B77"/>
    <w:rsid w:val="004979B3"/>
    <w:rsid w:val="004A2384"/>
    <w:rsid w:val="004D50DB"/>
    <w:rsid w:val="004E3DDC"/>
    <w:rsid w:val="00521E90"/>
    <w:rsid w:val="00532F9E"/>
    <w:rsid w:val="00533FF0"/>
    <w:rsid w:val="00544325"/>
    <w:rsid w:val="0056252F"/>
    <w:rsid w:val="005640AE"/>
    <w:rsid w:val="00565C36"/>
    <w:rsid w:val="0057497E"/>
    <w:rsid w:val="0057767D"/>
    <w:rsid w:val="005C0045"/>
    <w:rsid w:val="005C6C63"/>
    <w:rsid w:val="005D0E44"/>
    <w:rsid w:val="00633380"/>
    <w:rsid w:val="006632B0"/>
    <w:rsid w:val="006D1BB8"/>
    <w:rsid w:val="006F5132"/>
    <w:rsid w:val="00700347"/>
    <w:rsid w:val="007200FF"/>
    <w:rsid w:val="0075507A"/>
    <w:rsid w:val="007634AF"/>
    <w:rsid w:val="00764F23"/>
    <w:rsid w:val="0077582D"/>
    <w:rsid w:val="007C1357"/>
    <w:rsid w:val="00833347"/>
    <w:rsid w:val="00840BDA"/>
    <w:rsid w:val="008C1124"/>
    <w:rsid w:val="008C1EF3"/>
    <w:rsid w:val="008F309C"/>
    <w:rsid w:val="00901DD5"/>
    <w:rsid w:val="00903EF9"/>
    <w:rsid w:val="0090559F"/>
    <w:rsid w:val="00966B1E"/>
    <w:rsid w:val="00982A8C"/>
    <w:rsid w:val="009A2FA7"/>
    <w:rsid w:val="009C7A57"/>
    <w:rsid w:val="009D768C"/>
    <w:rsid w:val="00A06570"/>
    <w:rsid w:val="00A64903"/>
    <w:rsid w:val="00A83F4D"/>
    <w:rsid w:val="00AE1A33"/>
    <w:rsid w:val="00AE568E"/>
    <w:rsid w:val="00AE7868"/>
    <w:rsid w:val="00BA4B81"/>
    <w:rsid w:val="00BD6FEC"/>
    <w:rsid w:val="00BE0359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47F4A"/>
    <w:rsid w:val="00D75415"/>
    <w:rsid w:val="00D94EF2"/>
    <w:rsid w:val="00DC274E"/>
    <w:rsid w:val="00DC4517"/>
    <w:rsid w:val="00DD0A2D"/>
    <w:rsid w:val="00DD3371"/>
    <w:rsid w:val="00DF1747"/>
    <w:rsid w:val="00DF1CE6"/>
    <w:rsid w:val="00E44BA1"/>
    <w:rsid w:val="00EA2B09"/>
    <w:rsid w:val="00EA67CF"/>
    <w:rsid w:val="00EB078E"/>
    <w:rsid w:val="00EB1021"/>
    <w:rsid w:val="00EB2E1C"/>
    <w:rsid w:val="00EC285C"/>
    <w:rsid w:val="00F16ACC"/>
    <w:rsid w:val="00F423B6"/>
    <w:rsid w:val="00F44819"/>
    <w:rsid w:val="00F505AF"/>
    <w:rsid w:val="00FC2C8B"/>
    <w:rsid w:val="00F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DF71"/>
  <w15:chartTrackingRefBased/>
  <w15:docId w15:val="{F3C1A4C2-5A84-48C1-BA98-5E27E986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D2351-2517-4465-8C53-6F7E4B3E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18</Pages>
  <Words>1116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6</cp:revision>
  <dcterms:created xsi:type="dcterms:W3CDTF">2018-03-11T12:14:00Z</dcterms:created>
  <dcterms:modified xsi:type="dcterms:W3CDTF">2018-04-24T16:37:00Z</dcterms:modified>
</cp:coreProperties>
</file>