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654761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Sterowanie procesami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654761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 xml:space="preserve">Sprawozdanie z </w:t>
      </w:r>
      <w:r w:rsidR="00654761">
        <w:rPr>
          <w:rFonts w:cstheme="minorHAnsi"/>
          <w:b/>
          <w:bCs/>
          <w:sz w:val="40"/>
          <w:szCs w:val="40"/>
        </w:rPr>
        <w:t xml:space="preserve">projektu </w:t>
      </w:r>
      <w:r w:rsidR="00572850">
        <w:rPr>
          <w:rFonts w:cstheme="minorHAnsi"/>
          <w:b/>
          <w:bCs/>
          <w:sz w:val="40"/>
          <w:szCs w:val="40"/>
        </w:rPr>
        <w:t>drugiego</w:t>
      </w:r>
    </w:p>
    <w:p w:rsidR="0090559F" w:rsidRDefault="00654761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Zadanie </w:t>
      </w:r>
      <w:r w:rsidR="00572850">
        <w:rPr>
          <w:rFonts w:cstheme="minorHAnsi"/>
          <w:b/>
          <w:bCs/>
          <w:sz w:val="40"/>
          <w:szCs w:val="40"/>
        </w:rPr>
        <w:t>2.44</w:t>
      </w:r>
    </w:p>
    <w:p w:rsidR="00572850" w:rsidRDefault="00572850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Regulatory PID i DMC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</w:t>
      </w:r>
      <w:r w:rsidR="00654761">
        <w:rPr>
          <w:rFonts w:eastAsiaTheme="minorEastAsia" w:cstheme="minorHAnsi"/>
          <w:sz w:val="32"/>
          <w:szCs w:val="32"/>
        </w:rPr>
        <w:t>7</w:t>
      </w:r>
      <w:r>
        <w:rPr>
          <w:rFonts w:eastAsiaTheme="minorEastAsia" w:cstheme="minorHAnsi"/>
          <w:sz w:val="32"/>
          <w:szCs w:val="32"/>
        </w:rPr>
        <w:t xml:space="preserve"> kwietnia 2018</w:t>
      </w:r>
    </w:p>
    <w:p w:rsidR="00267C33" w:rsidRDefault="00572850" w:rsidP="004363FF">
      <w:pPr>
        <w:rPr>
          <w:b/>
          <w:sz w:val="28"/>
        </w:rPr>
      </w:pPr>
      <w:r>
        <w:rPr>
          <w:b/>
          <w:sz w:val="28"/>
        </w:rPr>
        <w:lastRenderedPageBreak/>
        <w:t>Obiekt regulacji jest opisany transmita</w:t>
      </w:r>
      <w:r w:rsidR="00B165DA">
        <w:rPr>
          <w:b/>
          <w:sz w:val="28"/>
        </w:rPr>
        <w:t>n</w:t>
      </w:r>
      <w:r>
        <w:rPr>
          <w:b/>
          <w:sz w:val="28"/>
        </w:rPr>
        <w:t>cją</w:t>
      </w:r>
      <w:r w:rsidR="001F1074">
        <w:rPr>
          <w:b/>
          <w:sz w:val="28"/>
        </w:rPr>
        <w:t>:</w:t>
      </w:r>
    </w:p>
    <w:p w:rsidR="001F1074" w:rsidRPr="00031D2E" w:rsidRDefault="004171DC" w:rsidP="001F1074">
      <w:pPr>
        <w:jc w:val="center"/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s+1)(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s+1)</m:t>
              </m:r>
            </m:den>
          </m:f>
        </m:oMath>
      </m:oMathPara>
    </w:p>
    <w:p w:rsidR="00031D2E" w:rsidRDefault="00B165DA" w:rsidP="00B165DA">
      <w:pPr>
        <w:rPr>
          <w:rFonts w:eastAsiaTheme="minorEastAsia"/>
          <w:i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gdzie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=5.7,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=5,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=2.07,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=4.9</m:t>
        </m:r>
        <m:r>
          <w:rPr>
            <w:rFonts w:ascii="Cambria Math" w:eastAsiaTheme="minorEastAsia" w:hAnsi="Cambria Math"/>
            <w:sz w:val="28"/>
          </w:rPr>
          <m:t>5</m:t>
        </m:r>
      </m:oMath>
      <w:r>
        <w:rPr>
          <w:rFonts w:eastAsiaTheme="minorEastAsia"/>
          <w:i/>
          <w:sz w:val="28"/>
        </w:rPr>
        <w:t xml:space="preserve"> .</w:t>
      </w:r>
    </w:p>
    <w:p w:rsidR="00031D2E" w:rsidRPr="00E577DD" w:rsidRDefault="00E577DD" w:rsidP="00E577DD">
      <w:pPr>
        <w:rPr>
          <w:rFonts w:eastAsiaTheme="minorEastAsia"/>
          <w:sz w:val="28"/>
        </w:rPr>
      </w:pPr>
      <w:r w:rsidRPr="00E577DD">
        <w:rPr>
          <w:rFonts w:eastAsiaTheme="minorEastAsia"/>
          <w:sz w:val="28"/>
        </w:rPr>
        <w:t>Po podstawieniu wartości transmitancj</w:t>
      </w:r>
      <w:r w:rsidR="009D7850">
        <w:rPr>
          <w:rFonts w:eastAsiaTheme="minorEastAsia"/>
          <w:sz w:val="28"/>
        </w:rPr>
        <w:t>a</w:t>
      </w:r>
      <w:r w:rsidRPr="00E577DD">
        <w:rPr>
          <w:rFonts w:eastAsiaTheme="minorEastAsia"/>
          <w:sz w:val="28"/>
        </w:rPr>
        <w:t xml:space="preserve"> ciągł</w:t>
      </w:r>
      <w:r w:rsidR="009D7850">
        <w:rPr>
          <w:rFonts w:eastAsiaTheme="minorEastAsia"/>
          <w:sz w:val="28"/>
        </w:rPr>
        <w:t>a</w:t>
      </w:r>
      <w:r w:rsidRPr="00E577DD">
        <w:rPr>
          <w:rFonts w:eastAsiaTheme="minorEastAsia"/>
          <w:sz w:val="28"/>
        </w:rPr>
        <w:t xml:space="preserve"> </w:t>
      </w:r>
      <w:r w:rsidR="009D7850">
        <w:rPr>
          <w:rFonts w:eastAsiaTheme="minorEastAsia"/>
          <w:sz w:val="28"/>
        </w:rPr>
        <w:t>przyjmuje</w:t>
      </w:r>
      <w:r w:rsidRPr="00E577DD">
        <w:rPr>
          <w:rFonts w:eastAsiaTheme="minorEastAsia"/>
          <w:sz w:val="28"/>
        </w:rPr>
        <w:t xml:space="preserve"> posta</w:t>
      </w:r>
      <w:r w:rsidR="009D7850">
        <w:rPr>
          <w:rFonts w:eastAsiaTheme="minorEastAsia"/>
          <w:sz w:val="28"/>
        </w:rPr>
        <w:t>ć</w:t>
      </w:r>
      <w:r w:rsidRPr="00E577DD">
        <w:rPr>
          <w:rFonts w:eastAsiaTheme="minorEastAsia"/>
          <w:sz w:val="28"/>
        </w:rPr>
        <w:t>:</w:t>
      </w:r>
    </w:p>
    <w:p w:rsidR="00840257" w:rsidRDefault="00E577DD" w:rsidP="00E577DD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5.7*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-5s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10.25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+7.02s+1</m:t>
              </m:r>
            </m:den>
          </m:f>
        </m:oMath>
      </m:oMathPara>
    </w:p>
    <w:p w:rsidR="00840257" w:rsidRDefault="0084025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sdt>
      <w:sdtPr>
        <w:id w:val="-12407106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C3ABD" w:rsidRDefault="00AC3ABD">
          <w:pPr>
            <w:pStyle w:val="Nagwekspisutreci"/>
          </w:pPr>
          <w:r>
            <w:t>Spis treści</w:t>
          </w:r>
        </w:p>
        <w:p w:rsidR="005357AA" w:rsidRDefault="00AC3AB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004355" w:history="1">
            <w:r w:rsidR="005357AA" w:rsidRPr="00115414">
              <w:rPr>
                <w:rStyle w:val="Hipercze"/>
                <w:noProof/>
              </w:rPr>
              <w:t>1.</w:t>
            </w:r>
            <w:r w:rsidR="005357AA">
              <w:rPr>
                <w:rFonts w:eastAsiaTheme="minorEastAsia"/>
                <w:noProof/>
                <w:lang w:eastAsia="pl-PL"/>
              </w:rPr>
              <w:tab/>
            </w:r>
            <w:r w:rsidR="005357AA" w:rsidRPr="00115414">
              <w:rPr>
                <w:rStyle w:val="Hipercze"/>
                <w:noProof/>
              </w:rPr>
              <w:t>Transmitancja dyskretna</w:t>
            </w:r>
            <w:r w:rsidR="005357AA">
              <w:rPr>
                <w:noProof/>
                <w:webHidden/>
              </w:rPr>
              <w:tab/>
            </w:r>
            <w:r w:rsidR="005357AA">
              <w:rPr>
                <w:noProof/>
                <w:webHidden/>
              </w:rPr>
              <w:fldChar w:fldCharType="begin"/>
            </w:r>
            <w:r w:rsidR="005357AA">
              <w:rPr>
                <w:noProof/>
                <w:webHidden/>
              </w:rPr>
              <w:instrText xml:space="preserve"> PAGEREF _Toc516004355 \h </w:instrText>
            </w:r>
            <w:r w:rsidR="005357AA">
              <w:rPr>
                <w:noProof/>
                <w:webHidden/>
              </w:rPr>
            </w:r>
            <w:r w:rsidR="005357AA">
              <w:rPr>
                <w:noProof/>
                <w:webHidden/>
              </w:rPr>
              <w:fldChar w:fldCharType="separate"/>
            </w:r>
            <w:r w:rsidR="005357AA">
              <w:rPr>
                <w:noProof/>
                <w:webHidden/>
              </w:rPr>
              <w:t>3</w:t>
            </w:r>
            <w:r w:rsidR="005357AA"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56" w:history="1">
            <w:r w:rsidRPr="00115414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Wyznaczenie transmitancji dyskretnej przy zastosowaniu ekstrapolatora zerowego rzędu i okresie próbkowania T</w:t>
            </w:r>
            <w:r w:rsidRPr="00115414">
              <w:rPr>
                <w:rStyle w:val="Hipercze"/>
                <w:noProof/>
                <w:vertAlign w:val="subscript"/>
              </w:rPr>
              <w:t>p</w:t>
            </w:r>
            <w:r w:rsidRPr="00115414">
              <w:rPr>
                <w:rStyle w:val="Hipercze"/>
                <w:noProof/>
              </w:rPr>
              <w:t xml:space="preserve"> równym 0.5 sekundy .: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57" w:history="1">
            <w:r w:rsidRPr="00115414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Porównanie odpowiedzi skokowej i współczynnika wzmocnienia statycznego obydwu transmitancji: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58" w:history="1">
            <w:r w:rsidRPr="00115414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Wyznaczenie współczynników wzmocnienia statycznego transmitancji K</w:t>
            </w:r>
            <w:r w:rsidRPr="00115414">
              <w:rPr>
                <w:rStyle w:val="Hipercze"/>
                <w:noProof/>
                <w:vertAlign w:val="subscript"/>
              </w:rPr>
              <w:t>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59" w:history="1">
            <w:r w:rsidRPr="00115414">
              <w:rPr>
                <w:rStyle w:val="Hipercze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Równanie różnicowe obiektu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60" w:history="1">
            <w:r w:rsidRPr="00115414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Ogólna postać równania różnicowego: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61" w:history="1">
            <w:r w:rsidRPr="00115414">
              <w:rPr>
                <w:rStyle w:val="Hipercze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Ciągły regulator PID metodą Zieglera-Nicholsa: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62" w:history="1">
            <w:r w:rsidRPr="00115414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Metoda Zieglera-Nicholsa: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63" w:history="1">
            <w:r w:rsidRPr="00115414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Parametry dyskretnego regulatora PID: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64" w:history="1">
            <w:r w:rsidRPr="00115414">
              <w:rPr>
                <w:rStyle w:val="Hipercze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Program do symulacji cyfrowego algorytmu PID oraz DMC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65" w:history="1">
            <w:r w:rsidRPr="00115414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Blok inicjalizacji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66" w:history="1">
            <w:r w:rsidRPr="00115414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Pętla symulacyjna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67" w:history="1">
            <w:r w:rsidRPr="00115414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Zapis wyników symulacji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68" w:history="1">
            <w:r w:rsidRPr="00115414">
              <w:rPr>
                <w:rStyle w:val="Hipercze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Algorytm DMC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69" w:history="1">
            <w:r w:rsidRPr="00115414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Opis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70" w:history="1">
            <w:r w:rsidRPr="00115414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Wpływ parametrów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6004371" w:history="1">
            <w:r w:rsidRPr="00115414">
              <w:rPr>
                <w:rStyle w:val="Hipercze"/>
                <w:rFonts w:ascii="Wingdings" w:hAnsi="Wingdings"/>
                <w:noProof/>
              </w:rPr>
              <w:t></w:t>
            </w:r>
            <w:r>
              <w:rPr>
                <w:noProof/>
              </w:rPr>
              <w:tab/>
            </w:r>
            <w:r w:rsidRPr="00115414">
              <w:rPr>
                <w:rStyle w:val="Hipercze"/>
                <w:noProof/>
              </w:rPr>
              <w:t>Horyzont dynamiki -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6004372" w:history="1">
            <w:r w:rsidRPr="00115414">
              <w:rPr>
                <w:rStyle w:val="Hipercze"/>
                <w:rFonts w:ascii="Wingdings" w:hAnsi="Wingdings"/>
                <w:noProof/>
              </w:rPr>
              <w:t></w:t>
            </w:r>
            <w:r>
              <w:rPr>
                <w:noProof/>
              </w:rPr>
              <w:tab/>
            </w:r>
            <w:r w:rsidRPr="00115414">
              <w:rPr>
                <w:rStyle w:val="Hipercze"/>
                <w:noProof/>
              </w:rPr>
              <w:t>Horyzont predykcji -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6004373" w:history="1">
            <w:r w:rsidRPr="00115414">
              <w:rPr>
                <w:rStyle w:val="Hipercze"/>
                <w:rFonts w:ascii="Wingdings" w:hAnsi="Wingdings"/>
                <w:noProof/>
              </w:rPr>
              <w:t></w:t>
            </w:r>
            <w:r>
              <w:rPr>
                <w:noProof/>
              </w:rPr>
              <w:tab/>
            </w:r>
            <w:r w:rsidRPr="00115414">
              <w:rPr>
                <w:rStyle w:val="Hipercze"/>
                <w:noProof/>
              </w:rPr>
              <w:t>Horyzont sterowania – N</w:t>
            </w:r>
            <w:r w:rsidRPr="00115414">
              <w:rPr>
                <w:rStyle w:val="Hipercze"/>
                <w:noProof/>
                <w:vertAlign w:val="subscript"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6004374" w:history="1">
            <w:r w:rsidRPr="00115414">
              <w:rPr>
                <w:rStyle w:val="Hipercze"/>
                <w:rFonts w:ascii="Wingdings" w:hAnsi="Wingdings"/>
                <w:noProof/>
              </w:rPr>
              <w:t></w:t>
            </w:r>
            <w:r>
              <w:rPr>
                <w:noProof/>
              </w:rPr>
              <w:tab/>
            </w:r>
            <w:r w:rsidRPr="00115414">
              <w:rPr>
                <w:rStyle w:val="Hipercze"/>
                <w:noProof/>
              </w:rPr>
              <w:t>Współczynnik kary -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AA" w:rsidRDefault="005357AA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004375" w:history="1">
            <w:r w:rsidRPr="00115414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5414">
              <w:rPr>
                <w:rStyle w:val="Hipercze"/>
                <w:noProof/>
              </w:rPr>
              <w:t>Dalej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ABD" w:rsidRDefault="00AC3ABD">
          <w:r>
            <w:rPr>
              <w:b/>
              <w:bCs/>
            </w:rPr>
            <w:fldChar w:fldCharType="end"/>
          </w:r>
        </w:p>
      </w:sdtContent>
    </w:sdt>
    <w:p w:rsidR="00AC3ABD" w:rsidRDefault="00AC3ABD" w:rsidP="00E577DD">
      <w:pPr>
        <w:jc w:val="center"/>
        <w:rPr>
          <w:rFonts w:eastAsiaTheme="minorEastAsia"/>
          <w:sz w:val="28"/>
        </w:rPr>
      </w:pPr>
    </w:p>
    <w:p w:rsidR="009D7850" w:rsidRDefault="009D785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1C3C1D" w:rsidRPr="001C3C1D" w:rsidRDefault="00AC3ABD" w:rsidP="001C3C1D">
      <w:pPr>
        <w:pStyle w:val="Nagwek1"/>
        <w:numPr>
          <w:ilvl w:val="0"/>
          <w:numId w:val="38"/>
        </w:numPr>
        <w:rPr>
          <w:rFonts w:eastAsiaTheme="minorEastAsia"/>
          <w:noProof/>
        </w:rPr>
      </w:pPr>
      <w:bookmarkStart w:id="1" w:name="_Toc516004355"/>
      <w:r>
        <w:rPr>
          <w:rFonts w:eastAsiaTheme="minorEastAsia"/>
          <w:noProof/>
        </w:rPr>
        <w:lastRenderedPageBreak/>
        <w:t>Transmitancja dyskretna</w:t>
      </w:r>
      <w:bookmarkEnd w:id="1"/>
    </w:p>
    <w:p w:rsidR="00F53A28" w:rsidRPr="00AC3ABD" w:rsidRDefault="00031D2E" w:rsidP="00762EAE">
      <w:pPr>
        <w:pStyle w:val="Nagwek2"/>
        <w:numPr>
          <w:ilvl w:val="0"/>
          <w:numId w:val="45"/>
        </w:numPr>
        <w:rPr>
          <w:rFonts w:eastAsiaTheme="minorEastAsia"/>
          <w:noProof/>
          <w:sz w:val="22"/>
        </w:rPr>
      </w:pPr>
      <w:bookmarkStart w:id="2" w:name="_Toc516004356"/>
      <w:r w:rsidRPr="00AC3ABD">
        <w:t>Wyznaczenie transmitancji dyskretnej</w:t>
      </w:r>
      <w:r w:rsidR="00B165DA" w:rsidRPr="00AC3ABD">
        <w:t xml:space="preserve"> przy zastosowaniu ekstrapolatora</w:t>
      </w:r>
      <w:r w:rsidR="00874D0A">
        <w:t xml:space="preserve"> </w:t>
      </w:r>
      <w:r w:rsidR="00B165DA" w:rsidRPr="00AC3ABD">
        <w:t xml:space="preserve">zerowego rzędu i okresie próbkowania </w:t>
      </w:r>
      <w:proofErr w:type="spellStart"/>
      <w:r w:rsidR="00B165DA" w:rsidRPr="00AC3ABD">
        <w:t>T</w:t>
      </w:r>
      <w:r w:rsidR="00B165DA" w:rsidRPr="00AC3ABD">
        <w:rPr>
          <w:vertAlign w:val="subscript"/>
        </w:rPr>
        <w:t>p</w:t>
      </w:r>
      <w:proofErr w:type="spellEnd"/>
      <w:r w:rsidR="00B165DA" w:rsidRPr="00AC3ABD">
        <w:t xml:space="preserve"> równym 0.5</w:t>
      </w:r>
      <w:r w:rsidR="00476FA1" w:rsidRPr="00AC3ABD">
        <w:t xml:space="preserve"> sekundy</w:t>
      </w:r>
      <w:r w:rsidR="00B165DA" w:rsidRPr="00AC3ABD">
        <w:t xml:space="preserve"> .</w:t>
      </w:r>
      <w:r w:rsidRPr="00AC3ABD">
        <w:t>:</w:t>
      </w:r>
      <w:bookmarkEnd w:id="2"/>
    </w:p>
    <w:p w:rsidR="00B165DA" w:rsidRPr="00023E2D" w:rsidRDefault="00B165DA" w:rsidP="00023E2D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</w:rPr>
      </w:pPr>
      <w:r w:rsidRPr="00023E2D">
        <w:rPr>
          <w:rFonts w:eastAsiaTheme="minorEastAsia"/>
          <w:noProof/>
          <w:sz w:val="24"/>
        </w:rPr>
        <w:t>W ogólności aby uzyskać transmitację dyskretną G(z) na podstawie ciągłej G(s) wymagane jest wykonanie przekształcenia jak poniżej:</w:t>
      </w:r>
    </w:p>
    <w:p w:rsidR="00023E2D" w:rsidRPr="00023E2D" w:rsidRDefault="00023E2D" w:rsidP="00023E2D">
      <w:pPr>
        <w:spacing w:before="240"/>
        <w:rPr>
          <w:rFonts w:eastAsiaTheme="minorEastAsia"/>
          <w:noProof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noProof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z-1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z</m:t>
              </m:r>
            </m:den>
          </m:f>
          <m:r>
            <w:rPr>
              <w:rFonts w:ascii="Cambria Math" w:eastAsiaTheme="minorEastAsia" w:hAnsi="Cambria Math"/>
              <w:noProof/>
            </w:rPr>
            <m:t>*Z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G(s)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den>
              </m:f>
            </m:e>
          </m:d>
        </m:oMath>
      </m:oMathPara>
    </w:p>
    <w:p w:rsidR="00023E2D" w:rsidRDefault="00F53A28" w:rsidP="00B165DA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MatLab dostarcza funkcję c2d() pozwalającą uzyskać po</w:t>
      </w:r>
      <w:r w:rsidR="00023E2D">
        <w:rPr>
          <w:rFonts w:eastAsiaTheme="minorEastAsia"/>
          <w:noProof/>
          <w:sz w:val="24"/>
        </w:rPr>
        <w:t>ż</w:t>
      </w:r>
      <w:r>
        <w:rPr>
          <w:rFonts w:eastAsiaTheme="minorEastAsia"/>
          <w:noProof/>
          <w:sz w:val="24"/>
        </w:rPr>
        <w:t xml:space="preserve">ądaną postać transmitancji. </w:t>
      </w:r>
    </w:p>
    <w:p w:rsidR="00F53A28" w:rsidRDefault="00F53A28" w:rsidP="00023E2D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 w:rsidRPr="00023E2D">
        <w:rPr>
          <w:rFonts w:eastAsiaTheme="minorEastAsia"/>
          <w:noProof/>
          <w:sz w:val="24"/>
        </w:rPr>
        <w:t>Wywołanie funkcji:</w:t>
      </w:r>
    </w:p>
    <w:p w:rsidR="00476FA1" w:rsidRDefault="00023E2D" w:rsidP="00476FA1">
      <w:pPr>
        <w:spacing w:before="240"/>
        <w:jc w:val="center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Gz=c2d(Gs,  Tp,  'zoh'</m:t>
        </m:r>
        <m:r>
          <w:rPr>
            <w:rFonts w:ascii="Cambria Math" w:eastAsiaTheme="minorEastAsia" w:hAnsi="Cambria Math"/>
            <w:noProof/>
          </w:rPr>
          <m:t>)</m:t>
        </m:r>
      </m:oMath>
      <w:r w:rsidR="00476FA1">
        <w:rPr>
          <w:rFonts w:eastAsiaTheme="minorEastAsia"/>
          <w:noProof/>
        </w:rPr>
        <w:t>,</w:t>
      </w:r>
    </w:p>
    <w:p w:rsidR="00476FA1" w:rsidRPr="00476FA1" w:rsidRDefault="00476FA1" w:rsidP="00476FA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Gdzie: </w:t>
      </w:r>
      <w:r>
        <w:rPr>
          <w:rFonts w:eastAsiaTheme="minorEastAsia"/>
          <w:noProof/>
        </w:rPr>
        <w:br/>
        <w:t xml:space="preserve">Gs jest transmitancją ciągłą, </w:t>
      </w:r>
      <w:r>
        <w:rPr>
          <w:rFonts w:eastAsiaTheme="minorEastAsia"/>
          <w:noProof/>
        </w:rPr>
        <w:br/>
        <w:t xml:space="preserve">Tp jest okresem próbkowania, </w:t>
      </w:r>
      <w:r>
        <w:rPr>
          <w:rFonts w:eastAsiaTheme="minorEastAsia"/>
          <w:noProof/>
        </w:rPr>
        <w:br/>
        <w:t>a argument ‘zoh’ wybiera metodę dyskretyzacji</w:t>
      </w:r>
    </w:p>
    <w:p w:rsidR="00F53A28" w:rsidRDefault="00F53A28" w:rsidP="00F53A28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Tą metodą uzyskałem transmitancję dyskretną</w:t>
      </w:r>
      <w:r w:rsidR="00023E2D">
        <w:rPr>
          <w:rFonts w:eastAsiaTheme="minorEastAsia"/>
          <w:noProof/>
          <w:sz w:val="24"/>
        </w:rPr>
        <w:t xml:space="preserve"> o postaci</w:t>
      </w:r>
      <w:r>
        <w:rPr>
          <w:rFonts w:eastAsiaTheme="minorEastAsia"/>
          <w:noProof/>
          <w:sz w:val="24"/>
        </w:rPr>
        <w:t>:</w:t>
      </w:r>
    </w:p>
    <w:p w:rsidR="00476FA1" w:rsidRDefault="00023E2D" w:rsidP="00023E2D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Gz=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 xml:space="preserve">0.06211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+ 0.05541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</w:rPr>
                <m:t>1</m:t>
              </m:r>
              <m:r>
                <w:rPr>
                  <w:rFonts w:ascii="Cambria Math" w:eastAsiaTheme="minorEastAsia" w:hAnsi="Cambria Math"/>
                  <w:noProof/>
                </w:rPr>
                <m:t xml:space="preserve"> - 1.689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+ 0.71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-2</m:t>
                  </m:r>
                </m:sup>
              </m:sSup>
            </m:den>
          </m:f>
        </m:oMath>
      </m:oMathPara>
    </w:p>
    <w:p w:rsidR="00023E2D" w:rsidRPr="00023E2D" w:rsidRDefault="00476FA1" w:rsidP="00476FA1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</w:rPr>
        <w:br w:type="page"/>
      </w:r>
    </w:p>
    <w:p w:rsidR="00023E2D" w:rsidRDefault="00023E2D" w:rsidP="00762EAE">
      <w:pPr>
        <w:pStyle w:val="Nagwek2"/>
        <w:numPr>
          <w:ilvl w:val="0"/>
          <w:numId w:val="46"/>
        </w:numPr>
        <w:rPr>
          <w:rFonts w:eastAsiaTheme="minorEastAsia"/>
          <w:noProof/>
        </w:rPr>
      </w:pPr>
      <w:bookmarkStart w:id="3" w:name="_Toc516004357"/>
      <w:r>
        <w:rPr>
          <w:rFonts w:eastAsiaTheme="minorEastAsia"/>
          <w:noProof/>
        </w:rPr>
        <w:lastRenderedPageBreak/>
        <w:t>Porównanie odpowiedzi skokowej</w:t>
      </w:r>
      <w:r w:rsidR="00C85C6A">
        <w:rPr>
          <w:rFonts w:eastAsiaTheme="minorEastAsia"/>
          <w:noProof/>
        </w:rPr>
        <w:t xml:space="preserve"> i współczynnika wzmocnienia statycznego obydwu transmitancji:</w:t>
      </w:r>
      <w:bookmarkEnd w:id="3"/>
    </w:p>
    <w:p w:rsidR="00476FA1" w:rsidRPr="00476FA1" w:rsidRDefault="00C85C6A" w:rsidP="00476FA1">
      <w:pPr>
        <w:spacing w:before="240"/>
        <w:jc w:val="center"/>
        <w:rPr>
          <w:rFonts w:eastAsiaTheme="minorEastAsia"/>
          <w:noProof/>
          <w:sz w:val="18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4374000" cy="3279600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FA1">
        <w:rPr>
          <w:rFonts w:eastAsiaTheme="minorEastAsia"/>
          <w:noProof/>
          <w:sz w:val="18"/>
        </w:rPr>
        <w:br/>
        <w:t>Odpowiedź skokowa transmitancji dyskretnej i ciągłej</w:t>
      </w:r>
    </w:p>
    <w:p w:rsidR="00C85C6A" w:rsidRDefault="00476FA1" w:rsidP="00F53A28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Odpowiedzi skokowe transmitancji są identyczne z dokładnością do efektu schodków transmitancji dyskretnej wynikającego z założonego okresu próbkowania T</w:t>
      </w:r>
      <w:r>
        <w:rPr>
          <w:rFonts w:eastAsiaTheme="minorEastAsia"/>
          <w:noProof/>
          <w:sz w:val="24"/>
          <w:vertAlign w:val="subscript"/>
        </w:rPr>
        <w:t>p</w:t>
      </w:r>
      <w:r w:rsidR="000752BE">
        <w:rPr>
          <w:rFonts w:eastAsiaTheme="minorEastAsia"/>
          <w:noProof/>
          <w:sz w:val="24"/>
        </w:rPr>
        <w:t xml:space="preserve">. </w:t>
      </w:r>
    </w:p>
    <w:p w:rsidR="00867D1B" w:rsidRDefault="00867D1B" w:rsidP="00F53A28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Ważną uwagą jest zaobserwowane opóźnienie reakcji obydwu transmitancji</w:t>
      </w:r>
      <w:r w:rsidR="00291DE6">
        <w:rPr>
          <w:rFonts w:eastAsiaTheme="minorEastAsia"/>
          <w:noProof/>
          <w:sz w:val="24"/>
        </w:rPr>
        <w:t xml:space="preserve"> na skok sygnału wejściowego. Opóźnienie odpowiedzi wynosi około 5 sekund co jest równe parametrowi T</w:t>
      </w:r>
      <w:r w:rsidR="00291DE6">
        <w:rPr>
          <w:rFonts w:eastAsiaTheme="minorEastAsia"/>
          <w:noProof/>
          <w:sz w:val="24"/>
          <w:vertAlign w:val="subscript"/>
        </w:rPr>
        <w:t>0</w:t>
      </w:r>
      <w:r w:rsidR="00291DE6">
        <w:rPr>
          <w:rFonts w:eastAsiaTheme="minorEastAsia"/>
          <w:noProof/>
          <w:sz w:val="24"/>
        </w:rPr>
        <w:t xml:space="preserve"> transmitancji ciągłej. Obiekt nie reaguje natychmiast na zmiany jego wejścia.</w:t>
      </w:r>
    </w:p>
    <w:p w:rsidR="00291DE6" w:rsidRDefault="00291DE6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br w:type="page"/>
      </w:r>
    </w:p>
    <w:p w:rsidR="00AC3ABD" w:rsidRDefault="000752BE" w:rsidP="00874D0A">
      <w:pPr>
        <w:pStyle w:val="Nagwek2"/>
        <w:numPr>
          <w:ilvl w:val="1"/>
          <w:numId w:val="27"/>
        </w:numPr>
        <w:rPr>
          <w:rFonts w:eastAsiaTheme="minorEastAsia"/>
          <w:noProof/>
        </w:rPr>
      </w:pPr>
      <w:bookmarkStart w:id="4" w:name="_Toc516004358"/>
      <w:r>
        <w:rPr>
          <w:rFonts w:eastAsiaTheme="minorEastAsia"/>
          <w:noProof/>
        </w:rPr>
        <w:lastRenderedPageBreak/>
        <w:t>Wyznaczenie współczynników wzmocnienia statycznego transmitancji K</w:t>
      </w:r>
      <w:r>
        <w:rPr>
          <w:rFonts w:eastAsiaTheme="minorEastAsia"/>
          <w:noProof/>
          <w:vertAlign w:val="subscript"/>
        </w:rPr>
        <w:t>STAT</w:t>
      </w:r>
      <w:bookmarkEnd w:id="4"/>
      <w:r>
        <w:rPr>
          <w:rFonts w:eastAsiaTheme="minorEastAsia"/>
          <w:noProof/>
        </w:rPr>
        <w:t xml:space="preserve"> </w:t>
      </w:r>
    </w:p>
    <w:p w:rsidR="000752BE" w:rsidRDefault="000752BE" w:rsidP="00F53A28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może zostać przeprowadzone na kilka sposobów:</w:t>
      </w:r>
    </w:p>
    <w:p w:rsidR="000752BE" w:rsidRPr="00A50469" w:rsidRDefault="000752BE" w:rsidP="000752BE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>Odczytanie z wykresu wartości wyjściowej transmitancji w chwili gdy zmiany wyjścia nie są zauważalne, np. odczyt wartości w 50 sekundzie pozwala określić wartość współczynnika K</w:t>
      </w:r>
      <w:r w:rsidRPr="00A50469">
        <w:rPr>
          <w:rFonts w:eastAsiaTheme="minorEastAsia"/>
          <w:noProof/>
          <w:vertAlign w:val="subscript"/>
        </w:rPr>
        <w:t>STAT</w:t>
      </w:r>
      <w:r w:rsidRPr="00A50469">
        <w:rPr>
          <w:rFonts w:eastAsiaTheme="minorEastAsia"/>
          <w:noProof/>
        </w:rPr>
        <w:t xml:space="preserve"> jako równą około 5.7.</w:t>
      </w:r>
    </w:p>
    <w:p w:rsidR="009F17A9" w:rsidRPr="00A50469" w:rsidRDefault="009F17A9" w:rsidP="000752BE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>Druga, dokładna metoda analityczna polega na wyznaczeniu granicy</w:t>
      </w:r>
      <w:r w:rsidR="00291DE6" w:rsidRPr="00A50469">
        <w:rPr>
          <w:rFonts w:eastAsiaTheme="minorEastAsia"/>
          <w:noProof/>
        </w:rPr>
        <w:t xml:space="preserve"> wartości wyjścia</w:t>
      </w:r>
      <w:r w:rsidRPr="00A50469">
        <w:rPr>
          <w:rFonts w:eastAsiaTheme="minorEastAsia"/>
          <w:noProof/>
        </w:rPr>
        <w:t xml:space="preserve"> do której zbiegają transmitancje dla stałego sygnału w nieskończoności</w:t>
      </w:r>
    </w:p>
    <w:p w:rsidR="009F17A9" w:rsidRPr="00A50469" w:rsidRDefault="00E577DD" w:rsidP="009F17A9">
      <w:pPr>
        <w:pStyle w:val="Akapitzlist"/>
        <w:numPr>
          <w:ilvl w:val="3"/>
          <w:numId w:val="27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>Wyznaczenie</w:t>
      </w:r>
      <w:r w:rsidR="009F17A9" w:rsidRPr="00A50469">
        <w:rPr>
          <w:rFonts w:eastAsiaTheme="minorEastAsia"/>
          <w:noProof/>
        </w:rPr>
        <w:t xml:space="preserve"> analityczn</w:t>
      </w:r>
      <w:r w:rsidRPr="00A50469">
        <w:rPr>
          <w:rFonts w:eastAsiaTheme="minorEastAsia"/>
          <w:noProof/>
        </w:rPr>
        <w:t>e</w:t>
      </w:r>
      <w:r w:rsidR="009F17A9" w:rsidRPr="00A50469">
        <w:rPr>
          <w:rFonts w:eastAsiaTheme="minorEastAsia"/>
          <w:noProof/>
        </w:rPr>
        <w:t xml:space="preserve"> współczynnika wzm. stat.  transmitancji ciągłej przedstawia się następująco:</w:t>
      </w:r>
    </w:p>
    <w:p w:rsidR="009F17A9" w:rsidRPr="00A50469" w:rsidRDefault="009F17A9" w:rsidP="009F17A9">
      <w:pPr>
        <w:spacing w:before="240"/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STA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G(s)</m:t>
                  </m:r>
                </m:sub>
              </m:sSub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noProof/>
                </w:rPr>
                <m:t>G(s)</m:t>
              </m:r>
            </m:e>
          </m:func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</w:rPr>
            <m:t>=5.7</m:t>
          </m:r>
        </m:oMath>
      </m:oMathPara>
    </w:p>
    <w:p w:rsidR="00E577DD" w:rsidRPr="00A50469" w:rsidRDefault="00E577DD" w:rsidP="00E577DD">
      <w:pPr>
        <w:pStyle w:val="Akapitzlist"/>
        <w:numPr>
          <w:ilvl w:val="3"/>
          <w:numId w:val="27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>Wyznaczenie analityczne współczynnika wzm. stat.  transmitancji dyskretnej przedstawia się następująco:</w:t>
      </w:r>
    </w:p>
    <w:p w:rsidR="00476FA1" w:rsidRPr="00A50469" w:rsidRDefault="00E577DD" w:rsidP="00E577DD">
      <w:pPr>
        <w:spacing w:before="240"/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STAT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</m:d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z→1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noProof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0.06211  + 0.05541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1 - 1.689  + 0.71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0.1175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0.0206</m:t>
              </m:r>
            </m:den>
          </m:f>
          <m:r>
            <w:rPr>
              <w:rFonts w:ascii="Cambria Math" w:eastAsiaTheme="minorEastAsia" w:hAnsi="Cambria Math"/>
              <w:noProof/>
            </w:rPr>
            <m:t>=5.7</m:t>
          </m:r>
        </m:oMath>
      </m:oMathPara>
    </w:p>
    <w:p w:rsidR="009F17A9" w:rsidRPr="00A50469" w:rsidRDefault="00291DE6" w:rsidP="00291DE6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>Wyznaczone</w:t>
      </w:r>
      <w:r w:rsidR="002F45B0" w:rsidRPr="00A50469">
        <w:rPr>
          <w:rFonts w:eastAsiaTheme="minorEastAsia"/>
          <w:noProof/>
        </w:rPr>
        <w:t xml:space="preserve"> współczynniki</w:t>
      </w:r>
      <w:r w:rsidR="00A50469" w:rsidRPr="00A50469">
        <w:rPr>
          <w:rFonts w:eastAsiaTheme="minorEastAsia"/>
          <w:noProof/>
        </w:rPr>
        <w:t xml:space="preserve"> obydwu transmitancji są sobie równe, a dodatkowo ich wartości są równe K</w:t>
      </w:r>
      <w:r w:rsidR="00A50469" w:rsidRPr="00A50469">
        <w:rPr>
          <w:rFonts w:eastAsiaTheme="minorEastAsia"/>
          <w:noProof/>
          <w:vertAlign w:val="subscript"/>
        </w:rPr>
        <w:t>o</w:t>
      </w:r>
    </w:p>
    <w:p w:rsidR="00A50469" w:rsidRDefault="00A50469" w:rsidP="00563C63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 w:rsidRPr="00A50469">
        <w:rPr>
          <w:rFonts w:eastAsiaTheme="minorEastAsia"/>
          <w:noProof/>
          <w:sz w:val="24"/>
        </w:rPr>
        <w:t>Zaobserwowane przebiegi odpowiedzi skokowej obydwu transmitancji oraz wyznaczone współczynniki wzmocnienia statycznego świadczą o poprawności odwzorowania transmitancji dyskretnej na podstawie ciągłej co pozwala przejść do dalszej części projektu</w:t>
      </w:r>
    </w:p>
    <w:p w:rsidR="00A50469" w:rsidRDefault="00A50469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br w:type="page"/>
      </w:r>
    </w:p>
    <w:p w:rsidR="00023E2D" w:rsidRPr="00605125" w:rsidRDefault="00AC3ABD" w:rsidP="001C3C1D">
      <w:pPr>
        <w:pStyle w:val="Nagwek1"/>
        <w:numPr>
          <w:ilvl w:val="0"/>
          <w:numId w:val="27"/>
        </w:numPr>
        <w:rPr>
          <w:rFonts w:eastAsiaTheme="minorEastAsia"/>
          <w:noProof/>
          <w:sz w:val="24"/>
        </w:rPr>
      </w:pPr>
      <w:bookmarkStart w:id="5" w:name="_Toc516004359"/>
      <w:r>
        <w:rPr>
          <w:rFonts w:eastAsiaTheme="minorEastAsia"/>
          <w:noProof/>
        </w:rPr>
        <w:lastRenderedPageBreak/>
        <w:t>Równanie różnicowe obiektu</w:t>
      </w:r>
      <w:bookmarkEnd w:id="5"/>
    </w:p>
    <w:p w:rsidR="00605125" w:rsidRDefault="00605125" w:rsidP="00874D0A">
      <w:pPr>
        <w:pStyle w:val="Nagwek2"/>
        <w:numPr>
          <w:ilvl w:val="0"/>
          <w:numId w:val="40"/>
        </w:numPr>
        <w:rPr>
          <w:rFonts w:eastAsiaTheme="minorEastAsia"/>
          <w:noProof/>
        </w:rPr>
      </w:pPr>
      <w:bookmarkStart w:id="6" w:name="_Toc516004360"/>
      <w:r>
        <w:rPr>
          <w:rFonts w:eastAsiaTheme="minorEastAsia"/>
          <w:noProof/>
        </w:rPr>
        <w:t>Ogólna postać równania różnicowego:</w:t>
      </w:r>
      <w:bookmarkEnd w:id="6"/>
    </w:p>
    <w:p w:rsidR="00605125" w:rsidRPr="00605125" w:rsidRDefault="00605125" w:rsidP="00605125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y(k)=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y(k-i)</m:t>
              </m:r>
            </m:e>
          </m:nary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u(k-i)</m:t>
              </m:r>
            </m:e>
          </m:nary>
        </m:oMath>
      </m:oMathPara>
    </w:p>
    <w:p w:rsidR="00605125" w:rsidRDefault="00605125" w:rsidP="00605125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 xml:space="preserve">Aby przekształcić transmitancję ciągłą do postaci równania różnicowego stosuję </w:t>
      </w:r>
      <w:r w:rsidR="002760B1">
        <w:rPr>
          <w:rFonts w:eastAsiaTheme="minorEastAsia"/>
          <w:noProof/>
          <w:sz w:val="24"/>
        </w:rPr>
        <w:t>ciąg przekształceń jak poniżej:</w:t>
      </w:r>
    </w:p>
    <w:p w:rsidR="007851CE" w:rsidRPr="007851CE" w:rsidRDefault="007851CE" w:rsidP="007851CE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Z definicji transmitancji:</w:t>
      </w:r>
    </w:p>
    <w:p w:rsidR="002760B1" w:rsidRPr="007851CE" w:rsidRDefault="00901992" w:rsidP="002760B1">
      <w:pPr>
        <w:spacing w:before="240"/>
        <w:jc w:val="center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Y(z)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U(z)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</m:oMath>
      </m:oMathPara>
    </w:p>
    <w:p w:rsidR="007851CE" w:rsidRPr="00901992" w:rsidRDefault="007851CE" w:rsidP="002760B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Podstawiając transmitancję do wzoru:</w:t>
      </w:r>
    </w:p>
    <w:p w:rsidR="00901992" w:rsidRPr="0084516F" w:rsidRDefault="00901992" w:rsidP="002760B1">
      <w:pPr>
        <w:spacing w:before="240"/>
        <w:jc w:val="center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Y(z)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U(z)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 xml:space="preserve">0.06211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+ 0.05541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</w:rPr>
                <m:t>1</m:t>
              </m:r>
              <m:r>
                <w:rPr>
                  <w:rFonts w:ascii="Cambria Math" w:eastAsiaTheme="minorEastAsia" w:hAnsi="Cambria Math"/>
                  <w:noProof/>
                </w:rPr>
                <m:t xml:space="preserve"> - 1.689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+ 0.71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-2</m:t>
                  </m:r>
                </m:sup>
              </m:sSup>
            </m:den>
          </m:f>
        </m:oMath>
      </m:oMathPara>
    </w:p>
    <w:p w:rsidR="0084516F" w:rsidRPr="007851CE" w:rsidRDefault="0084516F" w:rsidP="002760B1">
      <w:pPr>
        <w:spacing w:before="240"/>
        <w:jc w:val="center"/>
        <w:rPr>
          <w:rFonts w:eastAsiaTheme="minorEastAsia"/>
          <w:noProof/>
        </w:rPr>
      </w:pPr>
      <w:r w:rsidRPr="007851CE">
        <w:rPr>
          <w:rFonts w:eastAsiaTheme="minorEastAsia"/>
          <w:noProof/>
        </w:rPr>
        <w:t>Przemnażając na krzyż otrzymuję:</w:t>
      </w:r>
    </w:p>
    <w:p w:rsidR="00901992" w:rsidRPr="007851CE" w:rsidRDefault="006E0B9C" w:rsidP="002760B1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</m:t>
              </m:r>
              <m:r>
                <w:rPr>
                  <w:rFonts w:ascii="Cambria Math" w:eastAsiaTheme="minorEastAsia" w:hAnsi="Cambria Math"/>
                  <w:noProof/>
                </w:rPr>
                <m:t xml:space="preserve"> - 1.689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+ 0.71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 xml:space="preserve">0.06211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+ 0.05541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-12</m:t>
                  </m:r>
                </m:sup>
              </m:sSup>
            </m:e>
          </m:d>
        </m:oMath>
      </m:oMathPara>
    </w:p>
    <w:p w:rsidR="007851CE" w:rsidRPr="006E0B9C" w:rsidRDefault="007851CE" w:rsidP="002760B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Wymnażając nawiasy:</w:t>
      </w:r>
    </w:p>
    <w:p w:rsidR="006E0B9C" w:rsidRPr="00AA55DB" w:rsidRDefault="006E0B9C" w:rsidP="002760B1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-1.689*Y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-1</m:t>
              </m:r>
            </m:sup>
          </m:sSup>
          <m:r>
            <w:rPr>
              <w:rFonts w:ascii="Cambria Math" w:eastAsiaTheme="minorEastAsia" w:hAnsi="Cambria Math"/>
              <w:noProof/>
            </w:rPr>
            <m:t>+0.71*Y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-2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0.06211</m:t>
          </m:r>
          <m:r>
            <w:rPr>
              <w:rFonts w:ascii="Cambria Math" w:eastAsiaTheme="minorEastAsia" w:hAnsi="Cambria Math"/>
              <w:noProof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-11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r>
            <w:rPr>
              <w:rFonts w:ascii="Cambria Math" w:eastAsiaTheme="minorEastAsia" w:hAnsi="Cambria Math"/>
              <w:noProof/>
            </w:rPr>
            <m:t xml:space="preserve"> 0.05541</m:t>
          </m:r>
          <m:r>
            <w:rPr>
              <w:rFonts w:ascii="Cambria Math" w:eastAsiaTheme="minorEastAsia" w:hAnsi="Cambria Math"/>
              <w:noProof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-1</m:t>
              </m:r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:rsidR="00AA55DB" w:rsidRDefault="00AA55DB" w:rsidP="002760B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Stosując przekształcenie  </w:t>
      </w:r>
      <m:oMath>
        <m:r>
          <w:rPr>
            <w:rFonts w:ascii="Cambria Math" w:eastAsiaTheme="minorEastAsia" w:hAnsi="Cambria Math"/>
            <w:noProof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</m:d>
        <m:r>
          <w:rPr>
            <w:rFonts w:ascii="Cambria Math" w:eastAsiaTheme="minorEastAsia" w:hAnsi="Cambria Math"/>
            <w:noProof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p>
            <m:r>
              <w:rPr>
                <w:rFonts w:ascii="Cambria Math" w:eastAsiaTheme="minorEastAsia" w:hAnsi="Cambria Math"/>
                <w:noProof/>
              </w:rPr>
              <m:t>n</m:t>
            </m:r>
          </m:sup>
        </m:sSup>
        <m:r>
          <w:rPr>
            <w:rFonts w:ascii="Cambria Math" w:eastAsiaTheme="minorEastAsia" w:hAnsi="Cambria Math"/>
            <w:noProof/>
          </w:rPr>
          <m:t>-→y(k+n)</m:t>
        </m:r>
      </m:oMath>
    </w:p>
    <w:p w:rsidR="00AA55DB" w:rsidRPr="0084516F" w:rsidRDefault="00AA55DB" w:rsidP="002760B1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y(k)-1.689*y(k-1)+0.71*y(k-2)=</m:t>
          </m:r>
          <m:r>
            <w:rPr>
              <w:rFonts w:ascii="Cambria Math" w:eastAsiaTheme="minorEastAsia" w:hAnsi="Cambria Math"/>
              <w:noProof/>
            </w:rPr>
            <m:t>0.06211</m:t>
          </m:r>
          <m:r>
            <w:rPr>
              <w:rFonts w:ascii="Cambria Math" w:eastAsiaTheme="minorEastAsia" w:hAnsi="Cambria Math"/>
              <w:noProof/>
            </w:rPr>
            <m:t>*u(k-11)+</m:t>
          </m:r>
          <m:r>
            <w:rPr>
              <w:rFonts w:ascii="Cambria Math" w:eastAsiaTheme="minorEastAsia" w:hAnsi="Cambria Math"/>
              <w:noProof/>
            </w:rPr>
            <m:t xml:space="preserve"> 0.05541</m:t>
          </m:r>
          <m:r>
            <w:rPr>
              <w:rFonts w:ascii="Cambria Math" w:eastAsiaTheme="minorEastAsia" w:hAnsi="Cambria Math"/>
              <w:noProof/>
            </w:rPr>
            <m:t>*u(k-12)</m:t>
          </m:r>
        </m:oMath>
      </m:oMathPara>
    </w:p>
    <w:p w:rsidR="0084516F" w:rsidRDefault="0084516F" w:rsidP="002760B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Uporządkowując równanie otrzymuję finalną postać równania różnicowego:</w:t>
      </w:r>
    </w:p>
    <w:p w:rsidR="0084516F" w:rsidRPr="006E0B9C" w:rsidRDefault="0084516F" w:rsidP="002760B1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=1.689*y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k-1</m:t>
              </m:r>
            </m:e>
          </m:d>
          <m:r>
            <w:rPr>
              <w:rFonts w:ascii="Cambria Math" w:eastAsiaTheme="minorEastAsia" w:hAnsi="Cambria Math"/>
              <w:noProof/>
            </w:rPr>
            <m:t>-0.71*y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k-2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r>
            <w:rPr>
              <w:rFonts w:ascii="Cambria Math" w:eastAsiaTheme="minorEastAsia" w:hAnsi="Cambria Math"/>
              <w:noProof/>
            </w:rPr>
            <m:t>0.06211</m:t>
          </m:r>
          <m:r>
            <w:rPr>
              <w:rFonts w:ascii="Cambria Math" w:eastAsiaTheme="minorEastAsia" w:hAnsi="Cambria Math"/>
              <w:noProof/>
            </w:rPr>
            <m:t>*u(k-11)+</m:t>
          </m:r>
          <m:r>
            <w:rPr>
              <w:rFonts w:ascii="Cambria Math" w:eastAsiaTheme="minorEastAsia" w:hAnsi="Cambria Math"/>
              <w:noProof/>
            </w:rPr>
            <m:t xml:space="preserve"> 0.05541</m:t>
          </m:r>
          <m:r>
            <w:rPr>
              <w:rFonts w:ascii="Cambria Math" w:eastAsiaTheme="minorEastAsia" w:hAnsi="Cambria Math"/>
              <w:noProof/>
            </w:rPr>
            <m:t>*u(k-12)</m:t>
          </m:r>
        </m:oMath>
      </m:oMathPara>
    </w:p>
    <w:p w:rsidR="002760B1" w:rsidRDefault="0084516F" w:rsidP="00605125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Składowe równania różnicowego</w:t>
      </w:r>
      <w:r w:rsidR="007851CE">
        <w:rPr>
          <w:rFonts w:eastAsiaTheme="minorEastAsia"/>
          <w:noProof/>
          <w:sz w:val="24"/>
        </w:rPr>
        <w:t xml:space="preserve"> u(k-11) i u(k-12)</w:t>
      </w:r>
      <w:r>
        <w:rPr>
          <w:rFonts w:eastAsiaTheme="minorEastAsia"/>
          <w:noProof/>
          <w:sz w:val="24"/>
        </w:rPr>
        <w:t xml:space="preserve"> ukazują opóźnienie reakcji obiektu na sygnał wejściowy</w:t>
      </w:r>
    </w:p>
    <w:p w:rsidR="0084516F" w:rsidRDefault="0084516F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br w:type="page"/>
      </w:r>
    </w:p>
    <w:p w:rsidR="00512D84" w:rsidRPr="00512D84" w:rsidRDefault="00512D84" w:rsidP="001C3C1D">
      <w:pPr>
        <w:pStyle w:val="Nagwek1"/>
        <w:numPr>
          <w:ilvl w:val="0"/>
          <w:numId w:val="27"/>
        </w:numPr>
        <w:rPr>
          <w:rFonts w:eastAsiaTheme="minorEastAsia"/>
          <w:noProof/>
          <w:sz w:val="24"/>
        </w:rPr>
      </w:pPr>
      <w:bookmarkStart w:id="7" w:name="_Toc516004361"/>
      <w:r>
        <w:rPr>
          <w:rFonts w:eastAsiaTheme="minorEastAsia"/>
          <w:noProof/>
        </w:rPr>
        <w:lastRenderedPageBreak/>
        <w:t>Ciągły regulator PID metodą Zieglera-Nicholsa:</w:t>
      </w:r>
      <w:bookmarkEnd w:id="7"/>
    </w:p>
    <w:p w:rsidR="0084516F" w:rsidRDefault="003B656A" w:rsidP="00874D0A">
      <w:pPr>
        <w:pStyle w:val="Nagwek2"/>
        <w:numPr>
          <w:ilvl w:val="1"/>
          <w:numId w:val="27"/>
        </w:numPr>
        <w:rPr>
          <w:rFonts w:eastAsiaTheme="minorEastAsia"/>
          <w:noProof/>
        </w:rPr>
      </w:pPr>
      <w:bookmarkStart w:id="8" w:name="_Toc516004362"/>
      <w:r>
        <w:rPr>
          <w:rFonts w:eastAsiaTheme="minorEastAsia"/>
          <w:noProof/>
        </w:rPr>
        <w:t>Metoda Zieglera-Nicholsa</w:t>
      </w:r>
      <w:r w:rsidR="00A05078">
        <w:rPr>
          <w:rFonts w:eastAsiaTheme="minorEastAsia"/>
          <w:noProof/>
        </w:rPr>
        <w:t>:</w:t>
      </w:r>
      <w:bookmarkEnd w:id="8"/>
    </w:p>
    <w:p w:rsidR="00A05078" w:rsidRPr="00A05078" w:rsidRDefault="00A05078" w:rsidP="00A05078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</w:rPr>
        <w:t>Metoda ma na celu eksperymentalne wyznaczenie wzmocnienia krytycznego K</w:t>
      </w:r>
      <w:r>
        <w:rPr>
          <w:rFonts w:eastAsiaTheme="minorEastAsia"/>
          <w:noProof/>
          <w:vertAlign w:val="subscript"/>
        </w:rPr>
        <w:t>k</w:t>
      </w:r>
      <w:r>
        <w:rPr>
          <w:rFonts w:eastAsiaTheme="minorEastAsia"/>
          <w:noProof/>
        </w:rPr>
        <w:t xml:space="preserve"> oraz okresu oscylacji odpowiedzi obiektu T</w:t>
      </w:r>
      <w:r>
        <w:rPr>
          <w:rFonts w:eastAsiaTheme="minorEastAsia"/>
          <w:noProof/>
          <w:vertAlign w:val="subscript"/>
        </w:rPr>
        <w:t>k</w:t>
      </w:r>
      <w:r>
        <w:rPr>
          <w:rFonts w:eastAsiaTheme="minorEastAsia"/>
          <w:noProof/>
        </w:rPr>
        <w:t xml:space="preserve"> przy zastosowaniu regulatora PID z aktywnym członem proporcjonalnym P</w:t>
      </w:r>
    </w:p>
    <w:p w:rsidR="00A05078" w:rsidRDefault="00A05078" w:rsidP="00A05078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 xml:space="preserve">Eksperyment polega na obserwacji odpowiedzi skokowej obiektu z regulatorem proporcjonalnym. </w:t>
      </w:r>
      <w:r w:rsidR="00367F85">
        <w:rPr>
          <w:rFonts w:eastAsiaTheme="minorEastAsia"/>
          <w:noProof/>
          <w:sz w:val="24"/>
        </w:rPr>
        <w:t>Celem eksperymentu jest osiągnięcie oscylacji o stałej amplitudzie na wyjściu obiektu. Regulowanym parametrem jest wzmocnienie K regulatora.</w:t>
      </w:r>
    </w:p>
    <w:p w:rsidR="00367F85" w:rsidRDefault="00367F85" w:rsidP="00A05078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Wykresy poniżej przedstawiają przykładowe odpowiedzi skokowe obiektu dla trzech wartości wzmocnienia K regulatora:</w:t>
      </w:r>
    </w:p>
    <w:p w:rsidR="00162D95" w:rsidRPr="009B6D86" w:rsidRDefault="00BE1E83" w:rsidP="00BE1E83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5753100" cy="4314825"/>
            <wp:effectExtent l="0" t="0" r="0" b="952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D86">
        <w:rPr>
          <w:rFonts w:eastAsiaTheme="minorEastAsia"/>
          <w:noProof/>
          <w:sz w:val="20"/>
        </w:rPr>
        <w:t>Wykresy odpowiedzi skokowej dla eksperymentu Z-N</w:t>
      </w:r>
    </w:p>
    <w:p w:rsidR="00BE1E83" w:rsidRDefault="00BE1E83" w:rsidP="009B6D86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Powyższe wykresy przedstawiają odpowiedzi skokowe obiektu z regulatorem proporcjonalnym o zmienianym wzmocnieniu K.</w:t>
      </w:r>
      <w:r w:rsidRPr="00BE1E83">
        <w:rPr>
          <w:rFonts w:eastAsiaTheme="minorEastAsia"/>
          <w:noProof/>
          <w:sz w:val="24"/>
        </w:rPr>
        <w:t xml:space="preserve"> </w:t>
      </w:r>
    </w:p>
    <w:p w:rsidR="00BE1E83" w:rsidRDefault="00BE1E83" w:rsidP="009B6D86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 xml:space="preserve">Pierwszy wykres dla (K=0.38) przedstawia układ stabilny – </w:t>
      </w:r>
      <m:oMath>
        <m:r>
          <w:rPr>
            <w:rFonts w:ascii="Cambria Math" w:eastAsiaTheme="minorEastAsia" w:hAnsi="Cambria Math"/>
            <w:noProof/>
            <w:sz w:val="24"/>
          </w:rPr>
          <m:t>K&lt;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</w:rPr>
              <m:t>k</m:t>
            </m:r>
          </m:sub>
        </m:sSub>
      </m:oMath>
    </w:p>
    <w:p w:rsidR="00BE1E83" w:rsidRDefault="00BE1E83" w:rsidP="009B6D86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 xml:space="preserve">Pierwszy wykres dla (K=0.4) przedstawia układ zdestabilizowany – </w:t>
      </w:r>
      <m:oMath>
        <m:r>
          <w:rPr>
            <w:rFonts w:ascii="Cambria Math" w:eastAsiaTheme="minorEastAsia" w:hAnsi="Cambria Math"/>
            <w:noProof/>
            <w:sz w:val="24"/>
          </w:rPr>
          <m:t>K&gt;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</w:rPr>
              <m:t>k</m:t>
            </m:r>
          </m:sub>
        </m:sSub>
      </m:oMath>
    </w:p>
    <w:p w:rsidR="009B6D86" w:rsidRPr="00AC3ABD" w:rsidRDefault="00BE1E83" w:rsidP="004B789B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 w:rsidRPr="00AC3ABD">
        <w:rPr>
          <w:rFonts w:eastAsiaTheme="minorEastAsia"/>
          <w:noProof/>
          <w:sz w:val="24"/>
        </w:rPr>
        <w:t xml:space="preserve">Dwa ostatnie wykresy przedstawiają odpowiedź układu dla tej samej wartości K. Obserwujemy oscylacje o stałej amplitudzie, a zatem osiągnięto wzmocnienie krytyczne - </w:t>
      </w:r>
      <m:oMath>
        <m:r>
          <w:rPr>
            <w:rFonts w:ascii="Cambria Math" w:eastAsiaTheme="minorEastAsia" w:hAnsi="Cambria Math"/>
            <w:noProof/>
            <w:sz w:val="24"/>
          </w:rPr>
          <m:t>K≈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</w:rPr>
              <m:t>k</m:t>
            </m:r>
          </m:sub>
        </m:sSub>
      </m:oMath>
      <w:r w:rsidR="00AC3ABD" w:rsidRPr="00AC3ABD">
        <w:rPr>
          <w:rFonts w:eastAsiaTheme="minorEastAsia"/>
          <w:noProof/>
          <w:sz w:val="24"/>
        </w:rPr>
        <w:t>, dodatkowo ostatni wykres</w:t>
      </w:r>
      <w:r w:rsidRPr="00AC3ABD">
        <w:rPr>
          <w:rFonts w:eastAsiaTheme="minorEastAsia"/>
          <w:noProof/>
          <w:sz w:val="24"/>
        </w:rPr>
        <w:t xml:space="preserve"> pozwala zmierzyć okres oscylacji przy wzmocnieniu krytycznym</w:t>
      </w:r>
      <w:r w:rsidR="009B6D86" w:rsidRPr="00AC3ABD">
        <w:rPr>
          <w:rFonts w:eastAsiaTheme="minorEastAsia"/>
          <w:noProof/>
          <w:sz w:val="24"/>
        </w:rPr>
        <w:t>.</w:t>
      </w:r>
    </w:p>
    <w:p w:rsidR="009B6D86" w:rsidRDefault="009B6D86" w:rsidP="009B6D86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lastRenderedPageBreak/>
        <w:t xml:space="preserve">Wyznaczone wzmocnienie krytyczne: </w:t>
      </w:r>
    </w:p>
    <w:p w:rsidR="009B6D86" w:rsidRPr="009B6D86" w:rsidRDefault="009B6D86" w:rsidP="009B6D86">
      <w:pPr>
        <w:spacing w:before="240"/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=0.38623</m:t>
          </m:r>
        </m:oMath>
      </m:oMathPara>
    </w:p>
    <w:p w:rsidR="00BE1E83" w:rsidRDefault="009B6D86" w:rsidP="009B6D86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Wyznaczony okres oscylacji:</w:t>
      </w:r>
    </w:p>
    <w:p w:rsidR="00563C63" w:rsidRPr="00563C63" w:rsidRDefault="00563C63" w:rsidP="00563C63">
      <w:pPr>
        <w:spacing w:before="240"/>
        <w:jc w:val="center"/>
        <w:rPr>
          <w:rFonts w:eastAsiaTheme="minorEastAsia"/>
          <w:noProof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=20[s]</m:t>
          </m:r>
        </m:oMath>
      </m:oMathPara>
    </w:p>
    <w:p w:rsidR="00563C63" w:rsidRDefault="00563C63" w:rsidP="00563C63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Na podstawie wyznaczonych parametrów układu dobieram parametry regulatora PID zgodnie z zaleceniami metody Zieglera-Nicholsa:</w:t>
      </w:r>
    </w:p>
    <w:p w:rsidR="00563C63" w:rsidRPr="00563C63" w:rsidRDefault="00563C63" w:rsidP="00563C63">
      <w:pPr>
        <w:spacing w:before="240"/>
        <w:jc w:val="center"/>
        <w:rPr>
          <w:rFonts w:eastAsiaTheme="minorEastAsia"/>
          <w:noProof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r</m:t>
              </m:r>
            </m:sub>
          </m:sSub>
          <m:r>
            <w:rPr>
              <w:rFonts w:ascii="Cambria Math" w:eastAsiaTheme="minorEastAsia" w:hAnsi="Cambria Math"/>
              <w:noProof/>
            </w:rPr>
            <m:t>=0.6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=0.2317</m:t>
          </m:r>
        </m:oMath>
      </m:oMathPara>
    </w:p>
    <w:p w:rsidR="00563C63" w:rsidRPr="00563C63" w:rsidRDefault="00563C63" w:rsidP="00563C63">
      <w:pPr>
        <w:spacing w:before="240"/>
        <w:jc w:val="center"/>
        <w:rPr>
          <w:rFonts w:eastAsiaTheme="minorEastAsia"/>
          <w:noProof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=0.5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=10</m:t>
          </m:r>
        </m:oMath>
      </m:oMathPara>
    </w:p>
    <w:p w:rsidR="009B6D86" w:rsidRPr="009B6D86" w:rsidRDefault="00563C63" w:rsidP="009B6D86">
      <w:pPr>
        <w:spacing w:before="240"/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d</m:t>
              </m:r>
            </m:sub>
          </m:sSub>
          <m:r>
            <w:rPr>
              <w:rFonts w:ascii="Cambria Math" w:eastAsiaTheme="minorEastAsia" w:hAnsi="Cambria Math"/>
              <w:noProof/>
            </w:rPr>
            <m:t>=0.12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=2.4</m:t>
          </m:r>
        </m:oMath>
      </m:oMathPara>
    </w:p>
    <w:p w:rsidR="00563C63" w:rsidRDefault="001C3C1D" w:rsidP="00762EAE">
      <w:pPr>
        <w:pStyle w:val="Nagwek2"/>
        <w:numPr>
          <w:ilvl w:val="1"/>
          <w:numId w:val="27"/>
        </w:numPr>
        <w:rPr>
          <w:rFonts w:eastAsiaTheme="minorEastAsia"/>
          <w:noProof/>
        </w:rPr>
      </w:pPr>
      <w:bookmarkStart w:id="9" w:name="_Toc516004363"/>
      <w:r>
        <w:rPr>
          <w:rFonts w:eastAsiaTheme="minorEastAsia"/>
          <w:noProof/>
        </w:rPr>
        <w:t>Parametry dy</w:t>
      </w:r>
      <w:r w:rsidR="00563C63">
        <w:rPr>
          <w:rFonts w:eastAsiaTheme="minorEastAsia"/>
          <w:noProof/>
        </w:rPr>
        <w:t>skretn</w:t>
      </w:r>
      <w:r>
        <w:rPr>
          <w:rFonts w:eastAsiaTheme="minorEastAsia"/>
          <w:noProof/>
        </w:rPr>
        <w:t>ego</w:t>
      </w:r>
      <w:r w:rsidR="00563C63">
        <w:rPr>
          <w:rFonts w:eastAsiaTheme="minorEastAsia"/>
          <w:noProof/>
        </w:rPr>
        <w:t xml:space="preserve"> regulator</w:t>
      </w:r>
      <w:r>
        <w:rPr>
          <w:rFonts w:eastAsiaTheme="minorEastAsia"/>
          <w:noProof/>
        </w:rPr>
        <w:t>a</w:t>
      </w:r>
      <w:r w:rsidR="00563C63">
        <w:rPr>
          <w:rFonts w:eastAsiaTheme="minorEastAsia"/>
          <w:noProof/>
        </w:rPr>
        <w:t xml:space="preserve"> PID:</w:t>
      </w:r>
      <w:bookmarkEnd w:id="9"/>
    </w:p>
    <w:p w:rsidR="002D46DE" w:rsidRDefault="002D46DE" w:rsidP="002D46DE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Równanie regulatora:</w:t>
      </w:r>
    </w:p>
    <w:p w:rsidR="002D46DE" w:rsidRPr="002D46DE" w:rsidRDefault="002D46DE" w:rsidP="002D46DE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e(k)</m:t>
          </m:r>
        </m:oMath>
      </m:oMathPara>
    </w:p>
    <w:p w:rsidR="002D46DE" w:rsidRPr="002D46DE" w:rsidRDefault="002D46DE" w:rsidP="002D46DE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Gdzie:</w:t>
      </w:r>
      <w:r>
        <w:rPr>
          <w:rFonts w:eastAsiaTheme="minorEastAsia"/>
          <w:noProof/>
        </w:rPr>
        <w:br/>
        <w:t>u(k) jest sygnałem sterującym obiektem</w:t>
      </w:r>
      <w:r>
        <w:rPr>
          <w:rFonts w:eastAsiaTheme="minorEastAsia"/>
          <w:noProof/>
        </w:rPr>
        <w:br/>
        <w:t>e(k) jest sygnałem błędu(y</w:t>
      </w:r>
      <w:r>
        <w:rPr>
          <w:rFonts w:eastAsiaTheme="minorEastAsia"/>
          <w:noProof/>
          <w:vertAlign w:val="subscript"/>
        </w:rPr>
        <w:t>zad</w:t>
      </w:r>
      <w:r>
        <w:rPr>
          <w:rFonts w:eastAsiaTheme="minorEastAsia"/>
          <w:noProof/>
        </w:rPr>
        <w:t>-y)</w:t>
      </w:r>
      <w:r>
        <w:rPr>
          <w:rFonts w:eastAsiaTheme="minorEastAsia"/>
          <w:noProof/>
        </w:rPr>
        <w:br/>
      </w:r>
      <w:r>
        <w:rPr>
          <w:rFonts w:eastAsiaTheme="minorEastAsia"/>
          <w:noProof/>
          <w:sz w:val="24"/>
        </w:rPr>
        <w:t>r</w:t>
      </w:r>
      <w:r>
        <w:rPr>
          <w:rFonts w:eastAsiaTheme="minorEastAsia"/>
          <w:noProof/>
          <w:sz w:val="24"/>
          <w:vertAlign w:val="subscript"/>
        </w:rPr>
        <w:t>0</w:t>
      </w:r>
      <w:r>
        <w:rPr>
          <w:rFonts w:eastAsiaTheme="minorEastAsia"/>
          <w:noProof/>
          <w:sz w:val="24"/>
        </w:rPr>
        <w:t>, r</w:t>
      </w:r>
      <w:r>
        <w:rPr>
          <w:rFonts w:eastAsiaTheme="minorEastAsia"/>
          <w:noProof/>
          <w:sz w:val="24"/>
          <w:vertAlign w:val="subscript"/>
        </w:rPr>
        <w:t>1</w:t>
      </w:r>
      <w:r>
        <w:rPr>
          <w:rFonts w:eastAsiaTheme="minorEastAsia"/>
          <w:noProof/>
          <w:sz w:val="24"/>
        </w:rPr>
        <w:t>, r</w:t>
      </w:r>
      <w:r>
        <w:rPr>
          <w:rFonts w:eastAsiaTheme="minorEastAsia"/>
          <w:noProof/>
          <w:sz w:val="24"/>
          <w:vertAlign w:val="subscript"/>
        </w:rPr>
        <w:t>2</w:t>
      </w:r>
      <w:r>
        <w:rPr>
          <w:rFonts w:eastAsiaTheme="minorEastAsia"/>
          <w:noProof/>
          <w:sz w:val="24"/>
          <w:vertAlign w:val="subscript"/>
        </w:rPr>
        <w:t xml:space="preserve"> </w:t>
      </w:r>
      <w:r>
        <w:rPr>
          <w:rFonts w:eastAsiaTheme="minorEastAsia"/>
          <w:noProof/>
        </w:rPr>
        <w:t>to parametry regulatora</w:t>
      </w:r>
    </w:p>
    <w:p w:rsidR="009B6D86" w:rsidRDefault="009B6D86" w:rsidP="001C3C1D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Parametry dyskretnego regulatora wyznaczam ze wzorów:</w:t>
      </w:r>
    </w:p>
    <w:p w:rsidR="009B6D86" w:rsidRPr="00563C63" w:rsidRDefault="009B6D86" w:rsidP="009B6D86">
      <w:pPr>
        <w:spacing w:before="240"/>
        <w:jc w:val="center"/>
        <w:rPr>
          <w:rFonts w:eastAsiaTheme="minorEastAsia"/>
          <w:noProof/>
          <w:color w:val="000000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Cs w:val="16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=Kr</m:t>
          </m:r>
          <m:d>
            <m:d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1+</m:t>
              </m:r>
              <m:f>
                <m:fPr>
                  <m:ctrlPr>
                    <w:rPr>
                      <w:rFonts w:ascii="Cambria Math" w:hAnsi="Cambria Math" w:cs="Courier New"/>
                      <w:color w:val="000000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2*Ti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Tp</m:t>
                  </m:r>
                </m:den>
              </m:f>
            </m:e>
          </m:d>
        </m:oMath>
      </m:oMathPara>
    </w:p>
    <w:p w:rsidR="009B6D86" w:rsidRPr="00563C63" w:rsidRDefault="009B6D86" w:rsidP="009B6D86">
      <w:pPr>
        <w:spacing w:before="240"/>
        <w:jc w:val="center"/>
        <w:rPr>
          <w:rFonts w:eastAsiaTheme="minorEastAsia"/>
          <w:noProof/>
          <w:color w:val="000000"/>
          <w:sz w:val="16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=Kr</m:t>
          </m:r>
          <m:d>
            <m:d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-2*</m:t>
              </m:r>
              <m:f>
                <m:fPr>
                  <m:ctrlPr>
                    <w:rPr>
                      <w:rFonts w:ascii="Cambria Math" w:hAnsi="Cambria Math" w:cs="Courier New"/>
                      <w:color w:val="000000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-1</m:t>
              </m:r>
            </m:e>
          </m:d>
        </m:oMath>
      </m:oMathPara>
    </w:p>
    <w:p w:rsidR="009B6D86" w:rsidRPr="00563C63" w:rsidRDefault="009B6D86" w:rsidP="009B6D86">
      <w:pPr>
        <w:spacing w:before="240"/>
        <w:jc w:val="center"/>
        <w:rPr>
          <w:rFonts w:eastAsiaTheme="minorEastAsia"/>
          <w:noProof/>
          <w:color w:val="000000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=Kr*</m:t>
          </m:r>
          <m:d>
            <m:d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1+</m:t>
              </m:r>
              <m:f>
                <m:fPr>
                  <m:ctrlPr>
                    <w:rPr>
                      <w:rFonts w:ascii="Cambria Math" w:hAnsi="Cambria Math" w:cs="Courier New"/>
                      <w:color w:val="000000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2*Ti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Cs w:val="16"/>
                    </w:rPr>
                    <m:t>Tp</m:t>
                  </m:r>
                </m:den>
              </m:f>
            </m:e>
          </m:d>
        </m:oMath>
      </m:oMathPara>
    </w:p>
    <w:p w:rsidR="00563C63" w:rsidRDefault="00563C63" w:rsidP="001C3C1D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</w:rPr>
        <w:t>Podstawiając do wzorów znane mi wartości K</w:t>
      </w:r>
      <w:r>
        <w:rPr>
          <w:rFonts w:eastAsiaTheme="minorEastAsia"/>
          <w:noProof/>
          <w:vertAlign w:val="subscript"/>
        </w:rPr>
        <w:t>r</w:t>
      </w:r>
      <w:r>
        <w:rPr>
          <w:rFonts w:eastAsiaTheme="minorEastAsia"/>
          <w:noProof/>
        </w:rPr>
        <w:t>, T</w:t>
      </w:r>
      <w:r>
        <w:rPr>
          <w:rFonts w:eastAsiaTheme="minorEastAsia"/>
          <w:noProof/>
          <w:vertAlign w:val="subscript"/>
        </w:rPr>
        <w:t>i</w:t>
      </w:r>
      <w:r>
        <w:rPr>
          <w:rFonts w:eastAsiaTheme="minorEastAsia"/>
          <w:noProof/>
        </w:rPr>
        <w:t>, T</w:t>
      </w:r>
      <w:r>
        <w:rPr>
          <w:rFonts w:eastAsiaTheme="minorEastAsia"/>
          <w:noProof/>
          <w:vertAlign w:val="subscript"/>
        </w:rPr>
        <w:t>d</w:t>
      </w:r>
      <w:r>
        <w:rPr>
          <w:rFonts w:eastAsiaTheme="minorEastAsia"/>
          <w:noProof/>
        </w:rPr>
        <w:t>, oraz przyjmując T</w:t>
      </w:r>
      <w:r>
        <w:rPr>
          <w:rFonts w:eastAsiaTheme="minorEastAsia"/>
          <w:noProof/>
          <w:vertAlign w:val="subscript"/>
        </w:rPr>
        <w:t>p</w:t>
      </w:r>
      <w:r>
        <w:rPr>
          <w:rFonts w:eastAsiaTheme="minorEastAsia"/>
          <w:noProof/>
        </w:rPr>
        <w:t xml:space="preserve"> równe 0.5 otrzymuję wartości parametrów dyskretnego regulatora PID:</w:t>
      </w:r>
      <w:r w:rsidRPr="00563C63">
        <w:rPr>
          <w:rFonts w:eastAsiaTheme="minorEastAsia"/>
          <w:noProof/>
          <w:sz w:val="24"/>
        </w:rPr>
        <w:t xml:space="preserve"> </w:t>
      </w:r>
    </w:p>
    <w:p w:rsidR="00563C63" w:rsidRPr="00563C63" w:rsidRDefault="00563C63" w:rsidP="00563C63">
      <w:pPr>
        <w:spacing w:before="240"/>
        <w:jc w:val="center"/>
        <w:rPr>
          <w:rFonts w:eastAsiaTheme="minorEastAsia"/>
          <w:noProof/>
          <w:color w:val="000000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Cs w:val="16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1.3499</m:t>
          </m:r>
        </m:oMath>
      </m:oMathPara>
    </w:p>
    <w:p w:rsidR="00563C63" w:rsidRPr="00563C63" w:rsidRDefault="00563C63" w:rsidP="00563C63">
      <w:pPr>
        <w:spacing w:before="240"/>
        <w:jc w:val="center"/>
        <w:rPr>
          <w:rFonts w:eastAsiaTheme="minorEastAsia"/>
          <w:noProof/>
          <w:color w:val="000000"/>
          <w:sz w:val="16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-2.4506</m:t>
          </m:r>
        </m:oMath>
      </m:oMathPara>
    </w:p>
    <w:p w:rsidR="00563C63" w:rsidRPr="00563C63" w:rsidRDefault="00563C63" w:rsidP="00563C63">
      <w:pPr>
        <w:spacing w:before="240"/>
        <w:jc w:val="center"/>
        <w:rPr>
          <w:rFonts w:eastAsiaTheme="minorEastAsia"/>
          <w:noProof/>
          <w:color w:val="000000"/>
          <w:szCs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ourier New"/>
                  <w:color w:val="000000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Cs w:val="1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Cs w:val="16"/>
            </w:rPr>
            <m:t>1.3499</m:t>
          </m:r>
        </m:oMath>
      </m:oMathPara>
    </w:p>
    <w:p w:rsidR="002D46DE" w:rsidRPr="001A485B" w:rsidRDefault="001C3C1D" w:rsidP="001A485B">
      <w:pPr>
        <w:pStyle w:val="Nagwek1"/>
        <w:numPr>
          <w:ilvl w:val="0"/>
          <w:numId w:val="27"/>
        </w:numPr>
        <w:rPr>
          <w:rFonts w:eastAsiaTheme="minorEastAsia"/>
          <w:noProof/>
        </w:rPr>
      </w:pPr>
      <w:bookmarkStart w:id="10" w:name="_Toc516004364"/>
      <w:r>
        <w:rPr>
          <w:rFonts w:eastAsiaTheme="minorEastAsia"/>
          <w:noProof/>
        </w:rPr>
        <w:lastRenderedPageBreak/>
        <w:t>Program do symulacji cyfrowego algorytmu PID oraz DMC</w:t>
      </w:r>
      <w:bookmarkEnd w:id="10"/>
    </w:p>
    <w:p w:rsidR="002D46DE" w:rsidRDefault="00874D0A" w:rsidP="00E50E98">
      <w:pPr>
        <w:pStyle w:val="Nagwek2"/>
        <w:numPr>
          <w:ilvl w:val="1"/>
          <w:numId w:val="27"/>
        </w:numPr>
        <w:rPr>
          <w:rFonts w:eastAsiaTheme="minorEastAsia"/>
          <w:noProof/>
        </w:rPr>
      </w:pPr>
      <w:bookmarkStart w:id="11" w:name="_Toc516004365"/>
      <w:r>
        <w:rPr>
          <w:rFonts w:eastAsiaTheme="minorEastAsia"/>
          <w:noProof/>
        </w:rPr>
        <w:t>Blok inicjalizacji</w:t>
      </w:r>
      <w:bookmarkEnd w:id="11"/>
    </w:p>
    <w:p w:rsidR="00874D0A" w:rsidRDefault="00762EAE" w:rsidP="00762EAE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Inicjalizacja skryptu rozpoczyna się wywołaniem skryptu zadania 2 wyznaczającego równanie różnicowe obiektu regulacji</w:t>
      </w:r>
    </w:p>
    <w:p w:rsidR="00762EAE" w:rsidRDefault="00762EAE" w:rsidP="00762EAE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Następnie wykonywana jest inicjalizacja regulatora PID(skrypt pid_init.m)</w:t>
      </w:r>
    </w:p>
    <w:p w:rsidR="00874D0A" w:rsidRDefault="00762EAE" w:rsidP="00874D0A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 kolejnym kroku ustalane są parametry regulatora DMC i wywoływany jest skrypt inicjujący(DMC_init.m)</w:t>
      </w:r>
      <w:r w:rsidR="004906DA">
        <w:rPr>
          <w:rFonts w:eastAsiaTheme="minorEastAsia"/>
          <w:noProof/>
          <w:sz w:val="24"/>
        </w:rPr>
        <w:t>, który na podstawie odpowiedzi skokowej obiektu generuje macierze</w:t>
      </w:r>
      <w:r w:rsidR="001A485B">
        <w:rPr>
          <w:rFonts w:eastAsiaTheme="minorEastAsia"/>
          <w:noProof/>
          <w:sz w:val="24"/>
        </w:rPr>
        <w:t xml:space="preserve"> regulatora</w:t>
      </w:r>
    </w:p>
    <w:p w:rsidR="00762EAE" w:rsidRDefault="00762EAE" w:rsidP="00874D0A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 ostatnim kroku definiowane są parametry symulacji takie jak</w:t>
      </w:r>
    </w:p>
    <w:p w:rsidR="00762EAE" w:rsidRDefault="00762EAE" w:rsidP="00762EAE">
      <w:pPr>
        <w:pStyle w:val="Akapitzlist"/>
        <w:numPr>
          <w:ilvl w:val="3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Ilość kroków symulacji</w:t>
      </w:r>
    </w:p>
    <w:p w:rsidR="00762EAE" w:rsidRDefault="00762EAE" w:rsidP="00762EAE">
      <w:pPr>
        <w:pStyle w:val="Akapitzlist"/>
        <w:numPr>
          <w:ilvl w:val="3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Opóźnienie startu</w:t>
      </w:r>
    </w:p>
    <w:p w:rsidR="00762EAE" w:rsidRDefault="00762EAE" w:rsidP="00762EAE">
      <w:pPr>
        <w:pStyle w:val="Akapitzlist"/>
        <w:numPr>
          <w:ilvl w:val="3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Trajektoria zadana</w:t>
      </w:r>
    </w:p>
    <w:p w:rsidR="00762EAE" w:rsidRDefault="00762EAE" w:rsidP="00762EAE">
      <w:pPr>
        <w:pStyle w:val="Akapitzlist"/>
        <w:numPr>
          <w:ilvl w:val="3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Wybór aktywnego regulatora</w:t>
      </w:r>
    </w:p>
    <w:p w:rsidR="00874D0A" w:rsidRDefault="00874D0A" w:rsidP="00762EAE">
      <w:pPr>
        <w:pStyle w:val="Nagwek2"/>
        <w:numPr>
          <w:ilvl w:val="1"/>
          <w:numId w:val="27"/>
        </w:numPr>
        <w:rPr>
          <w:rFonts w:eastAsiaTheme="minorEastAsia"/>
          <w:noProof/>
        </w:rPr>
      </w:pPr>
      <w:bookmarkStart w:id="12" w:name="_Toc516004366"/>
      <w:r>
        <w:rPr>
          <w:rFonts w:eastAsiaTheme="minorEastAsia"/>
          <w:noProof/>
        </w:rPr>
        <w:t>Pętla symulacyjna</w:t>
      </w:r>
      <w:bookmarkEnd w:id="12"/>
    </w:p>
    <w:p w:rsidR="00874D0A" w:rsidRDefault="00762EAE" w:rsidP="00874D0A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Składa się z dwóch sekcji – obiekt i regulator</w:t>
      </w:r>
      <w:r w:rsidR="00621ED7">
        <w:rPr>
          <w:rFonts w:eastAsiaTheme="minorEastAsia"/>
          <w:noProof/>
          <w:sz w:val="24"/>
        </w:rPr>
        <w:t>(PID lub DMC)</w:t>
      </w:r>
    </w:p>
    <w:p w:rsidR="00874D0A" w:rsidRDefault="00426514" w:rsidP="00621ED7">
      <w:pPr>
        <w:pStyle w:val="Akapitzlist"/>
        <w:numPr>
          <w:ilvl w:val="3"/>
          <w:numId w:val="27"/>
        </w:numPr>
        <w:spacing w:before="240"/>
        <w:rPr>
          <w:rFonts w:eastAsiaTheme="minorEastAsia"/>
          <w:noProof/>
          <w:sz w:val="24"/>
        </w:rPr>
      </w:pPr>
      <w:r w:rsidRPr="00426514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885825</wp:posOffset>
                </wp:positionV>
                <wp:extent cx="4095750" cy="352425"/>
                <wp:effectExtent l="0" t="0" r="19050" b="28575"/>
                <wp:wrapTopAndBottom/>
                <wp:docPr id="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y(k) = -y((k-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length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(b)):(k-1))*(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flip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 xml:space="preserve">(b')) + </w:t>
                            </w:r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br/>
                            </w:r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u((k-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length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(c)+1):(k))*(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flip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(c'));</w:t>
                            </w:r>
                          </w:p>
                          <w:p w:rsid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426514" w:rsidRDefault="004265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18.9pt;margin-top:69.75pt;width:322.5pt;height:2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s2JwIAAEoEAAAOAAAAZHJzL2Uyb0RvYy54bWysVM1u2zAMvg/YOwi6L3Y8e22MOEWXLsOA&#10;bivQ7QFkWY6FSqInKbG7py8lu1n2gx2G+SCQIvWR/Eh6fTVqRY7COgmmostFSokwHBpp9hX9+mX3&#10;6pIS55lpmAIjKvooHL3avHyxHvpSZNCBaoQlCGJcOfQV7bzvyyRxvBOauQX0wqCxBauZR9Xuk8ay&#10;AdG1SrI0fZMMYJveAhfO4e3NZKSbiN+2gvvPbeuEJ6qimJuPp41nHc5ks2bl3rK+k3xOg/1DFppJ&#10;g0FPUDfMM3Kw8jcoLbkFB61fcNAJtK3kItaA1SzTX6q571gvYi1IjutPNLn/B8s/He8skU1F84IS&#10;wzT26A6UIF48OA+DIFngaOhdia73PTr78S2M2OtYr+tvgT84YmDbMbMX19bC0AnWYI7L8DI5ezrh&#10;uABSDx+hwVjs4CECja3VgUCkhCA69urx1B8xesLxMk9XxUWBJo6210WWZ0UMwcrn1711/r0ATYJQ&#10;UYv9j+jseOt8yIaVzy4hmAMlm51UKip2X2+VJUeGs7KL34z+k5syZKjoqsDYf4dI4/cnCC09Dr2S&#10;uqKXJydWBtremSaOpGdSTTKmrMzMY6BuItGP9Tj3pYbmERm1MA03LiMKHdjvlAw42BV13w7MCkrU&#10;B4NdWS3zPGxCVPLiIkPFnlvqcwszHKEq6imZxK2P2xNKN3CN3WtlJDa0ecpkzhUHNvI9L1fYiHM9&#10;ev34BWyeAAAA//8DAFBLAwQUAAYACAAAACEAgx6Gb+AAAAALAQAADwAAAGRycy9kb3ducmV2Lnht&#10;bEyPwU7DMBBE70j8g7VIXBB1SGibhDgVQgLBDQqCqxtvk4h4HWw3DX/PcoLjzoxm31Sb2Q5iQh96&#10;RwquFgkIpMaZnloFb6/3lzmIEDUZPThCBd8YYFOfnlS6NO5ILzhtYyu4hEKpFXQxjqWUoenQ6rBw&#10;IxJ7e+etjnz6Vhqvj1xuB5kmyUpa3RN/6PSIdx02n9uDVZBfP04f4Sl7fm9W+6GIF+vp4csrdX42&#10;396AiDjHvzD84jM61My0cwcyQQwK0mzN6JGNrFiC4ESep6zsWCmWCci6kv831D8AAAD//wMAUEsB&#10;Ai0AFAAGAAgAAAAhALaDOJL+AAAA4QEAABMAAAAAAAAAAAAAAAAAAAAAAFtDb250ZW50X1R5cGVz&#10;XS54bWxQSwECLQAUAAYACAAAACEAOP0h/9YAAACUAQAACwAAAAAAAAAAAAAAAAAvAQAAX3JlbHMv&#10;LnJlbHNQSwECLQAUAAYACAAAACEArmYLNicCAABKBAAADgAAAAAAAAAAAAAAAAAuAgAAZHJzL2Uy&#10;b0RvYy54bWxQSwECLQAUAAYACAAAACEAgx6Gb+AAAAALAQAADwAAAAAAAAAAAAAAAACBBAAAZHJz&#10;L2Rvd25yZXYueG1sUEsFBgAAAAAEAAQA8wAAAI4FAAAAAA==&#10;">
                <v:textbox>
                  <w:txbxContent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y(k) = -y((k-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length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(b)):(k-1))*(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flip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 xml:space="preserve">(b')) + </w:t>
                      </w:r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br/>
                      </w:r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u((k-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length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(c)+1):(k))*(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flip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(c'));</w:t>
                      </w:r>
                    </w:p>
                    <w:p w:rsid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426514" w:rsidRDefault="00426514"/>
                  </w:txbxContent>
                </v:textbox>
                <w10:wrap type="topAndBottom"/>
              </v:shape>
            </w:pict>
          </mc:Fallback>
        </mc:AlternateContent>
      </w:r>
      <w:r w:rsidR="00621ED7">
        <w:rPr>
          <w:rFonts w:eastAsiaTheme="minorEastAsia"/>
          <w:noProof/>
          <w:sz w:val="24"/>
        </w:rPr>
        <w:t>Kolejne wartości równania różnicowego obiektu. Równanie w postaci wektorowej pozwala na dynamiczną zmianę parametrów obiektu</w:t>
      </w:r>
    </w:p>
    <w:p w:rsidR="00621ED7" w:rsidRPr="00621ED7" w:rsidRDefault="00621ED7" w:rsidP="00621ED7">
      <w:pPr>
        <w:spacing w:before="240"/>
        <w:rPr>
          <w:rFonts w:eastAsiaTheme="minorEastAsia"/>
          <w:noProof/>
          <w:sz w:val="24"/>
        </w:rPr>
      </w:pPr>
    </w:p>
    <w:p w:rsidR="00621ED7" w:rsidRDefault="00426514" w:rsidP="00621ED7">
      <w:pPr>
        <w:pStyle w:val="Akapitzlist"/>
        <w:numPr>
          <w:ilvl w:val="3"/>
          <w:numId w:val="27"/>
        </w:numPr>
        <w:spacing w:before="240"/>
        <w:rPr>
          <w:rFonts w:eastAsiaTheme="minorEastAsia"/>
          <w:noProof/>
          <w:sz w:val="24"/>
        </w:rPr>
      </w:pPr>
      <w:r w:rsidRPr="00426514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537845</wp:posOffset>
                </wp:positionV>
                <wp:extent cx="4057650" cy="1404620"/>
                <wp:effectExtent l="0" t="0" r="19050" b="10795"/>
                <wp:wrapTopAndBottom/>
                <wp:docPr id="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>%uchyb regulacji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e(k)=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yzad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(k)-y(k);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 xml:space="preserve">%sygnał 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>steruj_cy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 xml:space="preserve"> regulatora PID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u(k)=r2*e(k-2)+r1*e(k-1)+r0*e(k)+u(k-1);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8.9pt;margin-top:42.35pt;width:31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yyKwIAAFIEAAAOAAAAZHJzL2Uyb0RvYy54bWysVMFu2zAMvQ/YPwi6L3YCJ22NOkWXLsOA&#10;bivQ7QMYWY6FyqImKbGzrx8lp2nQbZdhPgiiSD2R75G+vhk6zfbSeYWm4tNJzpk0AmtlthX//m39&#10;7pIzH8DUoNHIih+k5zfLt2+ue1vKGbaoa+kYgRhf9rbibQi2zDIvWtmBn6CVhpwNug4CmW6b1Q56&#10;Qu90NsvzRdajq61DIb2n07vRyZcJv2mkCF+bxsvAdMUpt5BWl9ZNXLPlNZRbB7ZV4pgG/EMWHShD&#10;j56g7iAA2zn1G1SnhEOPTZgI7DJsGiVkqoGqmeavqnlswcpUC5Hj7Ykm//9gxZf9g2OqrnhRcGag&#10;I40eUEsW5JMP2Es2ixz11pcU+mgpOAzvcSCtU73e3qN48szgqgWzlbfOYd9KqCnHabyZnV0dcXwE&#10;2fSfsaa3YBcwAQ2N6yKBRAkjdNLqcNJHDoEJOizy+cViTi5BvmmRF4tZUjCD8vm6dT58lNixuKm4&#10;owZI8LC/9yGmA+VzSHzNo1b1WmmdDLfdrLRje6BmWacvVfAqTBvWV/xqPpuPDPwVIk/fnyA6Fajr&#10;teoqfnkKgjLy9sHUqScDKD3uKWVtjkRG7kYWw7AZkm6J5UjyBusDMetwbHIaStq06H5y1lODV9z/&#10;2IGTnOlPhtS5mhZFnIhkFPMLopK5c8/m3ANGEFTFA2fjdhXSFCXe7C2puFaJ35dMjilT4ybaj0MW&#10;J+PcTlEvv4LlLwAAAP//AwBQSwMEFAAGAAgAAAAhAF2IecbfAAAACgEAAA8AAABkcnMvZG93bnJl&#10;di54bWxMj81OwzAQhO9IvIO1SFwq6tCQH0I2FVTqiVNDubvxkkTE6xC7bfr2mFM57uxo5ptyPZtB&#10;nGhyvWWEx2UEgrixuucWYf+xfchBOK9Yq8EyIVzIwbq6vSlVoe2Zd3SqfStCCLtCIXTej4WUrunI&#10;KLe0I3H4fdnJKB/OqZV6UucQbga5iqJUGtVzaOjUSJuOmu/6aBDSnzpevH/qBe8u27epMYne7BPE&#10;+7v59QWEp9lfzfCHH9ChCkwHe2TtxICwirOA7hHypwxEMORZGoQDQhwlzyCrUv6fUP0CAAD//wMA&#10;UEsBAi0AFAAGAAgAAAAhALaDOJL+AAAA4QEAABMAAAAAAAAAAAAAAAAAAAAAAFtDb250ZW50X1R5&#10;cGVzXS54bWxQSwECLQAUAAYACAAAACEAOP0h/9YAAACUAQAACwAAAAAAAAAAAAAAAAAvAQAAX3Jl&#10;bHMvLnJlbHNQSwECLQAUAAYACAAAACEABCHssisCAABSBAAADgAAAAAAAAAAAAAAAAAuAgAAZHJz&#10;L2Uyb0RvYy54bWxQSwECLQAUAAYACAAAACEAXYh5xt8AAAAKAQAADwAAAAAAAAAAAAAAAACFBAAA&#10;ZHJzL2Rvd25yZXYueG1sUEsFBgAAAAAEAAQA8wAAAJEFAAAAAA==&#10;">
                <v:textbox style="mso-fit-shape-to-text:t">
                  <w:txbxContent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>%uchyb regulacji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e(k)=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yzad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(k)-y(k);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 xml:space="preserve">%sygnał 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>steruj_cy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 xml:space="preserve"> regulatora PID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8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u(k)=r2*e(k-2)+r1*e(k-1)+r0*e(k)+u(k-1);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21ED7">
        <w:rPr>
          <w:rFonts w:eastAsiaTheme="minorEastAsia"/>
          <w:noProof/>
          <w:sz w:val="24"/>
        </w:rPr>
        <w:t>Blok sterowania algorytmu PID</w:t>
      </w:r>
    </w:p>
    <w:p w:rsidR="00426514" w:rsidRPr="00426514" w:rsidRDefault="00426514" w:rsidP="00426514">
      <w:pPr>
        <w:spacing w:before="240"/>
        <w:rPr>
          <w:rFonts w:eastAsiaTheme="minorEastAsia"/>
          <w:noProof/>
          <w:sz w:val="24"/>
        </w:rPr>
      </w:pPr>
    </w:p>
    <w:p w:rsidR="00621ED7" w:rsidRPr="00621ED7" w:rsidRDefault="00426514" w:rsidP="00621ED7">
      <w:pPr>
        <w:pStyle w:val="Akapitzlist"/>
        <w:numPr>
          <w:ilvl w:val="3"/>
          <w:numId w:val="46"/>
        </w:numPr>
        <w:spacing w:before="240"/>
        <w:rPr>
          <w:rFonts w:eastAsiaTheme="minorEastAsia"/>
          <w:noProof/>
          <w:sz w:val="24"/>
        </w:rPr>
      </w:pPr>
      <w:r w:rsidRPr="00426514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530860</wp:posOffset>
                </wp:positionV>
                <wp:extent cx="4048125" cy="1404620"/>
                <wp:effectExtent l="0" t="0" r="28575" b="26670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>%trajektoria swobodna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yo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 xml:space="preserve"> = y(k)*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ones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(D,1)+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Mp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flip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deltaUp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((k-D+1):(k-1)));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>%przyszłe sterowania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deltau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 xml:space="preserve"> = K*(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yzad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(k:(k+D-1))'-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yo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);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>%bieżąca zmiana sterowania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deltaUp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 xml:space="preserve">(k) = 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deltau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(1);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24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 xml:space="preserve">%sygnał 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>steruj_cy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16"/>
                              </w:rPr>
                              <w:t xml:space="preserve"> regulatora DMC</w:t>
                            </w:r>
                          </w:p>
                          <w:p w:rsidR="00426514" w:rsidRPr="00426514" w:rsidRDefault="00426514" w:rsidP="004265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u(k) = u(k-1)+</w:t>
                            </w:r>
                            <w:proofErr w:type="spellStart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deltau</w:t>
                            </w:r>
                            <w:proofErr w:type="spellEnd"/>
                            <w:r w:rsidRPr="0042651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16"/>
                              </w:rPr>
                              <w:t>(1);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8.9pt;margin-top:41.8pt;width:31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KsOKgIAAFMEAAAOAAAAZHJzL2Uyb0RvYy54bWysVFFv0zAQfkfiP1h+p0mqduuiptPoKEIa&#10;Y9LgBziO01izfcZ2m5Rfz9lpSzUQD4g8WD7f+fPd991leTtoRfbCeQmmosUkp0QYDo0024p++7p5&#10;t6DEB2YapsCIih6Ep7ert2+WvS3FFDpQjXAEQYwve1vRLgRbZpnnndDMT8AKg84WnGYBTbfNGsd6&#10;RNcqm+b5VdaDa6wDLrzH0/vRSVcJv20FD1/a1otAVEUxt5BWl9Y6rtlqycqtY7aT/JgG+4csNJMG&#10;Hz1D3bPAyM7J36C05A48tGHCQWfQtpKLVANWU+SvqnnumBWpFiTH2zNN/v/B8sf9kyOyqei0uKbE&#10;MI0iPYESJIgXH6AXZBpJ6q0vMfbZYnQY3sOAYqeCvX0A/uKJgXXHzFbcOQd9J1iDSRbxZnZxdcTx&#10;EaTuP0ODb7FdgAQ0tE5HBpETgugo1uEskBgC4Xg4y2eLYjqnhKOvQOtqmiTMWHm6bp0PHwVoEjcV&#10;ddgBCZ7tH3yI6bDyFBJf86Bks5FKJcNt67VyZM+wWzbpSxW8ClOG9BW9mWMif4fI0/cnCC0Dtr2S&#10;uqKLcxArI28fTJOaMjCpxj2mrMyRyMjdyGIY6mEU7qRPDc0BmXUwdjlOJW46cD8o6bHDK+q/75gT&#10;lKhPBtW5KWazOBLJmM2vkUriLj31pYcZjlAVDZSM23VIY5QYsHeo4kYmfqPcYybHlLFzE+3HKYuj&#10;cWmnqF//gtVPAAAA//8DAFBLAwQUAAYACAAAACEA010tSN8AAAAKAQAADwAAAGRycy9kb3ducmV2&#10;LnhtbEyPwU7DMBBE70j8g7VIXCrqUJM0CtlUUKknTg3l7sZLEhGvQ+y26d9jTnAczWjmTbmZ7SDO&#10;NPneMcLjMgFB3DjTc4tweN895CB80Gz04JgQruRhU93elLow7sJ7OtehFbGEfaERuhDGQkrfdGS1&#10;X7qROHqfbrI6RDm10kz6EsvtIFdJkkmre44LnR5p21HzVZ8sQvZdq8Xbh1nw/rp7nRqbmu0hRby/&#10;m1+eQQSaw18YfvEjOlSR6ehObLwYEFZqHdEDQq4yEDGQr1MF4oigkqccZFXK/xeqHwAAAP//AwBQ&#10;SwECLQAUAAYACAAAACEAtoM4kv4AAADhAQAAEwAAAAAAAAAAAAAAAAAAAAAAW0NvbnRlbnRfVHlw&#10;ZXNdLnhtbFBLAQItABQABgAIAAAAIQA4/SH/1gAAAJQBAAALAAAAAAAAAAAAAAAAAC8BAABfcmVs&#10;cy8ucmVsc1BLAQItABQABgAIAAAAIQB82KsOKgIAAFMEAAAOAAAAAAAAAAAAAAAAAC4CAABkcnMv&#10;ZTJvRG9jLnhtbFBLAQItABQABgAIAAAAIQDTXS1I3wAAAAoBAAAPAAAAAAAAAAAAAAAAAIQEAABk&#10;cnMvZG93bnJldi54bWxQSwUGAAAAAAQABADzAAAAkAUAAAAA&#10;">
                <v:textbox style="mso-fit-shape-to-text:t">
                  <w:txbxContent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>%trajektoria swobodna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yo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 xml:space="preserve"> = y(k)*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ones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(D,1)+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Mp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*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flip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deltaUp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((k-D+1):(k-1)));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>%przyszłe sterowania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deltau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 xml:space="preserve"> = K*(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yzad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(k:(k+D-1))'-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yo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);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>%bieżąca zmiana sterowania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deltaUp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 xml:space="preserve">(k) = 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deltau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(1);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24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 xml:space="preserve">%sygnał 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>steruj_cy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228B22"/>
                          <w:sz w:val="20"/>
                          <w:szCs w:val="16"/>
                        </w:rPr>
                        <w:t xml:space="preserve"> regulatora DMC</w:t>
                      </w:r>
                    </w:p>
                    <w:p w:rsidR="00426514" w:rsidRPr="00426514" w:rsidRDefault="00426514" w:rsidP="004265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8"/>
                        </w:rPr>
                      </w:pPr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u(k) = u(k-1)+</w:t>
                      </w:r>
                      <w:proofErr w:type="spellStart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deltau</w:t>
                      </w:r>
                      <w:proofErr w:type="spellEnd"/>
                      <w:r w:rsidRPr="00426514">
                        <w:rPr>
                          <w:rFonts w:ascii="Courier New" w:hAnsi="Courier New" w:cs="Courier New"/>
                          <w:color w:val="000000"/>
                          <w:sz w:val="20"/>
                          <w:szCs w:val="16"/>
                        </w:rPr>
                        <w:t>(1);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21ED7">
        <w:rPr>
          <w:rFonts w:eastAsiaTheme="minorEastAsia"/>
          <w:noProof/>
          <w:sz w:val="24"/>
        </w:rPr>
        <w:t>Blok sterowania algorytmu DMC</w:t>
      </w:r>
    </w:p>
    <w:p w:rsidR="00874D0A" w:rsidRDefault="00874D0A" w:rsidP="00762EAE">
      <w:pPr>
        <w:pStyle w:val="Nagwek2"/>
        <w:numPr>
          <w:ilvl w:val="1"/>
          <w:numId w:val="27"/>
        </w:numPr>
        <w:rPr>
          <w:rFonts w:eastAsiaTheme="minorEastAsia"/>
          <w:noProof/>
        </w:rPr>
      </w:pPr>
      <w:bookmarkStart w:id="13" w:name="_Toc516004367"/>
      <w:r>
        <w:rPr>
          <w:rFonts w:eastAsiaTheme="minorEastAsia"/>
          <w:noProof/>
        </w:rPr>
        <w:lastRenderedPageBreak/>
        <w:t>Zapis wyników symulacji</w:t>
      </w:r>
      <w:bookmarkEnd w:id="13"/>
    </w:p>
    <w:p w:rsidR="00E01433" w:rsidRDefault="00E01433" w:rsidP="00E01433">
      <w:pPr>
        <w:pStyle w:val="Akapitzlist"/>
        <w:numPr>
          <w:ilvl w:val="2"/>
          <w:numId w:val="27"/>
        </w:numPr>
      </w:pPr>
      <w:r>
        <w:t>Na tym etapie wykonywane są wykresy sygnałów takie jak</w:t>
      </w:r>
    </w:p>
    <w:p w:rsidR="00E01433" w:rsidRDefault="00E01433" w:rsidP="00E01433">
      <w:pPr>
        <w:pStyle w:val="Akapitzlist"/>
        <w:numPr>
          <w:ilvl w:val="3"/>
          <w:numId w:val="27"/>
        </w:numPr>
      </w:pPr>
      <w:r>
        <w:t>Przebieg sterowania PID/DMC w czasie</w:t>
      </w:r>
    </w:p>
    <w:p w:rsidR="00E01433" w:rsidRDefault="00E01433" w:rsidP="00E01433">
      <w:pPr>
        <w:pStyle w:val="Akapitzlist"/>
        <w:numPr>
          <w:ilvl w:val="3"/>
          <w:numId w:val="27"/>
        </w:numPr>
      </w:pPr>
      <w:r>
        <w:t>Przebieg wyjścia obiektu przy regulatorze PID/DMC na tle trajektorii zadanej</w:t>
      </w:r>
    </w:p>
    <w:p w:rsidR="004906DA" w:rsidRDefault="004906DA" w:rsidP="004906DA">
      <w:pPr>
        <w:pStyle w:val="Akapitzlist"/>
        <w:numPr>
          <w:ilvl w:val="2"/>
          <w:numId w:val="27"/>
        </w:numPr>
      </w:pPr>
      <w:r>
        <w:t>Zapis wykresów do pliku</w:t>
      </w:r>
    </w:p>
    <w:p w:rsidR="007322DA" w:rsidRDefault="007322DA" w:rsidP="007322DA">
      <w:pPr>
        <w:pStyle w:val="Nagwek1"/>
        <w:numPr>
          <w:ilvl w:val="0"/>
          <w:numId w:val="27"/>
        </w:numPr>
      </w:pPr>
      <w:bookmarkStart w:id="14" w:name="_Toc516004368"/>
      <w:r>
        <w:t>Algorytm DMC</w:t>
      </w:r>
      <w:bookmarkEnd w:id="14"/>
    </w:p>
    <w:p w:rsidR="007322DA" w:rsidRDefault="007322DA" w:rsidP="007322DA">
      <w:pPr>
        <w:pStyle w:val="Nagwek2"/>
        <w:numPr>
          <w:ilvl w:val="1"/>
          <w:numId w:val="27"/>
        </w:numPr>
      </w:pPr>
      <w:bookmarkStart w:id="15" w:name="_Toc516004369"/>
      <w:r>
        <w:t>Opis algorytmu</w:t>
      </w:r>
      <w:bookmarkEnd w:id="15"/>
    </w:p>
    <w:p w:rsidR="007322DA" w:rsidRDefault="007322DA" w:rsidP="007322DA">
      <w:pPr>
        <w:pStyle w:val="Akapitzlist"/>
        <w:numPr>
          <w:ilvl w:val="2"/>
          <w:numId w:val="27"/>
        </w:numPr>
      </w:pPr>
      <w:proofErr w:type="spellStart"/>
      <w:r>
        <w:t>Dd</w:t>
      </w:r>
      <w:proofErr w:type="spellEnd"/>
    </w:p>
    <w:p w:rsidR="00114757" w:rsidRDefault="007322DA" w:rsidP="007322DA">
      <w:pPr>
        <w:pStyle w:val="Akapitzlist"/>
        <w:numPr>
          <w:ilvl w:val="2"/>
          <w:numId w:val="27"/>
        </w:numPr>
      </w:pPr>
      <w:proofErr w:type="spellStart"/>
      <w:r>
        <w:t>Dd</w:t>
      </w:r>
      <w:proofErr w:type="spellEnd"/>
    </w:p>
    <w:p w:rsidR="00114757" w:rsidRDefault="00114757">
      <w:r>
        <w:br w:type="page"/>
      </w:r>
    </w:p>
    <w:p w:rsidR="007322DA" w:rsidRDefault="00FF2741" w:rsidP="007322DA">
      <w:pPr>
        <w:pStyle w:val="Nagwek2"/>
        <w:numPr>
          <w:ilvl w:val="1"/>
          <w:numId w:val="27"/>
        </w:numPr>
      </w:pPr>
      <w:bookmarkStart w:id="16" w:name="_Toc516004370"/>
      <w:r>
        <w:lastRenderedPageBreak/>
        <w:t>Wpływ p</w:t>
      </w:r>
      <w:r w:rsidR="007322DA">
        <w:t>arametr</w:t>
      </w:r>
      <w:r>
        <w:t>ów</w:t>
      </w:r>
      <w:r w:rsidR="007322DA">
        <w:t xml:space="preserve"> algorytmu</w:t>
      </w:r>
      <w:bookmarkEnd w:id="16"/>
    </w:p>
    <w:p w:rsidR="007322DA" w:rsidRDefault="007322DA" w:rsidP="00114757">
      <w:pPr>
        <w:pStyle w:val="Nagwek3"/>
        <w:numPr>
          <w:ilvl w:val="0"/>
          <w:numId w:val="47"/>
        </w:numPr>
      </w:pPr>
      <w:bookmarkStart w:id="17" w:name="_Toc516004371"/>
      <w:r>
        <w:t>Horyzont dynamiki - D</w:t>
      </w:r>
      <w:bookmarkEnd w:id="17"/>
    </w:p>
    <w:p w:rsidR="007322DA" w:rsidRDefault="007322DA" w:rsidP="00114757">
      <w:pPr>
        <w:pStyle w:val="Nagwek3"/>
        <w:numPr>
          <w:ilvl w:val="0"/>
          <w:numId w:val="47"/>
        </w:numPr>
      </w:pPr>
      <w:bookmarkStart w:id="18" w:name="_Toc516004372"/>
      <w:r>
        <w:t>Horyzont predykcji - N</w:t>
      </w:r>
      <w:bookmarkEnd w:id="18"/>
    </w:p>
    <w:p w:rsidR="007322DA" w:rsidRDefault="007322DA" w:rsidP="00114757">
      <w:pPr>
        <w:pStyle w:val="Nagwek3"/>
        <w:numPr>
          <w:ilvl w:val="0"/>
          <w:numId w:val="47"/>
        </w:numPr>
      </w:pPr>
      <w:bookmarkStart w:id="19" w:name="_Toc516004373"/>
      <w:r>
        <w:t xml:space="preserve">Horyzont sterowania – </w:t>
      </w:r>
      <w:proofErr w:type="spellStart"/>
      <w:r>
        <w:t>N</w:t>
      </w:r>
      <w:r>
        <w:rPr>
          <w:vertAlign w:val="subscript"/>
        </w:rPr>
        <w:t>u</w:t>
      </w:r>
      <w:bookmarkEnd w:id="19"/>
      <w:proofErr w:type="spellEnd"/>
    </w:p>
    <w:p w:rsidR="007322DA" w:rsidRDefault="007322DA" w:rsidP="00114757">
      <w:pPr>
        <w:pStyle w:val="Nagwek3"/>
        <w:numPr>
          <w:ilvl w:val="0"/>
          <w:numId w:val="47"/>
        </w:numPr>
      </w:pPr>
      <w:bookmarkStart w:id="20" w:name="_Toc516004374"/>
      <w:r>
        <w:t>Współczynnik kary - lambda</w:t>
      </w:r>
      <w:bookmarkEnd w:id="20"/>
    </w:p>
    <w:p w:rsidR="007322DA" w:rsidRDefault="005357AA" w:rsidP="007322DA">
      <w:pPr>
        <w:pStyle w:val="Nagwek2"/>
        <w:numPr>
          <w:ilvl w:val="1"/>
          <w:numId w:val="27"/>
        </w:numPr>
      </w:pPr>
      <w:r>
        <w:t>Dobrane parametry algorytmu</w:t>
      </w:r>
    </w:p>
    <w:p w:rsidR="007322DA" w:rsidRDefault="007322DA" w:rsidP="007322DA">
      <w:pPr>
        <w:pStyle w:val="Akapitzlist"/>
        <w:numPr>
          <w:ilvl w:val="2"/>
          <w:numId w:val="27"/>
        </w:numPr>
      </w:pPr>
      <w:r>
        <w:t>d</w:t>
      </w:r>
      <w:bookmarkStart w:id="21" w:name="_GoBack"/>
      <w:bookmarkEnd w:id="21"/>
    </w:p>
    <w:p w:rsidR="007322DA" w:rsidRPr="007322DA" w:rsidRDefault="007322DA" w:rsidP="007322DA">
      <w:pPr>
        <w:pStyle w:val="Akapitzlist"/>
        <w:numPr>
          <w:ilvl w:val="2"/>
          <w:numId w:val="27"/>
        </w:numPr>
      </w:pPr>
    </w:p>
    <w:sectPr w:rsidR="007322DA" w:rsidRPr="007322DA" w:rsidSect="00AE786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37A" w:rsidRDefault="0024337A" w:rsidP="009D7850">
      <w:pPr>
        <w:spacing w:after="0" w:line="240" w:lineRule="auto"/>
      </w:pPr>
      <w:r>
        <w:separator/>
      </w:r>
    </w:p>
  </w:endnote>
  <w:endnote w:type="continuationSeparator" w:id="0">
    <w:p w:rsidR="0024337A" w:rsidRDefault="0024337A" w:rsidP="009D7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3" w:rsidRDefault="00563C6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37A" w:rsidRDefault="0024337A" w:rsidP="009D7850">
      <w:pPr>
        <w:spacing w:after="0" w:line="240" w:lineRule="auto"/>
      </w:pPr>
      <w:r>
        <w:separator/>
      </w:r>
    </w:p>
  </w:footnote>
  <w:footnote w:type="continuationSeparator" w:id="0">
    <w:p w:rsidR="0024337A" w:rsidRDefault="0024337A" w:rsidP="009D7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3" w:rsidRDefault="00563C6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740E"/>
    <w:multiLevelType w:val="hybridMultilevel"/>
    <w:tmpl w:val="0FE89878"/>
    <w:lvl w:ilvl="0" w:tplc="0415000F">
      <w:start w:val="1"/>
      <w:numFmt w:val="decimal"/>
      <w:lvlText w:val="%1."/>
      <w:lvlJc w:val="left"/>
      <w:pPr>
        <w:ind w:left="2484" w:hanging="360"/>
      </w:p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022F"/>
    <w:multiLevelType w:val="hybridMultilevel"/>
    <w:tmpl w:val="C7CECE8E"/>
    <w:lvl w:ilvl="0" w:tplc="0B2CF5FE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E7008F3"/>
    <w:multiLevelType w:val="hybridMultilevel"/>
    <w:tmpl w:val="FF004DAA"/>
    <w:lvl w:ilvl="0" w:tplc="8B00F7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200083"/>
    <w:multiLevelType w:val="hybridMultilevel"/>
    <w:tmpl w:val="9DB482BA"/>
    <w:lvl w:ilvl="0" w:tplc="8B00F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B36DC"/>
    <w:multiLevelType w:val="hybridMultilevel"/>
    <w:tmpl w:val="9EC8F908"/>
    <w:lvl w:ilvl="0" w:tplc="0415000F">
      <w:start w:val="1"/>
      <w:numFmt w:val="decimal"/>
      <w:lvlText w:val="%1."/>
      <w:lvlJc w:val="left"/>
      <w:pPr>
        <w:ind w:left="2484" w:hanging="360"/>
      </w:p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1B3F6750"/>
    <w:multiLevelType w:val="hybridMultilevel"/>
    <w:tmpl w:val="4C48C524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0811C3"/>
    <w:multiLevelType w:val="hybridMultilevel"/>
    <w:tmpl w:val="C1DEE4F4"/>
    <w:lvl w:ilvl="0" w:tplc="0415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1D753FCA"/>
    <w:multiLevelType w:val="hybridMultilevel"/>
    <w:tmpl w:val="D4DC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BE244B7"/>
    <w:multiLevelType w:val="hybridMultilevel"/>
    <w:tmpl w:val="68C6F518"/>
    <w:lvl w:ilvl="0" w:tplc="FCE22F8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8B00F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9B624C"/>
    <w:multiLevelType w:val="hybridMultilevel"/>
    <w:tmpl w:val="D45C7228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C3677F"/>
    <w:multiLevelType w:val="hybridMultilevel"/>
    <w:tmpl w:val="DE2E280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134CBD"/>
    <w:multiLevelType w:val="hybridMultilevel"/>
    <w:tmpl w:val="88B04B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770A02"/>
    <w:multiLevelType w:val="hybridMultilevel"/>
    <w:tmpl w:val="2B6E791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B51791"/>
    <w:multiLevelType w:val="hybridMultilevel"/>
    <w:tmpl w:val="F20C5A56"/>
    <w:lvl w:ilvl="0" w:tplc="D6BEF95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362765"/>
    <w:multiLevelType w:val="hybridMultilevel"/>
    <w:tmpl w:val="00CE19D0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C7A1F56"/>
    <w:multiLevelType w:val="hybridMultilevel"/>
    <w:tmpl w:val="2860484A"/>
    <w:lvl w:ilvl="0" w:tplc="0415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53587"/>
    <w:multiLevelType w:val="hybridMultilevel"/>
    <w:tmpl w:val="864A53C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00F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571572"/>
    <w:multiLevelType w:val="hybridMultilevel"/>
    <w:tmpl w:val="9DD81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151B29"/>
    <w:multiLevelType w:val="hybridMultilevel"/>
    <w:tmpl w:val="3F004AD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7806D8"/>
    <w:multiLevelType w:val="hybridMultilevel"/>
    <w:tmpl w:val="581EE1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93314"/>
    <w:multiLevelType w:val="hybridMultilevel"/>
    <w:tmpl w:val="8EEA3368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A63D2"/>
    <w:multiLevelType w:val="hybridMultilevel"/>
    <w:tmpl w:val="539C1BE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3AD1601"/>
    <w:multiLevelType w:val="hybridMultilevel"/>
    <w:tmpl w:val="8C88C1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43"/>
  </w:num>
  <w:num w:numId="4">
    <w:abstractNumId w:val="14"/>
  </w:num>
  <w:num w:numId="5">
    <w:abstractNumId w:val="40"/>
  </w:num>
  <w:num w:numId="6">
    <w:abstractNumId w:val="44"/>
  </w:num>
  <w:num w:numId="7">
    <w:abstractNumId w:val="24"/>
  </w:num>
  <w:num w:numId="8">
    <w:abstractNumId w:val="4"/>
  </w:num>
  <w:num w:numId="9">
    <w:abstractNumId w:val="15"/>
  </w:num>
  <w:num w:numId="10">
    <w:abstractNumId w:val="13"/>
  </w:num>
  <w:num w:numId="11">
    <w:abstractNumId w:val="12"/>
  </w:num>
  <w:num w:numId="12">
    <w:abstractNumId w:val="31"/>
  </w:num>
  <w:num w:numId="13">
    <w:abstractNumId w:val="46"/>
  </w:num>
  <w:num w:numId="14">
    <w:abstractNumId w:val="21"/>
  </w:num>
  <w:num w:numId="15">
    <w:abstractNumId w:val="34"/>
  </w:num>
  <w:num w:numId="16">
    <w:abstractNumId w:val="3"/>
  </w:num>
  <w:num w:numId="17">
    <w:abstractNumId w:val="1"/>
  </w:num>
  <w:num w:numId="18">
    <w:abstractNumId w:val="27"/>
  </w:num>
  <w:num w:numId="19">
    <w:abstractNumId w:val="30"/>
  </w:num>
  <w:num w:numId="20">
    <w:abstractNumId w:val="0"/>
  </w:num>
  <w:num w:numId="21">
    <w:abstractNumId w:val="16"/>
  </w:num>
  <w:num w:numId="22">
    <w:abstractNumId w:val="45"/>
  </w:num>
  <w:num w:numId="23">
    <w:abstractNumId w:val="35"/>
  </w:num>
  <w:num w:numId="24">
    <w:abstractNumId w:val="32"/>
  </w:num>
  <w:num w:numId="25">
    <w:abstractNumId w:val="9"/>
  </w:num>
  <w:num w:numId="26">
    <w:abstractNumId w:val="7"/>
  </w:num>
  <w:num w:numId="27">
    <w:abstractNumId w:val="17"/>
  </w:num>
  <w:num w:numId="28">
    <w:abstractNumId w:val="33"/>
  </w:num>
  <w:num w:numId="29">
    <w:abstractNumId w:val="5"/>
  </w:num>
  <w:num w:numId="30">
    <w:abstractNumId w:val="2"/>
  </w:num>
  <w:num w:numId="31">
    <w:abstractNumId w:val="38"/>
  </w:num>
  <w:num w:numId="32">
    <w:abstractNumId w:val="39"/>
  </w:num>
  <w:num w:numId="33">
    <w:abstractNumId w:val="20"/>
  </w:num>
  <w:num w:numId="34">
    <w:abstractNumId w:val="8"/>
  </w:num>
  <w:num w:numId="35">
    <w:abstractNumId w:val="10"/>
  </w:num>
  <w:num w:numId="36">
    <w:abstractNumId w:val="42"/>
  </w:num>
  <w:num w:numId="37">
    <w:abstractNumId w:val="41"/>
  </w:num>
  <w:num w:numId="38">
    <w:abstractNumId w:val="25"/>
  </w:num>
  <w:num w:numId="39">
    <w:abstractNumId w:val="36"/>
  </w:num>
  <w:num w:numId="40">
    <w:abstractNumId w:val="6"/>
  </w:num>
  <w:num w:numId="41">
    <w:abstractNumId w:val="18"/>
  </w:num>
  <w:num w:numId="42">
    <w:abstractNumId w:val="11"/>
  </w:num>
  <w:num w:numId="43">
    <w:abstractNumId w:val="37"/>
  </w:num>
  <w:num w:numId="44">
    <w:abstractNumId w:val="26"/>
  </w:num>
  <w:num w:numId="45">
    <w:abstractNumId w:val="22"/>
  </w:num>
  <w:num w:numId="46">
    <w:abstractNumId w:val="19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1458"/>
    <w:rsid w:val="00006050"/>
    <w:rsid w:val="000061BD"/>
    <w:rsid w:val="0002345E"/>
    <w:rsid w:val="00023E2D"/>
    <w:rsid w:val="00025B58"/>
    <w:rsid w:val="000270BE"/>
    <w:rsid w:val="00031D2E"/>
    <w:rsid w:val="00061095"/>
    <w:rsid w:val="0006687D"/>
    <w:rsid w:val="000752BE"/>
    <w:rsid w:val="00080218"/>
    <w:rsid w:val="000809AF"/>
    <w:rsid w:val="00080A78"/>
    <w:rsid w:val="00080CC7"/>
    <w:rsid w:val="0008127A"/>
    <w:rsid w:val="00082E2B"/>
    <w:rsid w:val="00083A04"/>
    <w:rsid w:val="00085ED5"/>
    <w:rsid w:val="00086496"/>
    <w:rsid w:val="000A0EF6"/>
    <w:rsid w:val="000A42BF"/>
    <w:rsid w:val="000A5ED0"/>
    <w:rsid w:val="000B4873"/>
    <w:rsid w:val="000B52C5"/>
    <w:rsid w:val="000C5045"/>
    <w:rsid w:val="000C63E1"/>
    <w:rsid w:val="000D6BC9"/>
    <w:rsid w:val="000F32DA"/>
    <w:rsid w:val="000F7DDB"/>
    <w:rsid w:val="001057A2"/>
    <w:rsid w:val="00110C9A"/>
    <w:rsid w:val="00114010"/>
    <w:rsid w:val="00114757"/>
    <w:rsid w:val="0012570A"/>
    <w:rsid w:val="001431CC"/>
    <w:rsid w:val="001458A7"/>
    <w:rsid w:val="001561B2"/>
    <w:rsid w:val="00162D95"/>
    <w:rsid w:val="00163334"/>
    <w:rsid w:val="00175521"/>
    <w:rsid w:val="00180A55"/>
    <w:rsid w:val="00181B5E"/>
    <w:rsid w:val="00194D43"/>
    <w:rsid w:val="00195DCD"/>
    <w:rsid w:val="001A485B"/>
    <w:rsid w:val="001B5BD2"/>
    <w:rsid w:val="001C0684"/>
    <w:rsid w:val="001C3364"/>
    <w:rsid w:val="001C3C1D"/>
    <w:rsid w:val="001C4FC3"/>
    <w:rsid w:val="001D10B8"/>
    <w:rsid w:val="001D7C6E"/>
    <w:rsid w:val="001E120E"/>
    <w:rsid w:val="001E3B01"/>
    <w:rsid w:val="001E589D"/>
    <w:rsid w:val="001F0685"/>
    <w:rsid w:val="001F1074"/>
    <w:rsid w:val="001F3B09"/>
    <w:rsid w:val="001F4A76"/>
    <w:rsid w:val="001F5854"/>
    <w:rsid w:val="00210F1A"/>
    <w:rsid w:val="00224514"/>
    <w:rsid w:val="00232BA6"/>
    <w:rsid w:val="0024017C"/>
    <w:rsid w:val="0024337A"/>
    <w:rsid w:val="00243F78"/>
    <w:rsid w:val="00246A6B"/>
    <w:rsid w:val="002472CF"/>
    <w:rsid w:val="00250498"/>
    <w:rsid w:val="002541C3"/>
    <w:rsid w:val="002573AC"/>
    <w:rsid w:val="00267C33"/>
    <w:rsid w:val="00273DDE"/>
    <w:rsid w:val="002760B1"/>
    <w:rsid w:val="00291DE6"/>
    <w:rsid w:val="00292781"/>
    <w:rsid w:val="00292E6E"/>
    <w:rsid w:val="002A16FD"/>
    <w:rsid w:val="002B3423"/>
    <w:rsid w:val="002B369B"/>
    <w:rsid w:val="002B3DE5"/>
    <w:rsid w:val="002C57C6"/>
    <w:rsid w:val="002D46DE"/>
    <w:rsid w:val="002E154C"/>
    <w:rsid w:val="002E4A40"/>
    <w:rsid w:val="002E4DED"/>
    <w:rsid w:val="002F385F"/>
    <w:rsid w:val="002F45B0"/>
    <w:rsid w:val="003003EB"/>
    <w:rsid w:val="00305206"/>
    <w:rsid w:val="00321768"/>
    <w:rsid w:val="00323949"/>
    <w:rsid w:val="00327832"/>
    <w:rsid w:val="00327EED"/>
    <w:rsid w:val="003330AC"/>
    <w:rsid w:val="00333828"/>
    <w:rsid w:val="0033457F"/>
    <w:rsid w:val="00335B45"/>
    <w:rsid w:val="003362EF"/>
    <w:rsid w:val="00355E74"/>
    <w:rsid w:val="0036392D"/>
    <w:rsid w:val="00364A74"/>
    <w:rsid w:val="00367F85"/>
    <w:rsid w:val="003750F5"/>
    <w:rsid w:val="00384A2D"/>
    <w:rsid w:val="003859B2"/>
    <w:rsid w:val="0039694E"/>
    <w:rsid w:val="003973CF"/>
    <w:rsid w:val="00397474"/>
    <w:rsid w:val="00397E75"/>
    <w:rsid w:val="003A0D0A"/>
    <w:rsid w:val="003A2CA2"/>
    <w:rsid w:val="003B656A"/>
    <w:rsid w:val="003C1F52"/>
    <w:rsid w:val="003C299D"/>
    <w:rsid w:val="003D1285"/>
    <w:rsid w:val="003D262D"/>
    <w:rsid w:val="003E44C2"/>
    <w:rsid w:val="0040224E"/>
    <w:rsid w:val="004046F0"/>
    <w:rsid w:val="004107A4"/>
    <w:rsid w:val="00413B7E"/>
    <w:rsid w:val="004171DC"/>
    <w:rsid w:val="00426514"/>
    <w:rsid w:val="004363FF"/>
    <w:rsid w:val="004467A4"/>
    <w:rsid w:val="00450CFA"/>
    <w:rsid w:val="00450E22"/>
    <w:rsid w:val="0045452A"/>
    <w:rsid w:val="00462D2D"/>
    <w:rsid w:val="00465DE6"/>
    <w:rsid w:val="004665B4"/>
    <w:rsid w:val="00474D69"/>
    <w:rsid w:val="00476B7E"/>
    <w:rsid w:val="00476FA1"/>
    <w:rsid w:val="00486FD4"/>
    <w:rsid w:val="004906DA"/>
    <w:rsid w:val="004938B4"/>
    <w:rsid w:val="00494B77"/>
    <w:rsid w:val="004979B3"/>
    <w:rsid w:val="004A2384"/>
    <w:rsid w:val="004A24F6"/>
    <w:rsid w:val="004B1C7A"/>
    <w:rsid w:val="004C0D51"/>
    <w:rsid w:val="004C397D"/>
    <w:rsid w:val="004D1425"/>
    <w:rsid w:val="004D50DB"/>
    <w:rsid w:val="004E3DDC"/>
    <w:rsid w:val="004E5D05"/>
    <w:rsid w:val="004E6634"/>
    <w:rsid w:val="004E7DAE"/>
    <w:rsid w:val="004F16FE"/>
    <w:rsid w:val="004F1D1F"/>
    <w:rsid w:val="004F74C0"/>
    <w:rsid w:val="005000FB"/>
    <w:rsid w:val="00512D84"/>
    <w:rsid w:val="0051794C"/>
    <w:rsid w:val="00521E90"/>
    <w:rsid w:val="00532F9E"/>
    <w:rsid w:val="00533758"/>
    <w:rsid w:val="00533FF0"/>
    <w:rsid w:val="005357AA"/>
    <w:rsid w:val="00536F47"/>
    <w:rsid w:val="00537F00"/>
    <w:rsid w:val="00544325"/>
    <w:rsid w:val="00544D2D"/>
    <w:rsid w:val="00547D06"/>
    <w:rsid w:val="00556592"/>
    <w:rsid w:val="0056252F"/>
    <w:rsid w:val="00563C63"/>
    <w:rsid w:val="005640AE"/>
    <w:rsid w:val="00565104"/>
    <w:rsid w:val="00565C36"/>
    <w:rsid w:val="00570E46"/>
    <w:rsid w:val="00572850"/>
    <w:rsid w:val="0057497E"/>
    <w:rsid w:val="0057767D"/>
    <w:rsid w:val="00577E01"/>
    <w:rsid w:val="00584928"/>
    <w:rsid w:val="005854E5"/>
    <w:rsid w:val="00586B08"/>
    <w:rsid w:val="00596496"/>
    <w:rsid w:val="005A5FA6"/>
    <w:rsid w:val="005B5420"/>
    <w:rsid w:val="005C0045"/>
    <w:rsid w:val="005C48C1"/>
    <w:rsid w:val="005C5CFA"/>
    <w:rsid w:val="005C6C63"/>
    <w:rsid w:val="005D0E44"/>
    <w:rsid w:val="005E121F"/>
    <w:rsid w:val="005E5163"/>
    <w:rsid w:val="005E73F1"/>
    <w:rsid w:val="005F3C5F"/>
    <w:rsid w:val="00605125"/>
    <w:rsid w:val="00621ED7"/>
    <w:rsid w:val="00633380"/>
    <w:rsid w:val="00634D33"/>
    <w:rsid w:val="00640D20"/>
    <w:rsid w:val="006517C4"/>
    <w:rsid w:val="00654761"/>
    <w:rsid w:val="006632B0"/>
    <w:rsid w:val="006705E4"/>
    <w:rsid w:val="006827C4"/>
    <w:rsid w:val="006935FF"/>
    <w:rsid w:val="00693F23"/>
    <w:rsid w:val="0069546C"/>
    <w:rsid w:val="00695606"/>
    <w:rsid w:val="006971F4"/>
    <w:rsid w:val="006A2D36"/>
    <w:rsid w:val="006A590F"/>
    <w:rsid w:val="006A7B98"/>
    <w:rsid w:val="006C7231"/>
    <w:rsid w:val="006D1BB8"/>
    <w:rsid w:val="006E0B9C"/>
    <w:rsid w:val="006E73D0"/>
    <w:rsid w:val="006F5132"/>
    <w:rsid w:val="00700347"/>
    <w:rsid w:val="007062C5"/>
    <w:rsid w:val="00707542"/>
    <w:rsid w:val="00711295"/>
    <w:rsid w:val="007118E2"/>
    <w:rsid w:val="007200FF"/>
    <w:rsid w:val="007322DA"/>
    <w:rsid w:val="00735CE8"/>
    <w:rsid w:val="00745063"/>
    <w:rsid w:val="0075507A"/>
    <w:rsid w:val="00755F37"/>
    <w:rsid w:val="007563ED"/>
    <w:rsid w:val="00762EAE"/>
    <w:rsid w:val="007634AF"/>
    <w:rsid w:val="00764F23"/>
    <w:rsid w:val="00767531"/>
    <w:rsid w:val="007713DD"/>
    <w:rsid w:val="0077582D"/>
    <w:rsid w:val="007851CE"/>
    <w:rsid w:val="0078605D"/>
    <w:rsid w:val="0078673F"/>
    <w:rsid w:val="0079155F"/>
    <w:rsid w:val="007B00BF"/>
    <w:rsid w:val="007B1417"/>
    <w:rsid w:val="007B64AE"/>
    <w:rsid w:val="007C1357"/>
    <w:rsid w:val="007D0885"/>
    <w:rsid w:val="007D36DA"/>
    <w:rsid w:val="007D3E66"/>
    <w:rsid w:val="007E1BCE"/>
    <w:rsid w:val="007E5A3B"/>
    <w:rsid w:val="007F1FC1"/>
    <w:rsid w:val="0080386B"/>
    <w:rsid w:val="008070B9"/>
    <w:rsid w:val="0081005C"/>
    <w:rsid w:val="00824789"/>
    <w:rsid w:val="00832DC1"/>
    <w:rsid w:val="00833347"/>
    <w:rsid w:val="00834B30"/>
    <w:rsid w:val="00835C0B"/>
    <w:rsid w:val="00840257"/>
    <w:rsid w:val="00840BDA"/>
    <w:rsid w:val="008421B1"/>
    <w:rsid w:val="0084516F"/>
    <w:rsid w:val="008519C4"/>
    <w:rsid w:val="00857E6D"/>
    <w:rsid w:val="00867D1B"/>
    <w:rsid w:val="00871B84"/>
    <w:rsid w:val="00874D0A"/>
    <w:rsid w:val="00884269"/>
    <w:rsid w:val="008868BB"/>
    <w:rsid w:val="0089151D"/>
    <w:rsid w:val="00893E05"/>
    <w:rsid w:val="008946DA"/>
    <w:rsid w:val="00897A31"/>
    <w:rsid w:val="008A4C51"/>
    <w:rsid w:val="008A7944"/>
    <w:rsid w:val="008C1124"/>
    <w:rsid w:val="008C1EF3"/>
    <w:rsid w:val="008E0668"/>
    <w:rsid w:val="008F1D50"/>
    <w:rsid w:val="008F309C"/>
    <w:rsid w:val="008F60EA"/>
    <w:rsid w:val="00901992"/>
    <w:rsid w:val="00901DD5"/>
    <w:rsid w:val="00902BE8"/>
    <w:rsid w:val="00903EF9"/>
    <w:rsid w:val="0090559F"/>
    <w:rsid w:val="009138E9"/>
    <w:rsid w:val="0091459F"/>
    <w:rsid w:val="00917F0F"/>
    <w:rsid w:val="00924CAE"/>
    <w:rsid w:val="00942506"/>
    <w:rsid w:val="009473A4"/>
    <w:rsid w:val="00953BE3"/>
    <w:rsid w:val="009546ED"/>
    <w:rsid w:val="00962561"/>
    <w:rsid w:val="00966B1E"/>
    <w:rsid w:val="00971BDF"/>
    <w:rsid w:val="009742F8"/>
    <w:rsid w:val="009777BD"/>
    <w:rsid w:val="00977E6A"/>
    <w:rsid w:val="00982A8C"/>
    <w:rsid w:val="009A0F34"/>
    <w:rsid w:val="009A2FA7"/>
    <w:rsid w:val="009A795A"/>
    <w:rsid w:val="009B4306"/>
    <w:rsid w:val="009B6D86"/>
    <w:rsid w:val="009B7329"/>
    <w:rsid w:val="009C33B7"/>
    <w:rsid w:val="009C52EE"/>
    <w:rsid w:val="009C7A57"/>
    <w:rsid w:val="009D768C"/>
    <w:rsid w:val="009D7850"/>
    <w:rsid w:val="009E04DE"/>
    <w:rsid w:val="009E5F15"/>
    <w:rsid w:val="009E5F3B"/>
    <w:rsid w:val="009F17A9"/>
    <w:rsid w:val="009F1D28"/>
    <w:rsid w:val="009F7353"/>
    <w:rsid w:val="00A05078"/>
    <w:rsid w:val="00A06570"/>
    <w:rsid w:val="00A30A86"/>
    <w:rsid w:val="00A3305A"/>
    <w:rsid w:val="00A50469"/>
    <w:rsid w:val="00A56006"/>
    <w:rsid w:val="00A64903"/>
    <w:rsid w:val="00A672E9"/>
    <w:rsid w:val="00A70170"/>
    <w:rsid w:val="00A72809"/>
    <w:rsid w:val="00A7628B"/>
    <w:rsid w:val="00A837F9"/>
    <w:rsid w:val="00A83F4D"/>
    <w:rsid w:val="00A91EFF"/>
    <w:rsid w:val="00A96FB4"/>
    <w:rsid w:val="00AA55DB"/>
    <w:rsid w:val="00AB2DEE"/>
    <w:rsid w:val="00AC01CF"/>
    <w:rsid w:val="00AC3ABD"/>
    <w:rsid w:val="00AE1A33"/>
    <w:rsid w:val="00AE568E"/>
    <w:rsid w:val="00AE7868"/>
    <w:rsid w:val="00AF486E"/>
    <w:rsid w:val="00AF642E"/>
    <w:rsid w:val="00AF7D12"/>
    <w:rsid w:val="00B05AE1"/>
    <w:rsid w:val="00B161A5"/>
    <w:rsid w:val="00B165DA"/>
    <w:rsid w:val="00B326D4"/>
    <w:rsid w:val="00B37B8F"/>
    <w:rsid w:val="00B6359D"/>
    <w:rsid w:val="00B724B4"/>
    <w:rsid w:val="00B76731"/>
    <w:rsid w:val="00B7686F"/>
    <w:rsid w:val="00B81731"/>
    <w:rsid w:val="00B82519"/>
    <w:rsid w:val="00B95A59"/>
    <w:rsid w:val="00BA4453"/>
    <w:rsid w:val="00BA4B81"/>
    <w:rsid w:val="00BB359B"/>
    <w:rsid w:val="00BB36D3"/>
    <w:rsid w:val="00BC08DB"/>
    <w:rsid w:val="00BD1148"/>
    <w:rsid w:val="00BD1958"/>
    <w:rsid w:val="00BD605D"/>
    <w:rsid w:val="00BD6FEC"/>
    <w:rsid w:val="00BE0359"/>
    <w:rsid w:val="00BE1E83"/>
    <w:rsid w:val="00BE6195"/>
    <w:rsid w:val="00BF04A2"/>
    <w:rsid w:val="00BF06C7"/>
    <w:rsid w:val="00BF0A03"/>
    <w:rsid w:val="00BF65EC"/>
    <w:rsid w:val="00BF6930"/>
    <w:rsid w:val="00C009E8"/>
    <w:rsid w:val="00C21211"/>
    <w:rsid w:val="00C221FD"/>
    <w:rsid w:val="00C25E91"/>
    <w:rsid w:val="00C35DDC"/>
    <w:rsid w:val="00C422C1"/>
    <w:rsid w:val="00C479BA"/>
    <w:rsid w:val="00C52B1F"/>
    <w:rsid w:val="00C671F2"/>
    <w:rsid w:val="00C70CFF"/>
    <w:rsid w:val="00C8210B"/>
    <w:rsid w:val="00C85C6A"/>
    <w:rsid w:val="00C91A9B"/>
    <w:rsid w:val="00CA7A02"/>
    <w:rsid w:val="00CB1C25"/>
    <w:rsid w:val="00CB4B90"/>
    <w:rsid w:val="00CC3A8C"/>
    <w:rsid w:val="00CC4F4D"/>
    <w:rsid w:val="00CD6CCE"/>
    <w:rsid w:val="00CD7561"/>
    <w:rsid w:val="00CF7097"/>
    <w:rsid w:val="00D013FE"/>
    <w:rsid w:val="00D019D9"/>
    <w:rsid w:val="00D02298"/>
    <w:rsid w:val="00D04663"/>
    <w:rsid w:val="00D05A1F"/>
    <w:rsid w:val="00D12A53"/>
    <w:rsid w:val="00D2288F"/>
    <w:rsid w:val="00D26237"/>
    <w:rsid w:val="00D32D97"/>
    <w:rsid w:val="00D41690"/>
    <w:rsid w:val="00D47F4A"/>
    <w:rsid w:val="00D507CE"/>
    <w:rsid w:val="00D607FF"/>
    <w:rsid w:val="00D75415"/>
    <w:rsid w:val="00D80AE0"/>
    <w:rsid w:val="00D83E0B"/>
    <w:rsid w:val="00D84328"/>
    <w:rsid w:val="00D94EF2"/>
    <w:rsid w:val="00DA6952"/>
    <w:rsid w:val="00DC274E"/>
    <w:rsid w:val="00DC2EBC"/>
    <w:rsid w:val="00DC34B9"/>
    <w:rsid w:val="00DC4517"/>
    <w:rsid w:val="00DD0A2D"/>
    <w:rsid w:val="00DD3371"/>
    <w:rsid w:val="00DE38B4"/>
    <w:rsid w:val="00DF1747"/>
    <w:rsid w:val="00DF1CE6"/>
    <w:rsid w:val="00DF6C3F"/>
    <w:rsid w:val="00E01433"/>
    <w:rsid w:val="00E06181"/>
    <w:rsid w:val="00E12165"/>
    <w:rsid w:val="00E121F2"/>
    <w:rsid w:val="00E44BA1"/>
    <w:rsid w:val="00E47F8E"/>
    <w:rsid w:val="00E50E98"/>
    <w:rsid w:val="00E577DD"/>
    <w:rsid w:val="00E662E9"/>
    <w:rsid w:val="00E668F6"/>
    <w:rsid w:val="00E738C0"/>
    <w:rsid w:val="00E85283"/>
    <w:rsid w:val="00E91423"/>
    <w:rsid w:val="00E92152"/>
    <w:rsid w:val="00EA16F6"/>
    <w:rsid w:val="00EA2B09"/>
    <w:rsid w:val="00EA4E06"/>
    <w:rsid w:val="00EA67CF"/>
    <w:rsid w:val="00EA7E06"/>
    <w:rsid w:val="00EB078E"/>
    <w:rsid w:val="00EB1021"/>
    <w:rsid w:val="00EB2E1C"/>
    <w:rsid w:val="00EC285C"/>
    <w:rsid w:val="00ED016A"/>
    <w:rsid w:val="00ED1FCA"/>
    <w:rsid w:val="00ED7092"/>
    <w:rsid w:val="00EE6AA0"/>
    <w:rsid w:val="00EF5E6C"/>
    <w:rsid w:val="00F1010C"/>
    <w:rsid w:val="00F16ACC"/>
    <w:rsid w:val="00F423B6"/>
    <w:rsid w:val="00F44819"/>
    <w:rsid w:val="00F46AE2"/>
    <w:rsid w:val="00F505AF"/>
    <w:rsid w:val="00F50EC3"/>
    <w:rsid w:val="00F53A28"/>
    <w:rsid w:val="00F64200"/>
    <w:rsid w:val="00F73FCC"/>
    <w:rsid w:val="00F84492"/>
    <w:rsid w:val="00F85385"/>
    <w:rsid w:val="00F871A5"/>
    <w:rsid w:val="00F92B65"/>
    <w:rsid w:val="00FB49DF"/>
    <w:rsid w:val="00FB56E1"/>
    <w:rsid w:val="00FC1A93"/>
    <w:rsid w:val="00FC2C8B"/>
    <w:rsid w:val="00FC37D2"/>
    <w:rsid w:val="00FC45D2"/>
    <w:rsid w:val="00FC7D43"/>
    <w:rsid w:val="00FD478D"/>
    <w:rsid w:val="00FD5193"/>
    <w:rsid w:val="00FE2C47"/>
    <w:rsid w:val="00FF15F6"/>
    <w:rsid w:val="00F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2ABE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2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3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14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D7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7850"/>
  </w:style>
  <w:style w:type="paragraph" w:styleId="Stopka">
    <w:name w:val="footer"/>
    <w:basedOn w:val="Normalny"/>
    <w:link w:val="StopkaZnak"/>
    <w:uiPriority w:val="99"/>
    <w:unhideWhenUsed/>
    <w:rsid w:val="009D7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7850"/>
  </w:style>
  <w:style w:type="character" w:customStyle="1" w:styleId="Nagwek1Znak">
    <w:name w:val="Nagłówek 1 Znak"/>
    <w:basedOn w:val="Domylnaczcionkaakapitu"/>
    <w:link w:val="Nagwek1"/>
    <w:uiPriority w:val="9"/>
    <w:rsid w:val="00512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12D84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C3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AC3AB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3AB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C3AB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1147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357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B4698-9975-4CEA-820A-5A916E8F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1358</Words>
  <Characters>8154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17</cp:revision>
  <dcterms:created xsi:type="dcterms:W3CDTF">2018-06-05T14:06:00Z</dcterms:created>
  <dcterms:modified xsi:type="dcterms:W3CDTF">2018-06-05T21:24:00Z</dcterms:modified>
</cp:coreProperties>
</file>