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SOP:</w:t>
      </w:r>
      <w:r>
        <w:rPr>
          <w:spacing w:val="63"/>
        </w:rPr>
        <w:t> </w:t>
      </w:r>
      <w:r>
        <w:rPr/>
        <w:t>Obligate</w:t>
      </w:r>
      <w:r>
        <w:rPr>
          <w:spacing w:val="-1"/>
        </w:rPr>
        <w:t> </w:t>
      </w:r>
      <w:r>
        <w:rPr/>
        <w:t>Diagnostik</w:t>
      </w:r>
      <w:r>
        <w:rPr>
          <w:spacing w:val="-2"/>
        </w:rPr>
        <w:t> </w:t>
      </w:r>
      <w:r>
        <w:rPr/>
        <w:t>beim</w:t>
      </w:r>
      <w:r>
        <w:rPr>
          <w:spacing w:val="-4"/>
        </w:rPr>
        <w:t> </w:t>
      </w:r>
      <w:r>
        <w:rPr/>
        <w:t>Nicht-kleinzelligen</w:t>
      </w:r>
      <w:r>
        <w:rPr>
          <w:spacing w:val="-1"/>
        </w:rPr>
        <w:t> </w:t>
      </w:r>
      <w:r>
        <w:rPr/>
        <w:t>Bronchialkarzinom</w:t>
      </w:r>
      <w:r>
        <w:rPr>
          <w:spacing w:val="-2"/>
        </w:rPr>
        <w:t> </w:t>
      </w:r>
      <w:r>
        <w:rPr/>
        <w:t>(NSCLC)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before="0"/>
        <w:ind w:left="1158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Zusammenfassung</w:t>
      </w:r>
      <w:r>
        <w:rPr>
          <w:rFonts w:ascii="Arial"/>
          <w:b/>
          <w:spacing w:val="-4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auf</w:t>
      </w:r>
      <w:r>
        <w:rPr>
          <w:rFonts w:ascii="Arial"/>
          <w:b/>
          <w:spacing w:val="-3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einen</w:t>
      </w:r>
      <w:r>
        <w:rPr>
          <w:rFonts w:ascii="Arial"/>
          <w:b/>
          <w:spacing w:val="-2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Blick: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Heading3"/>
        <w:spacing w:line="364" w:lineRule="auto"/>
        <w:rPr>
          <w:u w:val="none"/>
        </w:rPr>
      </w:pPr>
      <w:r>
        <w:rPr>
          <w:rFonts w:ascii="Arial"/>
          <w:b/>
          <w:u w:val="none"/>
        </w:rPr>
        <w:t>TNM Klassifikation</w:t>
      </w:r>
      <w:r>
        <w:rPr>
          <w:rFonts w:ascii="Arial"/>
          <w:b/>
          <w:spacing w:val="2"/>
          <w:u w:val="none"/>
        </w:rPr>
        <w:t> </w:t>
      </w:r>
      <w:r>
        <w:rPr>
          <w:u w:val="none"/>
        </w:rPr>
        <w:t>und Stadien des</w:t>
      </w:r>
      <w:r>
        <w:rPr>
          <w:spacing w:val="1"/>
          <w:u w:val="none"/>
        </w:rPr>
        <w:t> </w:t>
      </w:r>
      <w:r>
        <w:rPr>
          <w:u w:val="none"/>
        </w:rPr>
        <w:t>NSCLC:</w:t>
      </w:r>
      <w:r>
        <w:rPr>
          <w:spacing w:val="1"/>
          <w:u w:val="none"/>
        </w:rPr>
        <w:t> </w:t>
      </w:r>
      <w:hyperlink r:id="rId7">
        <w:r>
          <w:rPr>
            <w:color w:val="0462C1"/>
            <w:spacing w:val="-1"/>
            <w:u w:val="single" w:color="0462C1"/>
          </w:rPr>
          <w:t>https://www.onkopedia.com/de/onkopedia/guidelines/lungenkarzinom-nicht-kleinzellig-</w:t>
        </w:r>
      </w:hyperlink>
      <w:r>
        <w:rPr>
          <w:color w:val="0462C1"/>
          <w:u w:val="none"/>
        </w:rPr>
        <w:t> </w:t>
      </w:r>
      <w:hyperlink r:id="rId7">
        <w:r>
          <w:rPr>
            <w:color w:val="0462C1"/>
            <w:u w:val="single" w:color="0462C1"/>
          </w:rPr>
          <w:t>nsclc/@@guideline/html/index.html#ID0EJGAE</w:t>
        </w:r>
      </w:hyperlink>
    </w:p>
    <w:p>
      <w:pPr>
        <w:pStyle w:val="BodyText"/>
        <w:spacing w:before="7"/>
      </w:pPr>
    </w:p>
    <w:p>
      <w:pPr>
        <w:spacing w:before="0"/>
        <w:ind w:left="1158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nNGM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Anforderungsscheine</w:t>
      </w:r>
      <w:r>
        <w:rPr>
          <w:sz w:val="18"/>
        </w:rPr>
        <w:t>:</w:t>
      </w:r>
      <w:r>
        <w:rPr>
          <w:spacing w:val="-6"/>
          <w:sz w:val="18"/>
        </w:rPr>
        <w:t> </w:t>
      </w:r>
      <w:hyperlink r:id="rId8">
        <w:r>
          <w:rPr>
            <w:color w:val="0462C1"/>
            <w:sz w:val="18"/>
            <w:u w:val="single" w:color="0462C1"/>
          </w:rPr>
          <w:t>https://anforderungsscheine.nngm.de/</w:t>
        </w:r>
      </w:hyperlink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4"/>
        <w:ind w:left="1158"/>
      </w:pPr>
      <w:r>
        <w:rPr>
          <w:rFonts w:ascii="Arial" w:hAnsi="Arial"/>
          <w:b/>
          <w:sz w:val="18"/>
        </w:rPr>
        <w:t>Textbaustein:</w:t>
      </w:r>
      <w:r>
        <w:rPr>
          <w:rFonts w:ascii="Arial" w:hAnsi="Arial"/>
          <w:b/>
          <w:spacing w:val="-3"/>
          <w:sz w:val="18"/>
        </w:rPr>
        <w:t> </w:t>
      </w:r>
      <w:r>
        <w:rPr/>
        <w:t>F4</w:t>
      </w:r>
      <w:r>
        <w:rPr>
          <w:spacing w:val="-1"/>
        </w:rPr>
        <w:t> </w:t>
      </w:r>
      <w:r>
        <w:rPr/>
        <w:t>-&gt;</w:t>
      </w:r>
      <w:r>
        <w:rPr>
          <w:spacing w:val="-4"/>
        </w:rPr>
        <w:t> </w:t>
      </w:r>
      <w:r>
        <w:rPr/>
        <w:t>IMED –</w:t>
      </w:r>
      <w:r>
        <w:rPr>
          <w:spacing w:val="-4"/>
        </w:rPr>
        <w:t> </w:t>
      </w:r>
      <w:r>
        <w:rPr/>
        <w:t>Innere</w:t>
      </w:r>
      <w:r>
        <w:rPr>
          <w:spacing w:val="-1"/>
        </w:rPr>
        <w:t> </w:t>
      </w:r>
      <w:r>
        <w:rPr/>
        <w:t>Medizin</w:t>
      </w:r>
      <w:r>
        <w:rPr>
          <w:spacing w:val="-1"/>
        </w:rPr>
        <w:t> </w:t>
      </w:r>
      <w:r>
        <w:rPr/>
        <w:t>V -&gt;</w:t>
      </w:r>
      <w:r>
        <w:rPr>
          <w:spacing w:val="-1"/>
        </w:rPr>
        <w:t> </w:t>
      </w:r>
      <w:r>
        <w:rPr/>
        <w:t>Thoraxonkologie</w:t>
      </w:r>
      <w:r>
        <w:rPr>
          <w:spacing w:val="-3"/>
        </w:rPr>
        <w:t> </w:t>
      </w:r>
      <w:r>
        <w:rPr/>
        <w:t>-&gt;</w:t>
      </w:r>
      <w:r>
        <w:rPr>
          <w:spacing w:val="-1"/>
        </w:rPr>
        <w:t> </w:t>
      </w:r>
      <w:r>
        <w:rPr/>
        <w:t>NSCLC</w:t>
      </w:r>
      <w:r>
        <w:rPr>
          <w:spacing w:val="-1"/>
        </w:rPr>
        <w:t> </w:t>
      </w:r>
      <w:r>
        <w:rPr/>
        <w:t>Stammblatt</w:t>
      </w:r>
    </w:p>
    <w:p>
      <w:pPr>
        <w:pStyle w:val="BodyText"/>
        <w:spacing w:before="9"/>
        <w:rPr>
          <w:sz w:val="26"/>
        </w:rPr>
      </w:pPr>
    </w:p>
    <w:tbl>
      <w:tblPr>
        <w:tblW w:w="0" w:type="auto"/>
        <w:jc w:val="left"/>
        <w:tblInd w:w="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7"/>
        <w:gridCol w:w="1230"/>
        <w:gridCol w:w="1765"/>
        <w:gridCol w:w="1912"/>
        <w:gridCol w:w="2761"/>
      </w:tblGrid>
      <w:tr>
        <w:trPr>
          <w:trHeight w:val="544" w:hRule="atLeast"/>
        </w:trPr>
        <w:tc>
          <w:tcPr>
            <w:tcW w:w="1397" w:type="dxa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Stadium</w:t>
            </w:r>
          </w:p>
        </w:tc>
        <w:tc>
          <w:tcPr>
            <w:tcW w:w="1230" w:type="dxa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TNM</w:t>
            </w:r>
          </w:p>
        </w:tc>
        <w:tc>
          <w:tcPr>
            <w:tcW w:w="1765" w:type="dxa"/>
          </w:tcPr>
          <w:p>
            <w:pPr>
              <w:pStyle w:val="TableParagraph"/>
              <w:spacing w:line="22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Histologie</w:t>
            </w:r>
          </w:p>
        </w:tc>
        <w:tc>
          <w:tcPr>
            <w:tcW w:w="1912" w:type="dxa"/>
          </w:tcPr>
          <w:p>
            <w:pPr>
              <w:pStyle w:val="TableParagraph"/>
              <w:spacing w:line="22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Ausbreitung</w:t>
            </w:r>
          </w:p>
        </w:tc>
        <w:tc>
          <w:tcPr>
            <w:tcW w:w="2761" w:type="dxa"/>
          </w:tcPr>
          <w:p>
            <w:pPr>
              <w:pStyle w:val="TableParagraph"/>
              <w:spacing w:line="227" w:lineRule="exact"/>
              <w:ind w:left="1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Funktionsprüfung</w:t>
            </w:r>
          </w:p>
        </w:tc>
      </w:tr>
      <w:tr>
        <w:trPr>
          <w:trHeight w:val="1890" w:hRule="atLeast"/>
        </w:trPr>
        <w:tc>
          <w:tcPr>
            <w:tcW w:w="1397" w:type="dxa"/>
          </w:tcPr>
          <w:p>
            <w:pPr>
              <w:pStyle w:val="TableParagraph"/>
              <w:spacing w:line="362" w:lineRule="auto"/>
              <w:ind w:right="98"/>
              <w:jc w:val="both"/>
              <w:rPr>
                <w:sz w:val="14"/>
              </w:rPr>
            </w:pPr>
            <w:r>
              <w:rPr>
                <w:sz w:val="14"/>
              </w:rPr>
              <w:t>Frühe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Stadien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ohne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Indikation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zur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Systemtherapie</w:t>
            </w:r>
          </w:p>
        </w:tc>
        <w:tc>
          <w:tcPr>
            <w:tcW w:w="1230" w:type="dxa"/>
          </w:tcPr>
          <w:p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sz w:val="14"/>
              </w:rPr>
              <w:t>UICC</w:t>
            </w:r>
            <w:r>
              <w:rPr>
                <w:spacing w:val="17"/>
                <w:sz w:val="14"/>
              </w:rPr>
              <w:t> </w:t>
            </w:r>
            <w:r>
              <w:rPr>
                <w:sz w:val="14"/>
              </w:rPr>
              <w:t>IA</w:t>
            </w:r>
            <w:r>
              <w:rPr>
                <w:spacing w:val="57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56"/>
                <w:sz w:val="14"/>
              </w:rPr>
              <w:t> </w:t>
            </w:r>
            <w:r>
              <w:rPr>
                <w:sz w:val="14"/>
              </w:rPr>
              <w:t>IB;</w:t>
            </w:r>
          </w:p>
          <w:p>
            <w:pPr>
              <w:pStyle w:val="TableParagraph"/>
              <w:spacing w:line="362" w:lineRule="auto" w:before="81"/>
              <w:ind w:right="87"/>
              <w:rPr>
                <w:sz w:val="14"/>
              </w:rPr>
            </w:pPr>
            <w:r>
              <w:rPr>
                <w:w w:val="95"/>
                <w:sz w:val="14"/>
              </w:rPr>
              <w:t>max</w:t>
            </w:r>
            <w:r>
              <w:rPr>
                <w:spacing w:val="60"/>
                <w:sz w:val="14"/>
              </w:rPr>
              <w:t> 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T2a   </w:t>
            </w:r>
            <w:r>
              <w:rPr>
                <w:spacing w:val="33"/>
                <w:sz w:val="14"/>
              </w:rPr>
              <w:t> </w:t>
            </w:r>
            <w:r>
              <w:rPr>
                <w:spacing w:val="-1"/>
                <w:sz w:val="14"/>
              </w:rPr>
              <w:t>(&lt;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4cm)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N0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M0</w:t>
            </w:r>
          </w:p>
        </w:tc>
        <w:tc>
          <w:tcPr>
            <w:tcW w:w="1765" w:type="dxa"/>
          </w:tcPr>
          <w:p>
            <w:pPr>
              <w:pStyle w:val="TableParagraph"/>
              <w:spacing w:line="159" w:lineRule="exact"/>
              <w:ind w:left="106"/>
              <w:rPr>
                <w:sz w:val="14"/>
              </w:rPr>
            </w:pPr>
            <w:r>
              <w:rPr>
                <w:color w:val="FF0000"/>
                <w:sz w:val="14"/>
              </w:rPr>
              <w:t>Histopathologie</w:t>
            </w:r>
          </w:p>
        </w:tc>
        <w:tc>
          <w:tcPr>
            <w:tcW w:w="1912" w:type="dxa"/>
          </w:tcPr>
          <w:p>
            <w:pPr>
              <w:pStyle w:val="TableParagraph"/>
              <w:spacing w:line="159" w:lineRule="exact"/>
              <w:ind w:left="106"/>
              <w:rPr>
                <w:sz w:val="14"/>
              </w:rPr>
            </w:pPr>
            <w:r>
              <w:rPr>
                <w:color w:val="FF0000"/>
                <w:sz w:val="14"/>
              </w:rPr>
              <w:t>CT</w:t>
            </w:r>
            <w:r>
              <w:rPr>
                <w:color w:val="FF0000"/>
                <w:spacing w:val="-1"/>
                <w:sz w:val="14"/>
              </w:rPr>
              <w:t> </w:t>
            </w:r>
            <w:r>
              <w:rPr>
                <w:color w:val="FF0000"/>
                <w:sz w:val="14"/>
              </w:rPr>
              <w:t>Thx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/</w:t>
            </w:r>
            <w:r>
              <w:rPr>
                <w:color w:val="FF0000"/>
                <w:spacing w:val="-3"/>
                <w:sz w:val="14"/>
              </w:rPr>
              <w:t> </w:t>
            </w:r>
            <w:r>
              <w:rPr>
                <w:color w:val="FF0000"/>
                <w:sz w:val="14"/>
              </w:rPr>
              <w:t>Abdomen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tabs>
                <w:tab w:pos="588" w:val="left" w:leader="none"/>
                <w:tab w:pos="1027" w:val="left" w:leader="none"/>
                <w:tab w:pos="1610" w:val="left" w:leader="none"/>
              </w:tabs>
              <w:spacing w:line="362" w:lineRule="auto" w:before="96"/>
              <w:ind w:left="106" w:right="103"/>
              <w:rPr>
                <w:sz w:val="14"/>
              </w:rPr>
            </w:pPr>
            <w:r>
              <w:rPr>
                <w:color w:val="00AF50"/>
                <w:sz w:val="14"/>
              </w:rPr>
              <w:t>PET</w:t>
              <w:tab/>
              <w:t>und</w:t>
              <w:tab/>
              <w:t>cMRT</w:t>
              <w:tab/>
            </w:r>
            <w:r>
              <w:rPr>
                <w:color w:val="00AF50"/>
                <w:spacing w:val="-2"/>
                <w:sz w:val="14"/>
              </w:rPr>
              <w:t>bei</w:t>
            </w:r>
            <w:r>
              <w:rPr>
                <w:color w:val="00AF50"/>
                <w:spacing w:val="-36"/>
                <w:sz w:val="14"/>
              </w:rPr>
              <w:t> </w:t>
            </w:r>
            <w:r>
              <w:rPr>
                <w:color w:val="00AF50"/>
                <w:sz w:val="14"/>
              </w:rPr>
              <w:t>unklaren</w:t>
            </w:r>
            <w:r>
              <w:rPr>
                <w:color w:val="00AF50"/>
                <w:spacing w:val="-9"/>
                <w:sz w:val="14"/>
              </w:rPr>
              <w:t> </w:t>
            </w:r>
            <w:r>
              <w:rPr>
                <w:color w:val="00AF50"/>
                <w:sz w:val="14"/>
              </w:rPr>
              <w:t>Befunden</w:t>
            </w:r>
            <w:r>
              <w:rPr>
                <w:color w:val="00AF50"/>
                <w:spacing w:val="-6"/>
                <w:sz w:val="14"/>
              </w:rPr>
              <w:t> </w:t>
            </w:r>
            <w:r>
              <w:rPr>
                <w:color w:val="00AF50"/>
                <w:sz w:val="14"/>
              </w:rPr>
              <w:t>(Nx</w:t>
            </w:r>
            <w:r>
              <w:rPr>
                <w:color w:val="00AF50"/>
                <w:spacing w:val="-6"/>
                <w:sz w:val="14"/>
              </w:rPr>
              <w:t> </w:t>
            </w:r>
            <w:r>
              <w:rPr>
                <w:color w:val="00AF50"/>
                <w:sz w:val="14"/>
              </w:rPr>
              <w:t>Mx)</w:t>
            </w:r>
          </w:p>
        </w:tc>
        <w:tc>
          <w:tcPr>
            <w:tcW w:w="2761" w:type="dxa"/>
          </w:tcPr>
          <w:p>
            <w:pPr>
              <w:pStyle w:val="TableParagraph"/>
              <w:spacing w:line="362" w:lineRule="auto"/>
              <w:ind w:left="102" w:right="447"/>
              <w:rPr>
                <w:sz w:val="14"/>
              </w:rPr>
            </w:pPr>
            <w:r>
              <w:rPr>
                <w:color w:val="FF0000"/>
                <w:sz w:val="14"/>
              </w:rPr>
              <w:t>Lungenfunktion</w:t>
            </w:r>
            <w:r>
              <w:rPr>
                <w:color w:val="FF0000"/>
                <w:spacing w:val="-5"/>
                <w:sz w:val="14"/>
              </w:rPr>
              <w:t> </w:t>
            </w:r>
            <w:r>
              <w:rPr>
                <w:color w:val="FF0000"/>
                <w:sz w:val="14"/>
              </w:rPr>
              <w:t>mit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FEV1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und</w:t>
            </w:r>
            <w:r>
              <w:rPr>
                <w:color w:val="FF0000"/>
                <w:spacing w:val="-4"/>
                <w:sz w:val="14"/>
              </w:rPr>
              <w:t> </w:t>
            </w:r>
            <w:r>
              <w:rPr>
                <w:color w:val="FF0000"/>
                <w:sz w:val="14"/>
              </w:rPr>
              <w:t>DCO</w:t>
            </w:r>
            <w:r>
              <w:rPr>
                <w:color w:val="FF0000"/>
                <w:spacing w:val="-36"/>
                <w:sz w:val="14"/>
              </w:rPr>
              <w:t> </w:t>
            </w:r>
            <w:r>
              <w:rPr>
                <w:color w:val="FF0000"/>
                <w:sz w:val="14"/>
              </w:rPr>
              <w:t>EKG</w:t>
            </w:r>
          </w:p>
          <w:p>
            <w:pPr>
              <w:pStyle w:val="TableParagraph"/>
              <w:spacing w:line="160" w:lineRule="exact"/>
              <w:ind w:left="102"/>
              <w:rPr>
                <w:sz w:val="14"/>
              </w:rPr>
            </w:pPr>
            <w:r>
              <w:rPr>
                <w:color w:val="FF0000"/>
                <w:sz w:val="14"/>
              </w:rPr>
              <w:t>Labor</w:t>
            </w:r>
          </w:p>
          <w:p>
            <w:pPr>
              <w:pStyle w:val="TableParagraph"/>
              <w:spacing w:line="360" w:lineRule="auto" w:before="77"/>
              <w:ind w:left="102" w:right="102"/>
              <w:jc w:val="both"/>
              <w:rPr>
                <w:sz w:val="14"/>
              </w:rPr>
            </w:pPr>
            <w:r>
              <w:rPr>
                <w:color w:val="00AF50"/>
                <w:spacing w:val="-1"/>
                <w:sz w:val="14"/>
              </w:rPr>
              <w:t>Ggfls TTE bei entsprechender </w:t>
            </w:r>
            <w:r>
              <w:rPr>
                <w:color w:val="00AF50"/>
                <w:sz w:val="14"/>
              </w:rPr>
              <w:t>Anamnese</w:t>
            </w:r>
            <w:r>
              <w:rPr>
                <w:color w:val="00AF50"/>
                <w:spacing w:val="-37"/>
                <w:sz w:val="14"/>
              </w:rPr>
              <w:t> </w:t>
            </w:r>
            <w:r>
              <w:rPr>
                <w:color w:val="00AF50"/>
                <w:sz w:val="14"/>
              </w:rPr>
              <w:t>Ggfls. Spiroergometrie bei grenzertigen</w:t>
            </w:r>
            <w:r>
              <w:rPr>
                <w:color w:val="00AF50"/>
                <w:spacing w:val="1"/>
                <w:sz w:val="14"/>
              </w:rPr>
              <w:t> </w:t>
            </w:r>
            <w:r>
              <w:rPr>
                <w:color w:val="00AF50"/>
                <w:sz w:val="14"/>
              </w:rPr>
              <w:t>Befunden</w:t>
            </w:r>
            <w:r>
              <w:rPr>
                <w:color w:val="00AF50"/>
                <w:spacing w:val="-7"/>
                <w:sz w:val="14"/>
              </w:rPr>
              <w:t> </w:t>
            </w:r>
            <w:r>
              <w:rPr>
                <w:color w:val="00AF50"/>
                <w:sz w:val="14"/>
              </w:rPr>
              <w:t>(z.B.</w:t>
            </w:r>
            <w:r>
              <w:rPr>
                <w:color w:val="00AF50"/>
                <w:spacing w:val="-7"/>
                <w:sz w:val="14"/>
              </w:rPr>
              <w:t> </w:t>
            </w:r>
            <w:r>
              <w:rPr>
                <w:color w:val="00AF50"/>
                <w:sz w:val="14"/>
              </w:rPr>
              <w:t>FEV1</w:t>
            </w:r>
            <w:r>
              <w:rPr>
                <w:color w:val="00AF50"/>
                <w:spacing w:val="-7"/>
                <w:sz w:val="14"/>
              </w:rPr>
              <w:t> </w:t>
            </w:r>
            <w:r>
              <w:rPr>
                <w:color w:val="00AF50"/>
                <w:sz w:val="14"/>
              </w:rPr>
              <w:t>&lt;</w:t>
            </w:r>
            <w:r>
              <w:rPr>
                <w:color w:val="00AF50"/>
                <w:spacing w:val="-5"/>
                <w:sz w:val="14"/>
              </w:rPr>
              <w:t> </w:t>
            </w:r>
            <w:r>
              <w:rPr>
                <w:color w:val="00AF50"/>
                <w:sz w:val="14"/>
              </w:rPr>
              <w:t>1,5l;</w:t>
            </w:r>
            <w:r>
              <w:rPr>
                <w:color w:val="00AF50"/>
                <w:spacing w:val="-7"/>
                <w:sz w:val="14"/>
              </w:rPr>
              <w:t> </w:t>
            </w:r>
            <w:r>
              <w:rPr>
                <w:color w:val="00AF50"/>
                <w:sz w:val="14"/>
              </w:rPr>
              <w:t>DCO</w:t>
            </w:r>
            <w:r>
              <w:rPr>
                <w:color w:val="00AF50"/>
                <w:spacing w:val="-7"/>
                <w:sz w:val="14"/>
              </w:rPr>
              <w:t> </w:t>
            </w:r>
            <w:r>
              <w:rPr>
                <w:color w:val="00AF50"/>
                <w:sz w:val="14"/>
              </w:rPr>
              <w:t>&lt;</w:t>
            </w:r>
            <w:r>
              <w:rPr>
                <w:color w:val="00AF50"/>
                <w:spacing w:val="-5"/>
                <w:sz w:val="14"/>
              </w:rPr>
              <w:t> </w:t>
            </w:r>
            <w:r>
              <w:rPr>
                <w:color w:val="00AF50"/>
                <w:sz w:val="14"/>
              </w:rPr>
              <w:t>60%)</w:t>
            </w:r>
          </w:p>
        </w:tc>
      </w:tr>
      <w:tr>
        <w:trPr>
          <w:trHeight w:val="2289" w:hRule="atLeast"/>
        </w:trPr>
        <w:tc>
          <w:tcPr>
            <w:tcW w:w="1397" w:type="dxa"/>
          </w:tcPr>
          <w:p>
            <w:pPr>
              <w:pStyle w:val="TableParagraph"/>
              <w:spacing w:line="360" w:lineRule="auto"/>
              <w:ind w:right="155"/>
              <w:rPr>
                <w:sz w:val="14"/>
              </w:rPr>
            </w:pPr>
            <w:r>
              <w:rPr>
                <w:sz w:val="14"/>
              </w:rPr>
              <w:t>Frühe Stadien mit</w:t>
            </w:r>
            <w:r>
              <w:rPr>
                <w:spacing w:val="-37"/>
                <w:sz w:val="14"/>
              </w:rPr>
              <w:t> </w:t>
            </w:r>
            <w:r>
              <w:rPr>
                <w:sz w:val="14"/>
              </w:rPr>
              <w:t>Indikation zur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Systemtherapie</w:t>
            </w:r>
          </w:p>
        </w:tc>
        <w:tc>
          <w:tcPr>
            <w:tcW w:w="1230" w:type="dxa"/>
          </w:tcPr>
          <w:p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sz w:val="14"/>
              </w:rPr>
              <w:t>UICC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IIA –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IIB;</w:t>
            </w:r>
          </w:p>
          <w:p>
            <w:pPr>
              <w:pStyle w:val="TableParagraph"/>
              <w:spacing w:line="357" w:lineRule="auto" w:before="81"/>
              <w:ind w:right="299"/>
              <w:rPr>
                <w:sz w:val="14"/>
              </w:rPr>
            </w:pPr>
            <w:r>
              <w:rPr>
                <w:sz w:val="14"/>
              </w:rPr>
              <w:t>max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T1-3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N1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M0</w:t>
            </w:r>
          </w:p>
        </w:tc>
        <w:tc>
          <w:tcPr>
            <w:tcW w:w="1765" w:type="dxa"/>
          </w:tcPr>
          <w:p>
            <w:pPr>
              <w:pStyle w:val="TableParagraph"/>
              <w:spacing w:line="657" w:lineRule="auto"/>
              <w:ind w:left="106" w:right="394"/>
              <w:rPr>
                <w:sz w:val="14"/>
              </w:rPr>
            </w:pPr>
            <w:r>
              <w:rPr>
                <w:color w:val="FF0000"/>
                <w:sz w:val="14"/>
              </w:rPr>
              <w:t>Histopathologie</w:t>
            </w:r>
            <w:r>
              <w:rPr>
                <w:color w:val="FF0000"/>
                <w:spacing w:val="1"/>
                <w:sz w:val="14"/>
              </w:rPr>
              <w:t> </w:t>
            </w:r>
            <w:r>
              <w:rPr>
                <w:color w:val="FF0000"/>
                <w:spacing w:val="-1"/>
                <w:sz w:val="14"/>
              </w:rPr>
              <w:t>Molekularpathologie</w:t>
            </w:r>
          </w:p>
          <w:p>
            <w:pPr>
              <w:pStyle w:val="TableParagraph"/>
              <w:spacing w:line="360" w:lineRule="auto"/>
              <w:ind w:left="106" w:right="371"/>
              <w:rPr>
                <w:sz w:val="14"/>
              </w:rPr>
            </w:pPr>
            <w:r>
              <w:rPr>
                <w:color w:val="FF0000"/>
                <w:sz w:val="14"/>
              </w:rPr>
              <w:t>„early nNGM“ (siehe</w:t>
            </w:r>
            <w:r>
              <w:rPr>
                <w:color w:val="FF0000"/>
                <w:spacing w:val="-36"/>
                <w:sz w:val="14"/>
              </w:rPr>
              <w:t> </w:t>
            </w:r>
            <w:r>
              <w:rPr>
                <w:color w:val="FF0000"/>
                <w:sz w:val="14"/>
              </w:rPr>
              <w:t>Abbildung 2) –</w:t>
            </w:r>
            <w:r>
              <w:rPr>
                <w:color w:val="FF0000"/>
                <w:spacing w:val="1"/>
                <w:sz w:val="14"/>
              </w:rPr>
              <w:t> </w:t>
            </w:r>
            <w:r>
              <w:rPr>
                <w:color w:val="FF0000"/>
                <w:sz w:val="14"/>
              </w:rPr>
              <w:t>beinhaltet</w:t>
            </w:r>
            <w:r>
              <w:rPr>
                <w:color w:val="FF0000"/>
                <w:spacing w:val="-8"/>
                <w:sz w:val="14"/>
              </w:rPr>
              <w:t> </w:t>
            </w:r>
            <w:r>
              <w:rPr>
                <w:color w:val="FF0000"/>
                <w:sz w:val="14"/>
              </w:rPr>
              <w:t>PD-L1</w:t>
            </w:r>
            <w:r>
              <w:rPr>
                <w:color w:val="FF0000"/>
                <w:spacing w:val="-7"/>
                <w:sz w:val="14"/>
              </w:rPr>
              <w:t> </w:t>
            </w:r>
            <w:r>
              <w:rPr>
                <w:color w:val="FF0000"/>
                <w:sz w:val="14"/>
              </w:rPr>
              <w:t>auf</w:t>
            </w:r>
            <w:r>
              <w:rPr>
                <w:color w:val="FF0000"/>
                <w:spacing w:val="-36"/>
                <w:sz w:val="14"/>
              </w:rPr>
              <w:t> </w:t>
            </w:r>
            <w:r>
              <w:rPr>
                <w:color w:val="FF0000"/>
                <w:sz w:val="14"/>
              </w:rPr>
              <w:t>Tumor- (TPS) und</w:t>
            </w:r>
            <w:r>
              <w:rPr>
                <w:color w:val="FF0000"/>
                <w:spacing w:val="1"/>
                <w:sz w:val="14"/>
              </w:rPr>
              <w:t> </w:t>
            </w:r>
            <w:r>
              <w:rPr>
                <w:color w:val="FF0000"/>
                <w:sz w:val="14"/>
              </w:rPr>
              <w:t>Immunzellen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(IC)</w:t>
            </w:r>
          </w:p>
        </w:tc>
        <w:tc>
          <w:tcPr>
            <w:tcW w:w="1912" w:type="dxa"/>
          </w:tcPr>
          <w:p>
            <w:pPr>
              <w:pStyle w:val="TableParagraph"/>
              <w:spacing w:line="159" w:lineRule="exact"/>
              <w:ind w:left="106"/>
              <w:rPr>
                <w:sz w:val="14"/>
              </w:rPr>
            </w:pPr>
            <w:r>
              <w:rPr>
                <w:color w:val="FF0000"/>
                <w:sz w:val="14"/>
              </w:rPr>
              <w:t>PET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und</w:t>
            </w:r>
            <w:r>
              <w:rPr>
                <w:color w:val="FF0000"/>
                <w:spacing w:val="-3"/>
                <w:sz w:val="14"/>
              </w:rPr>
              <w:t> </w:t>
            </w:r>
            <w:r>
              <w:rPr>
                <w:color w:val="FF0000"/>
                <w:sz w:val="14"/>
              </w:rPr>
              <w:t>cMRT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line="360" w:lineRule="auto" w:before="96"/>
              <w:ind w:left="106" w:right="259"/>
              <w:rPr>
                <w:sz w:val="14"/>
              </w:rPr>
            </w:pPr>
            <w:r>
              <w:rPr>
                <w:color w:val="00AF50"/>
                <w:sz w:val="14"/>
              </w:rPr>
              <w:t>Ggfls EBUS zum</w:t>
            </w:r>
            <w:r>
              <w:rPr>
                <w:color w:val="00AF50"/>
                <w:spacing w:val="1"/>
                <w:sz w:val="14"/>
              </w:rPr>
              <w:t> </w:t>
            </w:r>
            <w:r>
              <w:rPr>
                <w:color w:val="00AF50"/>
                <w:sz w:val="14"/>
              </w:rPr>
              <w:t>mediastinalen Staging,</w:t>
            </w:r>
            <w:r>
              <w:rPr>
                <w:color w:val="00AF50"/>
                <w:spacing w:val="1"/>
                <w:sz w:val="14"/>
              </w:rPr>
              <w:t> </w:t>
            </w:r>
            <w:r>
              <w:rPr>
                <w:color w:val="00AF50"/>
                <w:sz w:val="14"/>
              </w:rPr>
              <w:t>insb</w:t>
            </w:r>
            <w:r>
              <w:rPr>
                <w:color w:val="00AF50"/>
                <w:spacing w:val="-1"/>
                <w:sz w:val="14"/>
              </w:rPr>
              <w:t> </w:t>
            </w:r>
            <w:r>
              <w:rPr>
                <w:color w:val="00AF50"/>
                <w:sz w:val="14"/>
              </w:rPr>
              <w:t>bei</w:t>
            </w:r>
            <w:r>
              <w:rPr>
                <w:color w:val="00AF50"/>
                <w:spacing w:val="-2"/>
                <w:sz w:val="14"/>
              </w:rPr>
              <w:t> </w:t>
            </w:r>
            <w:r>
              <w:rPr>
                <w:color w:val="00AF50"/>
                <w:sz w:val="14"/>
              </w:rPr>
              <w:t>V.a.</w:t>
            </w:r>
            <w:r>
              <w:rPr>
                <w:color w:val="00AF50"/>
                <w:spacing w:val="-2"/>
                <w:sz w:val="14"/>
              </w:rPr>
              <w:t> </w:t>
            </w:r>
            <w:r>
              <w:rPr>
                <w:color w:val="00AF50"/>
                <w:sz w:val="14"/>
              </w:rPr>
              <w:t>N2</w:t>
            </w:r>
            <w:r>
              <w:rPr>
                <w:color w:val="00AF50"/>
                <w:spacing w:val="-2"/>
                <w:sz w:val="14"/>
              </w:rPr>
              <w:t> </w:t>
            </w:r>
            <w:r>
              <w:rPr>
                <w:color w:val="00AF50"/>
                <w:sz w:val="14"/>
              </w:rPr>
              <w:t>oder</w:t>
            </w:r>
            <w:r>
              <w:rPr>
                <w:color w:val="00AF50"/>
                <w:spacing w:val="-2"/>
                <w:sz w:val="14"/>
              </w:rPr>
              <w:t> </w:t>
            </w:r>
            <w:r>
              <w:rPr>
                <w:color w:val="00AF50"/>
                <w:sz w:val="14"/>
              </w:rPr>
              <w:t>N3</w:t>
            </w:r>
            <w:r>
              <w:rPr>
                <w:color w:val="00AF50"/>
                <w:spacing w:val="-36"/>
                <w:sz w:val="14"/>
              </w:rPr>
              <w:t> </w:t>
            </w:r>
            <w:r>
              <w:rPr>
                <w:color w:val="00AF50"/>
                <w:sz w:val="14"/>
              </w:rPr>
              <w:t>Lymphknoten</w:t>
            </w:r>
          </w:p>
        </w:tc>
        <w:tc>
          <w:tcPr>
            <w:tcW w:w="2761" w:type="dxa"/>
          </w:tcPr>
          <w:p>
            <w:pPr>
              <w:pStyle w:val="TableParagraph"/>
              <w:spacing w:line="362" w:lineRule="auto"/>
              <w:ind w:left="102" w:right="456"/>
              <w:jc w:val="both"/>
              <w:rPr>
                <w:sz w:val="14"/>
              </w:rPr>
            </w:pPr>
            <w:r>
              <w:rPr>
                <w:color w:val="FF0000"/>
                <w:sz w:val="14"/>
              </w:rPr>
              <w:t>Lungenfunktion</w:t>
            </w:r>
            <w:r>
              <w:rPr>
                <w:color w:val="FF0000"/>
                <w:spacing w:val="-5"/>
                <w:sz w:val="14"/>
              </w:rPr>
              <w:t> </w:t>
            </w:r>
            <w:r>
              <w:rPr>
                <w:color w:val="FF0000"/>
                <w:sz w:val="14"/>
              </w:rPr>
              <w:t>mit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FEV1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und</w:t>
            </w:r>
            <w:r>
              <w:rPr>
                <w:color w:val="FF0000"/>
                <w:spacing w:val="-4"/>
                <w:sz w:val="14"/>
              </w:rPr>
              <w:t> </w:t>
            </w:r>
            <w:r>
              <w:rPr>
                <w:color w:val="FF0000"/>
                <w:sz w:val="14"/>
              </w:rPr>
              <w:t>DCO</w:t>
            </w:r>
            <w:r>
              <w:rPr>
                <w:color w:val="FF0000"/>
                <w:spacing w:val="-37"/>
                <w:sz w:val="14"/>
              </w:rPr>
              <w:t> </w:t>
            </w:r>
            <w:r>
              <w:rPr>
                <w:color w:val="FF0000"/>
                <w:sz w:val="14"/>
              </w:rPr>
              <w:t>EKG</w:t>
            </w:r>
          </w:p>
          <w:p>
            <w:pPr>
              <w:pStyle w:val="TableParagraph"/>
              <w:spacing w:line="157" w:lineRule="exact"/>
              <w:ind w:left="102"/>
              <w:jc w:val="both"/>
              <w:rPr>
                <w:sz w:val="14"/>
              </w:rPr>
            </w:pPr>
            <w:r>
              <w:rPr>
                <w:color w:val="FF0000"/>
                <w:sz w:val="14"/>
              </w:rPr>
              <w:t>Labor,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inkls.</w:t>
            </w:r>
            <w:r>
              <w:rPr>
                <w:color w:val="FF0000"/>
                <w:spacing w:val="-4"/>
                <w:sz w:val="14"/>
              </w:rPr>
              <w:t> </w:t>
            </w:r>
            <w:r>
              <w:rPr>
                <w:color w:val="FF0000"/>
                <w:sz w:val="14"/>
              </w:rPr>
              <w:t>TSH,</w:t>
            </w:r>
            <w:r>
              <w:rPr>
                <w:color w:val="FF0000"/>
                <w:spacing w:val="-4"/>
                <w:sz w:val="14"/>
              </w:rPr>
              <w:t> </w:t>
            </w:r>
            <w:r>
              <w:rPr>
                <w:color w:val="FF0000"/>
                <w:sz w:val="14"/>
              </w:rPr>
              <w:t>fT4,</w:t>
            </w:r>
            <w:r>
              <w:rPr>
                <w:color w:val="FF0000"/>
                <w:spacing w:val="-1"/>
                <w:sz w:val="14"/>
              </w:rPr>
              <w:t> </w:t>
            </w:r>
            <w:r>
              <w:rPr>
                <w:color w:val="FF0000"/>
                <w:sz w:val="14"/>
              </w:rPr>
              <w:t>Cortisol</w:t>
            </w:r>
          </w:p>
          <w:p>
            <w:pPr>
              <w:pStyle w:val="TableParagraph"/>
              <w:spacing w:line="360" w:lineRule="auto" w:before="79"/>
              <w:ind w:left="102" w:right="102"/>
              <w:jc w:val="both"/>
              <w:rPr>
                <w:sz w:val="14"/>
              </w:rPr>
            </w:pPr>
            <w:r>
              <w:rPr>
                <w:color w:val="00AF50"/>
                <w:spacing w:val="-1"/>
                <w:sz w:val="14"/>
              </w:rPr>
              <w:t>Ggfls TTE bei entsprechender </w:t>
            </w:r>
            <w:r>
              <w:rPr>
                <w:color w:val="00AF50"/>
                <w:sz w:val="14"/>
              </w:rPr>
              <w:t>Anamnese</w:t>
            </w:r>
            <w:r>
              <w:rPr>
                <w:color w:val="00AF50"/>
                <w:spacing w:val="-37"/>
                <w:sz w:val="14"/>
              </w:rPr>
              <w:t> </w:t>
            </w:r>
            <w:r>
              <w:rPr>
                <w:color w:val="00AF50"/>
                <w:sz w:val="14"/>
              </w:rPr>
              <w:t>Ggfls. Spiroergometrie bei grenzertigen</w:t>
            </w:r>
            <w:r>
              <w:rPr>
                <w:color w:val="00AF50"/>
                <w:spacing w:val="1"/>
                <w:sz w:val="14"/>
              </w:rPr>
              <w:t> </w:t>
            </w:r>
            <w:r>
              <w:rPr>
                <w:color w:val="00AF50"/>
                <w:sz w:val="14"/>
              </w:rPr>
              <w:t>Befunden</w:t>
            </w:r>
            <w:r>
              <w:rPr>
                <w:color w:val="00AF50"/>
                <w:spacing w:val="-7"/>
                <w:sz w:val="14"/>
              </w:rPr>
              <w:t> </w:t>
            </w:r>
            <w:r>
              <w:rPr>
                <w:color w:val="00AF50"/>
                <w:sz w:val="14"/>
              </w:rPr>
              <w:t>(z.B.</w:t>
            </w:r>
            <w:r>
              <w:rPr>
                <w:color w:val="00AF50"/>
                <w:spacing w:val="-7"/>
                <w:sz w:val="14"/>
              </w:rPr>
              <w:t> </w:t>
            </w:r>
            <w:r>
              <w:rPr>
                <w:color w:val="00AF50"/>
                <w:sz w:val="14"/>
              </w:rPr>
              <w:t>FEV1</w:t>
            </w:r>
            <w:r>
              <w:rPr>
                <w:color w:val="00AF50"/>
                <w:spacing w:val="-7"/>
                <w:sz w:val="14"/>
              </w:rPr>
              <w:t> </w:t>
            </w:r>
            <w:r>
              <w:rPr>
                <w:color w:val="00AF50"/>
                <w:sz w:val="14"/>
              </w:rPr>
              <w:t>&lt;</w:t>
            </w:r>
            <w:r>
              <w:rPr>
                <w:color w:val="00AF50"/>
                <w:spacing w:val="-5"/>
                <w:sz w:val="14"/>
              </w:rPr>
              <w:t> </w:t>
            </w:r>
            <w:r>
              <w:rPr>
                <w:color w:val="00AF50"/>
                <w:sz w:val="14"/>
              </w:rPr>
              <w:t>1,5l;</w:t>
            </w:r>
            <w:r>
              <w:rPr>
                <w:color w:val="00AF50"/>
                <w:spacing w:val="-7"/>
                <w:sz w:val="14"/>
              </w:rPr>
              <w:t> </w:t>
            </w:r>
            <w:r>
              <w:rPr>
                <w:color w:val="00AF50"/>
                <w:sz w:val="14"/>
              </w:rPr>
              <w:t>DCO</w:t>
            </w:r>
            <w:r>
              <w:rPr>
                <w:color w:val="00AF50"/>
                <w:spacing w:val="-7"/>
                <w:sz w:val="14"/>
              </w:rPr>
              <w:t> </w:t>
            </w:r>
            <w:r>
              <w:rPr>
                <w:color w:val="00AF50"/>
                <w:sz w:val="14"/>
              </w:rPr>
              <w:t>&lt;</w:t>
            </w:r>
            <w:r>
              <w:rPr>
                <w:color w:val="00AF50"/>
                <w:spacing w:val="-5"/>
                <w:sz w:val="14"/>
              </w:rPr>
              <w:t> </w:t>
            </w:r>
            <w:r>
              <w:rPr>
                <w:color w:val="00AF50"/>
                <w:sz w:val="14"/>
              </w:rPr>
              <w:t>60%)</w:t>
            </w:r>
          </w:p>
        </w:tc>
      </w:tr>
      <w:tr>
        <w:trPr>
          <w:trHeight w:val="2291" w:hRule="atLeast"/>
        </w:trPr>
        <w:tc>
          <w:tcPr>
            <w:tcW w:w="1397" w:type="dxa"/>
          </w:tcPr>
          <w:p>
            <w:pPr>
              <w:pStyle w:val="TableParagraph"/>
              <w:spacing w:line="360" w:lineRule="auto"/>
              <w:ind w:right="295"/>
              <w:rPr>
                <w:sz w:val="14"/>
              </w:rPr>
            </w:pPr>
            <w:r>
              <w:rPr>
                <w:sz w:val="14"/>
              </w:rPr>
              <w:t>Lokal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fortgeschrittene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Stadien mit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Indikation zur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Systemtherapie</w:t>
            </w:r>
          </w:p>
        </w:tc>
        <w:tc>
          <w:tcPr>
            <w:tcW w:w="1230" w:type="dxa"/>
          </w:tcPr>
          <w:p>
            <w:pPr>
              <w:pStyle w:val="TableParagraph"/>
              <w:spacing w:line="360" w:lineRule="auto"/>
              <w:ind w:right="105"/>
              <w:rPr>
                <w:sz w:val="14"/>
              </w:rPr>
            </w:pPr>
            <w:r>
              <w:rPr>
                <w:sz w:val="14"/>
              </w:rPr>
              <w:t>UICC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IIIA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IIIC;</w:t>
            </w:r>
            <w:r>
              <w:rPr>
                <w:spacing w:val="-35"/>
                <w:sz w:val="14"/>
              </w:rPr>
              <w:t> </w:t>
            </w:r>
            <w:r>
              <w:rPr>
                <w:sz w:val="14"/>
              </w:rPr>
              <w:t>T1a N2 -&gt; T4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N3</w:t>
            </w:r>
          </w:p>
        </w:tc>
        <w:tc>
          <w:tcPr>
            <w:tcW w:w="1765" w:type="dxa"/>
          </w:tcPr>
          <w:p>
            <w:pPr>
              <w:pStyle w:val="TableParagraph"/>
              <w:spacing w:line="657" w:lineRule="auto"/>
              <w:ind w:left="106" w:right="394"/>
              <w:rPr>
                <w:sz w:val="14"/>
              </w:rPr>
            </w:pPr>
            <w:r>
              <w:rPr>
                <w:color w:val="FF0000"/>
                <w:sz w:val="14"/>
              </w:rPr>
              <w:t>Histopathologie</w:t>
            </w:r>
            <w:r>
              <w:rPr>
                <w:color w:val="FF0000"/>
                <w:spacing w:val="1"/>
                <w:sz w:val="14"/>
              </w:rPr>
              <w:t> </w:t>
            </w:r>
            <w:r>
              <w:rPr>
                <w:color w:val="FF0000"/>
                <w:spacing w:val="-1"/>
                <w:sz w:val="14"/>
              </w:rPr>
              <w:t>Molekularpathologie</w:t>
            </w:r>
          </w:p>
          <w:p>
            <w:pPr>
              <w:pStyle w:val="TableParagraph"/>
              <w:spacing w:line="360" w:lineRule="auto" w:before="1"/>
              <w:ind w:left="106" w:right="371"/>
              <w:rPr>
                <w:sz w:val="14"/>
              </w:rPr>
            </w:pPr>
            <w:r>
              <w:rPr>
                <w:color w:val="FF0000"/>
                <w:sz w:val="14"/>
              </w:rPr>
              <w:t>„early nNGM“ (siehe</w:t>
            </w:r>
            <w:r>
              <w:rPr>
                <w:color w:val="FF0000"/>
                <w:spacing w:val="-36"/>
                <w:sz w:val="14"/>
              </w:rPr>
              <w:t> </w:t>
            </w:r>
            <w:r>
              <w:rPr>
                <w:color w:val="FF0000"/>
                <w:sz w:val="14"/>
              </w:rPr>
              <w:t>Abbildung 2) –</w:t>
            </w:r>
            <w:r>
              <w:rPr>
                <w:color w:val="FF0000"/>
                <w:spacing w:val="1"/>
                <w:sz w:val="14"/>
              </w:rPr>
              <w:t> </w:t>
            </w:r>
            <w:r>
              <w:rPr>
                <w:color w:val="FF0000"/>
                <w:sz w:val="14"/>
              </w:rPr>
              <w:t>beinhaltet</w:t>
            </w:r>
            <w:r>
              <w:rPr>
                <w:color w:val="FF0000"/>
                <w:spacing w:val="-8"/>
                <w:sz w:val="14"/>
              </w:rPr>
              <w:t> </w:t>
            </w:r>
            <w:r>
              <w:rPr>
                <w:color w:val="FF0000"/>
                <w:sz w:val="14"/>
              </w:rPr>
              <w:t>PD-L1</w:t>
            </w:r>
            <w:r>
              <w:rPr>
                <w:color w:val="FF0000"/>
                <w:spacing w:val="-7"/>
                <w:sz w:val="14"/>
              </w:rPr>
              <w:t> </w:t>
            </w:r>
            <w:r>
              <w:rPr>
                <w:color w:val="FF0000"/>
                <w:sz w:val="14"/>
              </w:rPr>
              <w:t>auf</w:t>
            </w:r>
            <w:r>
              <w:rPr>
                <w:color w:val="FF0000"/>
                <w:spacing w:val="-36"/>
                <w:sz w:val="14"/>
              </w:rPr>
              <w:t> </w:t>
            </w:r>
            <w:r>
              <w:rPr>
                <w:color w:val="FF0000"/>
                <w:sz w:val="14"/>
              </w:rPr>
              <w:t>Tumor- (TPS) und</w:t>
            </w:r>
            <w:r>
              <w:rPr>
                <w:color w:val="FF0000"/>
                <w:spacing w:val="1"/>
                <w:sz w:val="14"/>
              </w:rPr>
              <w:t> </w:t>
            </w:r>
            <w:r>
              <w:rPr>
                <w:color w:val="FF0000"/>
                <w:sz w:val="14"/>
              </w:rPr>
              <w:t>Immunzellen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(IC)</w:t>
            </w:r>
          </w:p>
        </w:tc>
        <w:tc>
          <w:tcPr>
            <w:tcW w:w="1912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FF0000"/>
                <w:sz w:val="14"/>
              </w:rPr>
              <w:t>PET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und</w:t>
            </w:r>
            <w:r>
              <w:rPr>
                <w:color w:val="FF0000"/>
                <w:spacing w:val="-3"/>
                <w:sz w:val="14"/>
              </w:rPr>
              <w:t> </w:t>
            </w:r>
            <w:r>
              <w:rPr>
                <w:color w:val="FF0000"/>
                <w:sz w:val="14"/>
              </w:rPr>
              <w:t>cMRT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line="360" w:lineRule="auto" w:before="97"/>
              <w:ind w:left="106" w:right="259"/>
              <w:rPr>
                <w:sz w:val="14"/>
              </w:rPr>
            </w:pPr>
            <w:r>
              <w:rPr>
                <w:color w:val="FF0000"/>
                <w:sz w:val="14"/>
              </w:rPr>
              <w:t>Ggfls EBUS zum</w:t>
            </w:r>
            <w:r>
              <w:rPr>
                <w:color w:val="FF0000"/>
                <w:spacing w:val="1"/>
                <w:sz w:val="14"/>
              </w:rPr>
              <w:t> </w:t>
            </w:r>
            <w:r>
              <w:rPr>
                <w:color w:val="FF0000"/>
                <w:sz w:val="14"/>
              </w:rPr>
              <w:t>mediastinalen Staging,</w:t>
            </w:r>
            <w:r>
              <w:rPr>
                <w:color w:val="FF0000"/>
                <w:spacing w:val="1"/>
                <w:sz w:val="14"/>
              </w:rPr>
              <w:t> </w:t>
            </w:r>
            <w:r>
              <w:rPr>
                <w:color w:val="FF0000"/>
                <w:sz w:val="14"/>
              </w:rPr>
              <w:t>insb</w:t>
            </w:r>
            <w:r>
              <w:rPr>
                <w:color w:val="FF0000"/>
                <w:spacing w:val="-1"/>
                <w:sz w:val="14"/>
              </w:rPr>
              <w:t> </w:t>
            </w:r>
            <w:r>
              <w:rPr>
                <w:color w:val="FF0000"/>
                <w:sz w:val="14"/>
              </w:rPr>
              <w:t>bei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V.a.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N2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oder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N3</w:t>
            </w:r>
            <w:r>
              <w:rPr>
                <w:color w:val="FF0000"/>
                <w:spacing w:val="-36"/>
                <w:sz w:val="14"/>
              </w:rPr>
              <w:t> </w:t>
            </w:r>
            <w:r>
              <w:rPr>
                <w:color w:val="FF0000"/>
                <w:sz w:val="14"/>
              </w:rPr>
              <w:t>Lymphknoten</w:t>
            </w:r>
          </w:p>
        </w:tc>
        <w:tc>
          <w:tcPr>
            <w:tcW w:w="2761" w:type="dxa"/>
          </w:tcPr>
          <w:p>
            <w:pPr>
              <w:pStyle w:val="TableParagraph"/>
              <w:spacing w:line="357" w:lineRule="auto"/>
              <w:ind w:left="102" w:right="456"/>
              <w:jc w:val="both"/>
              <w:rPr>
                <w:sz w:val="14"/>
              </w:rPr>
            </w:pPr>
            <w:r>
              <w:rPr>
                <w:color w:val="FF0000"/>
                <w:sz w:val="14"/>
              </w:rPr>
              <w:t>Lungenfunktion</w:t>
            </w:r>
            <w:r>
              <w:rPr>
                <w:color w:val="FF0000"/>
                <w:spacing w:val="-5"/>
                <w:sz w:val="14"/>
              </w:rPr>
              <w:t> </w:t>
            </w:r>
            <w:r>
              <w:rPr>
                <w:color w:val="FF0000"/>
                <w:sz w:val="14"/>
              </w:rPr>
              <w:t>mit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FEV1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und</w:t>
            </w:r>
            <w:r>
              <w:rPr>
                <w:color w:val="FF0000"/>
                <w:spacing w:val="-4"/>
                <w:sz w:val="14"/>
              </w:rPr>
              <w:t> </w:t>
            </w:r>
            <w:r>
              <w:rPr>
                <w:color w:val="FF0000"/>
                <w:sz w:val="14"/>
              </w:rPr>
              <w:t>DCO</w:t>
            </w:r>
            <w:r>
              <w:rPr>
                <w:color w:val="FF0000"/>
                <w:spacing w:val="-37"/>
                <w:sz w:val="14"/>
              </w:rPr>
              <w:t> </w:t>
            </w:r>
            <w:r>
              <w:rPr>
                <w:color w:val="FF0000"/>
                <w:sz w:val="14"/>
              </w:rPr>
              <w:t>EKG</w:t>
            </w:r>
          </w:p>
          <w:p>
            <w:pPr>
              <w:pStyle w:val="TableParagraph"/>
              <w:spacing w:before="3"/>
              <w:ind w:left="102"/>
              <w:jc w:val="both"/>
              <w:rPr>
                <w:sz w:val="14"/>
              </w:rPr>
            </w:pPr>
            <w:r>
              <w:rPr>
                <w:color w:val="FF0000"/>
                <w:sz w:val="14"/>
              </w:rPr>
              <w:t>Labor,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inkls.</w:t>
            </w:r>
            <w:r>
              <w:rPr>
                <w:color w:val="FF0000"/>
                <w:spacing w:val="-4"/>
                <w:sz w:val="14"/>
              </w:rPr>
              <w:t> </w:t>
            </w:r>
            <w:r>
              <w:rPr>
                <w:color w:val="FF0000"/>
                <w:sz w:val="14"/>
              </w:rPr>
              <w:t>TSH,</w:t>
            </w:r>
            <w:r>
              <w:rPr>
                <w:color w:val="FF0000"/>
                <w:spacing w:val="-4"/>
                <w:sz w:val="14"/>
              </w:rPr>
              <w:t> </w:t>
            </w:r>
            <w:r>
              <w:rPr>
                <w:color w:val="FF0000"/>
                <w:sz w:val="14"/>
              </w:rPr>
              <w:t>fT4,</w:t>
            </w:r>
            <w:r>
              <w:rPr>
                <w:color w:val="FF0000"/>
                <w:spacing w:val="-1"/>
                <w:sz w:val="14"/>
              </w:rPr>
              <w:t> </w:t>
            </w:r>
            <w:r>
              <w:rPr>
                <w:color w:val="FF0000"/>
                <w:sz w:val="14"/>
              </w:rPr>
              <w:t>Cortisol</w:t>
            </w:r>
          </w:p>
          <w:p>
            <w:pPr>
              <w:pStyle w:val="TableParagraph"/>
              <w:spacing w:line="360" w:lineRule="auto" w:before="81"/>
              <w:ind w:left="102" w:right="102"/>
              <w:jc w:val="both"/>
              <w:rPr>
                <w:sz w:val="14"/>
              </w:rPr>
            </w:pPr>
            <w:r>
              <w:rPr>
                <w:color w:val="00AF50"/>
                <w:spacing w:val="-1"/>
                <w:sz w:val="14"/>
              </w:rPr>
              <w:t>Ggfls TTE bei entsprechender </w:t>
            </w:r>
            <w:r>
              <w:rPr>
                <w:color w:val="00AF50"/>
                <w:sz w:val="14"/>
              </w:rPr>
              <w:t>Anamnese</w:t>
            </w:r>
            <w:r>
              <w:rPr>
                <w:color w:val="00AF50"/>
                <w:spacing w:val="-37"/>
                <w:sz w:val="14"/>
              </w:rPr>
              <w:t> </w:t>
            </w:r>
            <w:r>
              <w:rPr>
                <w:color w:val="00AF50"/>
                <w:sz w:val="14"/>
              </w:rPr>
              <w:t>Ggfls. Spiroergometrie bei grenzertigen</w:t>
            </w:r>
            <w:r>
              <w:rPr>
                <w:color w:val="00AF50"/>
                <w:spacing w:val="1"/>
                <w:sz w:val="14"/>
              </w:rPr>
              <w:t> </w:t>
            </w:r>
            <w:r>
              <w:rPr>
                <w:color w:val="00AF50"/>
                <w:sz w:val="14"/>
              </w:rPr>
              <w:t>Befunden</w:t>
            </w:r>
            <w:r>
              <w:rPr>
                <w:color w:val="00AF50"/>
                <w:spacing w:val="-7"/>
                <w:sz w:val="14"/>
              </w:rPr>
              <w:t> </w:t>
            </w:r>
            <w:r>
              <w:rPr>
                <w:color w:val="00AF50"/>
                <w:sz w:val="14"/>
              </w:rPr>
              <w:t>(z.B.</w:t>
            </w:r>
            <w:r>
              <w:rPr>
                <w:color w:val="00AF50"/>
                <w:spacing w:val="-7"/>
                <w:sz w:val="14"/>
              </w:rPr>
              <w:t> </w:t>
            </w:r>
            <w:r>
              <w:rPr>
                <w:color w:val="00AF50"/>
                <w:sz w:val="14"/>
              </w:rPr>
              <w:t>FEV1</w:t>
            </w:r>
            <w:r>
              <w:rPr>
                <w:color w:val="00AF50"/>
                <w:spacing w:val="-7"/>
                <w:sz w:val="14"/>
              </w:rPr>
              <w:t> </w:t>
            </w:r>
            <w:r>
              <w:rPr>
                <w:color w:val="00AF50"/>
                <w:sz w:val="14"/>
              </w:rPr>
              <w:t>&lt;</w:t>
            </w:r>
            <w:r>
              <w:rPr>
                <w:color w:val="00AF50"/>
                <w:spacing w:val="-5"/>
                <w:sz w:val="14"/>
              </w:rPr>
              <w:t> </w:t>
            </w:r>
            <w:r>
              <w:rPr>
                <w:color w:val="00AF50"/>
                <w:sz w:val="14"/>
              </w:rPr>
              <w:t>1,5l;</w:t>
            </w:r>
            <w:r>
              <w:rPr>
                <w:color w:val="00AF50"/>
                <w:spacing w:val="-7"/>
                <w:sz w:val="14"/>
              </w:rPr>
              <w:t> </w:t>
            </w:r>
            <w:r>
              <w:rPr>
                <w:color w:val="00AF50"/>
                <w:sz w:val="14"/>
              </w:rPr>
              <w:t>DCO</w:t>
            </w:r>
            <w:r>
              <w:rPr>
                <w:color w:val="00AF50"/>
                <w:spacing w:val="-7"/>
                <w:sz w:val="14"/>
              </w:rPr>
              <w:t> </w:t>
            </w:r>
            <w:r>
              <w:rPr>
                <w:color w:val="00AF50"/>
                <w:sz w:val="14"/>
              </w:rPr>
              <w:t>&lt;</w:t>
            </w:r>
            <w:r>
              <w:rPr>
                <w:color w:val="00AF50"/>
                <w:spacing w:val="-5"/>
                <w:sz w:val="14"/>
              </w:rPr>
              <w:t> </w:t>
            </w:r>
            <w:r>
              <w:rPr>
                <w:color w:val="00AF50"/>
                <w:sz w:val="14"/>
              </w:rPr>
              <w:t>60%)</w:t>
            </w:r>
          </w:p>
        </w:tc>
      </w:tr>
      <w:tr>
        <w:trPr>
          <w:trHeight w:val="2292" w:hRule="atLeast"/>
        </w:trPr>
        <w:tc>
          <w:tcPr>
            <w:tcW w:w="1397" w:type="dxa"/>
          </w:tcPr>
          <w:p>
            <w:pPr>
              <w:pStyle w:val="TableParagraph"/>
              <w:spacing w:line="360" w:lineRule="auto"/>
              <w:ind w:left="211" w:right="204" w:firstLine="3"/>
              <w:jc w:val="center"/>
              <w:rPr>
                <w:sz w:val="14"/>
              </w:rPr>
            </w:pPr>
            <w:r>
              <w:rPr>
                <w:sz w:val="14"/>
              </w:rPr>
              <w:t>Metastasierte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Stadien mit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Indikation zur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Systemtherapie</w:t>
            </w:r>
          </w:p>
        </w:tc>
        <w:tc>
          <w:tcPr>
            <w:tcW w:w="1230" w:type="dxa"/>
          </w:tcPr>
          <w:p>
            <w:pPr>
              <w:pStyle w:val="TableParagraph"/>
              <w:spacing w:line="360" w:lineRule="auto"/>
              <w:ind w:right="221"/>
              <w:rPr>
                <w:sz w:val="14"/>
              </w:rPr>
            </w:pPr>
            <w:r>
              <w:rPr>
                <w:sz w:val="14"/>
              </w:rPr>
              <w:t>UICC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IV,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ggfls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IIIC; T3-4 N3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M0, M1</w:t>
            </w:r>
          </w:p>
        </w:tc>
        <w:tc>
          <w:tcPr>
            <w:tcW w:w="1765" w:type="dxa"/>
          </w:tcPr>
          <w:p>
            <w:pPr>
              <w:pStyle w:val="TableParagraph"/>
              <w:spacing w:line="660" w:lineRule="auto"/>
              <w:ind w:left="106" w:right="394"/>
              <w:rPr>
                <w:sz w:val="14"/>
              </w:rPr>
            </w:pPr>
            <w:r>
              <w:rPr>
                <w:color w:val="FF0000"/>
                <w:sz w:val="14"/>
              </w:rPr>
              <w:t>Histopathologie</w:t>
            </w:r>
            <w:r>
              <w:rPr>
                <w:color w:val="FF0000"/>
                <w:spacing w:val="1"/>
                <w:sz w:val="14"/>
              </w:rPr>
              <w:t> </w:t>
            </w:r>
            <w:r>
              <w:rPr>
                <w:color w:val="FF0000"/>
                <w:spacing w:val="-1"/>
                <w:sz w:val="14"/>
              </w:rPr>
              <w:t>Molekularpathologie</w:t>
            </w:r>
          </w:p>
          <w:p>
            <w:pPr>
              <w:pStyle w:val="TableParagraph"/>
              <w:spacing w:line="360" w:lineRule="auto"/>
              <w:ind w:left="106" w:right="325"/>
              <w:rPr>
                <w:sz w:val="14"/>
              </w:rPr>
            </w:pPr>
            <w:r>
              <w:rPr>
                <w:color w:val="FF0000"/>
                <w:sz w:val="14"/>
              </w:rPr>
              <w:t>„komplettes nNGM“</w:t>
            </w:r>
            <w:r>
              <w:rPr>
                <w:color w:val="FF0000"/>
                <w:spacing w:val="1"/>
                <w:sz w:val="14"/>
              </w:rPr>
              <w:t> </w:t>
            </w:r>
            <w:r>
              <w:rPr>
                <w:color w:val="FF0000"/>
                <w:sz w:val="14"/>
              </w:rPr>
              <w:t>(siehe</w:t>
            </w:r>
            <w:r>
              <w:rPr>
                <w:color w:val="FF0000"/>
                <w:spacing w:val="-6"/>
                <w:sz w:val="14"/>
              </w:rPr>
              <w:t> </w:t>
            </w:r>
            <w:r>
              <w:rPr>
                <w:color w:val="FF0000"/>
                <w:sz w:val="14"/>
              </w:rPr>
              <w:t>Abbildung</w:t>
            </w:r>
            <w:r>
              <w:rPr>
                <w:color w:val="FF0000"/>
                <w:spacing w:val="-6"/>
                <w:sz w:val="14"/>
              </w:rPr>
              <w:t> </w:t>
            </w:r>
            <w:r>
              <w:rPr>
                <w:color w:val="FF0000"/>
                <w:sz w:val="14"/>
              </w:rPr>
              <w:t>2)</w:t>
            </w:r>
            <w:r>
              <w:rPr>
                <w:color w:val="FF0000"/>
                <w:spacing w:val="-5"/>
                <w:sz w:val="14"/>
              </w:rPr>
              <w:t> </w:t>
            </w:r>
            <w:r>
              <w:rPr>
                <w:color w:val="FF0000"/>
                <w:sz w:val="14"/>
              </w:rPr>
              <w:t>–</w:t>
            </w:r>
            <w:r>
              <w:rPr>
                <w:color w:val="FF0000"/>
                <w:spacing w:val="-36"/>
                <w:sz w:val="14"/>
              </w:rPr>
              <w:t> </w:t>
            </w:r>
            <w:r>
              <w:rPr>
                <w:color w:val="FF0000"/>
                <w:sz w:val="14"/>
              </w:rPr>
              <w:t>beinhaltet PD-L1 auf</w:t>
            </w:r>
            <w:r>
              <w:rPr>
                <w:color w:val="FF0000"/>
                <w:spacing w:val="1"/>
                <w:sz w:val="14"/>
              </w:rPr>
              <w:t> </w:t>
            </w:r>
            <w:r>
              <w:rPr>
                <w:color w:val="FF0000"/>
                <w:sz w:val="14"/>
              </w:rPr>
              <w:t>Tumor- (TPS) und</w:t>
            </w:r>
            <w:r>
              <w:rPr>
                <w:color w:val="FF0000"/>
                <w:spacing w:val="1"/>
                <w:sz w:val="14"/>
              </w:rPr>
              <w:t> </w:t>
            </w:r>
            <w:r>
              <w:rPr>
                <w:color w:val="FF0000"/>
                <w:sz w:val="14"/>
              </w:rPr>
              <w:t>Immunzellen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(IC)</w:t>
            </w:r>
          </w:p>
        </w:tc>
        <w:tc>
          <w:tcPr>
            <w:tcW w:w="1912" w:type="dxa"/>
          </w:tcPr>
          <w:p>
            <w:pPr>
              <w:pStyle w:val="TableParagraph"/>
              <w:spacing w:line="660" w:lineRule="auto"/>
              <w:ind w:left="106" w:right="618"/>
              <w:rPr>
                <w:sz w:val="14"/>
              </w:rPr>
            </w:pPr>
            <w:r>
              <w:rPr>
                <w:color w:val="FF0000"/>
                <w:sz w:val="14"/>
              </w:rPr>
              <w:t>CT</w:t>
            </w:r>
            <w:r>
              <w:rPr>
                <w:color w:val="FF0000"/>
                <w:spacing w:val="-5"/>
                <w:sz w:val="14"/>
              </w:rPr>
              <w:t> </w:t>
            </w:r>
            <w:r>
              <w:rPr>
                <w:color w:val="FF0000"/>
                <w:sz w:val="14"/>
              </w:rPr>
              <w:t>Thx</w:t>
            </w:r>
            <w:r>
              <w:rPr>
                <w:color w:val="FF0000"/>
                <w:spacing w:val="-6"/>
                <w:sz w:val="14"/>
              </w:rPr>
              <w:t> </w:t>
            </w:r>
            <w:r>
              <w:rPr>
                <w:color w:val="FF0000"/>
                <w:sz w:val="14"/>
              </w:rPr>
              <w:t>/</w:t>
            </w:r>
            <w:r>
              <w:rPr>
                <w:color w:val="FF0000"/>
                <w:spacing w:val="-6"/>
                <w:sz w:val="14"/>
              </w:rPr>
              <w:t> </w:t>
            </w:r>
            <w:r>
              <w:rPr>
                <w:color w:val="FF0000"/>
                <w:sz w:val="14"/>
              </w:rPr>
              <w:t>Abdomen</w:t>
            </w:r>
            <w:r>
              <w:rPr>
                <w:color w:val="FF0000"/>
                <w:spacing w:val="-36"/>
                <w:sz w:val="14"/>
              </w:rPr>
              <w:t> </w:t>
            </w:r>
            <w:r>
              <w:rPr>
                <w:color w:val="00AF50"/>
                <w:sz w:val="14"/>
              </w:rPr>
              <w:t>Ggfls OPG</w:t>
            </w:r>
          </w:p>
          <w:p>
            <w:pPr>
              <w:pStyle w:val="TableParagraph"/>
              <w:spacing w:line="657" w:lineRule="auto"/>
              <w:ind w:left="106" w:right="929"/>
              <w:rPr>
                <w:sz w:val="14"/>
              </w:rPr>
            </w:pPr>
            <w:r>
              <w:rPr>
                <w:color w:val="00AF50"/>
                <w:sz w:val="14"/>
              </w:rPr>
              <w:t>Ggfls</w:t>
            </w:r>
            <w:r>
              <w:rPr>
                <w:color w:val="00AF50"/>
                <w:spacing w:val="-9"/>
                <w:sz w:val="14"/>
              </w:rPr>
              <w:t> </w:t>
            </w:r>
            <w:r>
              <w:rPr>
                <w:color w:val="00AF50"/>
                <w:sz w:val="14"/>
              </w:rPr>
              <w:t>PET</w:t>
            </w:r>
            <w:r>
              <w:rPr>
                <w:color w:val="00AF50"/>
                <w:spacing w:val="-8"/>
                <w:sz w:val="14"/>
              </w:rPr>
              <w:t> </w:t>
            </w:r>
            <w:r>
              <w:rPr>
                <w:color w:val="00AF50"/>
                <w:sz w:val="14"/>
              </w:rPr>
              <w:t>CT</w:t>
            </w:r>
            <w:r>
              <w:rPr>
                <w:color w:val="00AF50"/>
                <w:spacing w:val="-36"/>
                <w:sz w:val="14"/>
              </w:rPr>
              <w:t> </w:t>
            </w:r>
            <w:r>
              <w:rPr>
                <w:color w:val="00AF50"/>
                <w:sz w:val="14"/>
              </w:rPr>
              <w:t>Ggfls</w:t>
            </w:r>
            <w:r>
              <w:rPr>
                <w:color w:val="00AF50"/>
                <w:spacing w:val="-3"/>
                <w:sz w:val="14"/>
              </w:rPr>
              <w:t> </w:t>
            </w:r>
            <w:r>
              <w:rPr>
                <w:color w:val="00AF50"/>
                <w:sz w:val="14"/>
              </w:rPr>
              <w:t>EBUS</w:t>
            </w:r>
          </w:p>
        </w:tc>
        <w:tc>
          <w:tcPr>
            <w:tcW w:w="2761" w:type="dxa"/>
          </w:tcPr>
          <w:p>
            <w:pPr>
              <w:pStyle w:val="TableParagraph"/>
              <w:spacing w:line="362" w:lineRule="auto"/>
              <w:ind w:left="102" w:right="447"/>
              <w:rPr>
                <w:sz w:val="14"/>
              </w:rPr>
            </w:pPr>
            <w:r>
              <w:rPr>
                <w:color w:val="FF0000"/>
                <w:sz w:val="14"/>
              </w:rPr>
              <w:t>Lungenfunktion</w:t>
            </w:r>
            <w:r>
              <w:rPr>
                <w:color w:val="FF0000"/>
                <w:spacing w:val="-5"/>
                <w:sz w:val="14"/>
              </w:rPr>
              <w:t> </w:t>
            </w:r>
            <w:r>
              <w:rPr>
                <w:color w:val="FF0000"/>
                <w:sz w:val="14"/>
              </w:rPr>
              <w:t>mit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FEV1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und</w:t>
            </w:r>
            <w:r>
              <w:rPr>
                <w:color w:val="FF0000"/>
                <w:spacing w:val="-4"/>
                <w:sz w:val="14"/>
              </w:rPr>
              <w:t> </w:t>
            </w:r>
            <w:r>
              <w:rPr>
                <w:color w:val="FF0000"/>
                <w:sz w:val="14"/>
              </w:rPr>
              <w:t>DCO</w:t>
            </w:r>
            <w:r>
              <w:rPr>
                <w:color w:val="FF0000"/>
                <w:spacing w:val="-36"/>
                <w:sz w:val="14"/>
              </w:rPr>
              <w:t> </w:t>
            </w:r>
            <w:r>
              <w:rPr>
                <w:color w:val="FF0000"/>
                <w:sz w:val="14"/>
              </w:rPr>
              <w:t>EKG</w:t>
            </w:r>
          </w:p>
          <w:p>
            <w:pPr>
              <w:pStyle w:val="TableParagraph"/>
              <w:spacing w:line="158" w:lineRule="exact"/>
              <w:ind w:left="102"/>
              <w:rPr>
                <w:sz w:val="14"/>
              </w:rPr>
            </w:pPr>
            <w:r>
              <w:rPr>
                <w:color w:val="FF0000"/>
                <w:sz w:val="14"/>
              </w:rPr>
              <w:t>Labor,</w:t>
            </w:r>
            <w:r>
              <w:rPr>
                <w:color w:val="FF0000"/>
                <w:spacing w:val="-2"/>
                <w:sz w:val="14"/>
              </w:rPr>
              <w:t> </w:t>
            </w:r>
            <w:r>
              <w:rPr>
                <w:color w:val="FF0000"/>
                <w:sz w:val="14"/>
              </w:rPr>
              <w:t>inkls.</w:t>
            </w:r>
            <w:r>
              <w:rPr>
                <w:color w:val="FF0000"/>
                <w:spacing w:val="-4"/>
                <w:sz w:val="14"/>
              </w:rPr>
              <w:t> </w:t>
            </w:r>
            <w:r>
              <w:rPr>
                <w:color w:val="FF0000"/>
                <w:sz w:val="14"/>
              </w:rPr>
              <w:t>TSH,</w:t>
            </w:r>
            <w:r>
              <w:rPr>
                <w:color w:val="FF0000"/>
                <w:spacing w:val="-4"/>
                <w:sz w:val="14"/>
              </w:rPr>
              <w:t> </w:t>
            </w:r>
            <w:r>
              <w:rPr>
                <w:color w:val="FF0000"/>
                <w:sz w:val="14"/>
              </w:rPr>
              <w:t>fT4,</w:t>
            </w:r>
            <w:r>
              <w:rPr>
                <w:color w:val="FF0000"/>
                <w:spacing w:val="-1"/>
                <w:sz w:val="14"/>
              </w:rPr>
              <w:t> </w:t>
            </w:r>
            <w:r>
              <w:rPr>
                <w:color w:val="FF0000"/>
                <w:sz w:val="14"/>
              </w:rPr>
              <w:t>Cortisol</w:t>
            </w:r>
          </w:p>
        </w:tc>
      </w:tr>
    </w:tbl>
    <w:p>
      <w:pPr>
        <w:spacing w:after="0" w:line="158" w:lineRule="exact"/>
        <w:rPr>
          <w:sz w:val="14"/>
        </w:rPr>
        <w:sectPr>
          <w:headerReference w:type="default" r:id="rId5"/>
          <w:footerReference w:type="default" r:id="rId6"/>
          <w:type w:val="continuous"/>
          <w:pgSz w:w="11910" w:h="16840"/>
          <w:pgMar w:header="709" w:footer="1216" w:top="1680" w:bottom="1400" w:left="260" w:right="200"/>
          <w:pgNumType w:start="1"/>
        </w:sectPr>
      </w:pPr>
    </w:p>
    <w:p>
      <w:pPr>
        <w:spacing w:line="227" w:lineRule="exact" w:before="0"/>
        <w:ind w:left="115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Inhalt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221" w:val="right" w:leader="dot"/>
            </w:tabs>
            <w:spacing w:before="21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Geltungsbereich</w:t>
              <w:tab/>
              <w:t>2</w:t>
            </w:r>
          </w:hyperlink>
        </w:p>
        <w:p>
          <w:pPr>
            <w:pStyle w:val="TOC1"/>
            <w:tabs>
              <w:tab w:pos="10221" w:val="right" w:leader="dot"/>
            </w:tabs>
          </w:pPr>
          <w:hyperlink w:history="true" w:anchor="_bookmark1">
            <w:r>
              <w:rPr/>
              <w:t>Verteiler</w:t>
              <w:tab/>
              <w:t>2</w:t>
            </w:r>
          </w:hyperlink>
        </w:p>
        <w:p>
          <w:pPr>
            <w:pStyle w:val="TOC1"/>
            <w:tabs>
              <w:tab w:pos="10221" w:val="right" w:leader="dot"/>
            </w:tabs>
            <w:spacing w:before="192"/>
          </w:pPr>
          <w:hyperlink w:history="true" w:anchor="_bookmark2">
            <w:r>
              <w:rPr/>
              <w:t>Inhalt</w:t>
              <w:tab/>
              <w:t>2</w:t>
            </w:r>
          </w:hyperlink>
        </w:p>
        <w:p>
          <w:pPr>
            <w:pStyle w:val="TOC1"/>
            <w:tabs>
              <w:tab w:pos="10221" w:val="right" w:leader="dot"/>
            </w:tabs>
            <w:spacing w:before="191"/>
          </w:pPr>
          <w:hyperlink w:history="true" w:anchor="_bookmark3">
            <w:r>
              <w:rPr/>
              <w:t>Hintergründe</w:t>
            </w:r>
            <w:r>
              <w:rPr>
                <w:spacing w:val="-1"/>
              </w:rPr>
              <w:t> </w:t>
            </w:r>
            <w:r>
              <w:rPr/>
              <w:t>– Bedeutung</w:t>
              <w:tab/>
              <w:t>2</w:t>
            </w:r>
          </w:hyperlink>
        </w:p>
        <w:p>
          <w:pPr>
            <w:pStyle w:val="TOC1"/>
            <w:tabs>
              <w:tab w:pos="10221" w:val="right" w:leader="dot"/>
            </w:tabs>
          </w:pPr>
          <w:hyperlink w:history="true" w:anchor="_bookmark4">
            <w:r>
              <w:rPr/>
              <w:t>Allgemeines</w:t>
            </w:r>
            <w:r>
              <w:rPr>
                <w:spacing w:val="1"/>
              </w:rPr>
              <w:t> </w:t>
            </w:r>
            <w:r>
              <w:rPr/>
              <w:t>zu</w:t>
            </w:r>
            <w:r>
              <w:rPr>
                <w:spacing w:val="-2"/>
              </w:rPr>
              <w:t> </w:t>
            </w:r>
            <w:r>
              <w:rPr/>
              <w:t>Stadien,</w:t>
            </w:r>
            <w:r>
              <w:rPr>
                <w:spacing w:val="1"/>
              </w:rPr>
              <w:t> </w:t>
            </w:r>
            <w:r>
              <w:rPr/>
              <w:t>Therapie</w:t>
            </w:r>
            <w:r>
              <w:rPr>
                <w:spacing w:val="-4"/>
              </w:rPr>
              <w:t> </w:t>
            </w:r>
            <w:r>
              <w:rPr/>
              <w:t>und Diagnostik</w:t>
            </w:r>
            <w:r>
              <w:rPr>
                <w:spacing w:val="1"/>
              </w:rPr>
              <w:t> </w:t>
            </w:r>
            <w:r>
              <w:rPr/>
              <w:t>des</w:t>
            </w:r>
            <w:r>
              <w:rPr>
                <w:spacing w:val="2"/>
              </w:rPr>
              <w:t> </w:t>
            </w:r>
            <w:r>
              <w:rPr/>
              <w:t>NSCLC</w:t>
              <w:tab/>
              <w:t>2</w:t>
            </w:r>
          </w:hyperlink>
        </w:p>
        <w:p>
          <w:pPr>
            <w:pStyle w:val="TOC2"/>
            <w:tabs>
              <w:tab w:pos="10221" w:val="right" w:leader="dot"/>
            </w:tabs>
          </w:pPr>
          <w:hyperlink w:history="true" w:anchor="_bookmark5">
            <w:r>
              <w:rPr/>
              <w:t>Grundlegende</w:t>
            </w:r>
            <w:r>
              <w:rPr>
                <w:spacing w:val="-1"/>
              </w:rPr>
              <w:t> </w:t>
            </w:r>
            <w:r>
              <w:rPr/>
              <w:t>diagnostische</w:t>
            </w:r>
            <w:r>
              <w:rPr>
                <w:spacing w:val="-2"/>
              </w:rPr>
              <w:t> </w:t>
            </w:r>
            <w:r>
              <w:rPr/>
              <w:t>Überlegungen</w:t>
              <w:tab/>
              <w:t>3</w:t>
            </w:r>
          </w:hyperlink>
        </w:p>
        <w:p>
          <w:pPr>
            <w:pStyle w:val="TOC2"/>
            <w:tabs>
              <w:tab w:pos="10221" w:val="right" w:leader="dot"/>
            </w:tabs>
            <w:spacing w:before="190"/>
          </w:pPr>
          <w:hyperlink w:history="true" w:anchor="_bookmark6">
            <w:r>
              <w:rPr/>
              <w:t>Anforderungen</w:t>
            </w:r>
            <w:r>
              <w:rPr>
                <w:spacing w:val="-1"/>
              </w:rPr>
              <w:t> </w:t>
            </w:r>
            <w:r>
              <w:rPr/>
              <w:t>der Molekularpathologie</w:t>
              <w:tab/>
              <w:t>3</w:t>
            </w:r>
          </w:hyperlink>
        </w:p>
        <w:p>
          <w:pPr>
            <w:pStyle w:val="TOC2"/>
            <w:tabs>
              <w:tab w:pos="10221" w:val="right" w:leader="dot"/>
            </w:tabs>
          </w:pPr>
          <w:hyperlink w:history="true" w:anchor="_bookmark12">
            <w:r>
              <w:rPr/>
              <w:t>Dokumentation</w:t>
            </w:r>
            <w:r>
              <w:rPr>
                <w:spacing w:val="-1"/>
              </w:rPr>
              <w:t> </w:t>
            </w:r>
            <w:r>
              <w:rPr/>
              <w:t>der Untersuchungsergebnisse /</w:t>
            </w:r>
            <w:r>
              <w:rPr>
                <w:spacing w:val="-1"/>
              </w:rPr>
              <w:t> </w:t>
            </w:r>
            <w:r>
              <w:rPr/>
              <w:t>Textbaustein</w:t>
              <w:tab/>
              <w:t>5</w:t>
            </w:r>
          </w:hyperlink>
        </w:p>
        <w:p>
          <w:pPr>
            <w:pStyle w:val="TOC2"/>
            <w:tabs>
              <w:tab w:pos="10221" w:val="right" w:leader="dot"/>
            </w:tabs>
          </w:pPr>
          <w:hyperlink w:history="true" w:anchor="_bookmark13">
            <w:r>
              <w:rPr/>
              <w:t>Vorstellung</w:t>
            </w:r>
            <w:r>
              <w:rPr>
                <w:spacing w:val="-1"/>
              </w:rPr>
              <w:t> </w:t>
            </w:r>
            <w:r>
              <w:rPr/>
              <w:t>der</w:t>
            </w:r>
            <w:r>
              <w:rPr>
                <w:spacing w:val="-2"/>
              </w:rPr>
              <w:t> </w:t>
            </w:r>
            <w:r>
              <w:rPr/>
              <w:t>Ergebnisse im</w:t>
            </w:r>
            <w:r>
              <w:rPr>
                <w:spacing w:val="1"/>
              </w:rPr>
              <w:t> </w:t>
            </w:r>
            <w:r>
              <w:rPr/>
              <w:t>Rahmen</w:t>
            </w:r>
            <w:r>
              <w:rPr>
                <w:spacing w:val="-2"/>
              </w:rPr>
              <w:t> </w:t>
            </w:r>
            <w:r>
              <w:rPr/>
              <w:t>der Tumorkonferenz</w:t>
              <w:tab/>
              <w:t>6</w:t>
            </w:r>
          </w:hyperlink>
        </w:p>
        <w:p>
          <w:pPr>
            <w:pStyle w:val="TOC2"/>
            <w:tabs>
              <w:tab w:pos="10221" w:val="right" w:leader="dot"/>
            </w:tabs>
            <w:spacing w:before="190"/>
          </w:pPr>
          <w:hyperlink w:history="true" w:anchor="_bookmark14">
            <w:r>
              <w:rPr/>
              <w:t>Histologische</w:t>
            </w:r>
            <w:r>
              <w:rPr>
                <w:spacing w:val="-1"/>
              </w:rPr>
              <w:t> </w:t>
            </w:r>
            <w:r>
              <w:rPr/>
              <w:t>Sicherung</w:t>
              <w:tab/>
              <w:t>6</w:t>
            </w:r>
          </w:hyperlink>
        </w:p>
        <w:p>
          <w:pPr>
            <w:pStyle w:val="TOC1"/>
            <w:tabs>
              <w:tab w:pos="10221" w:val="right" w:leader="dot"/>
            </w:tabs>
          </w:pPr>
          <w:hyperlink w:history="true" w:anchor="_bookmark15">
            <w:r>
              <w:rPr/>
              <w:t>Stadienabhängige</w:t>
            </w:r>
            <w:r>
              <w:rPr>
                <w:spacing w:val="-1"/>
              </w:rPr>
              <w:t> </w:t>
            </w:r>
            <w:r>
              <w:rPr/>
              <w:t>obligate</w:t>
            </w:r>
            <w:r>
              <w:rPr>
                <w:spacing w:val="-2"/>
              </w:rPr>
              <w:t> </w:t>
            </w:r>
            <w:r>
              <w:rPr/>
              <w:t>und</w:t>
            </w:r>
            <w:r>
              <w:rPr>
                <w:spacing w:val="-2"/>
              </w:rPr>
              <w:t> </w:t>
            </w:r>
            <w:r>
              <w:rPr/>
              <w:t>fakultative Diagnostik</w:t>
              <w:tab/>
              <w:t>6</w:t>
            </w:r>
          </w:hyperlink>
        </w:p>
        <w:p>
          <w:pPr>
            <w:pStyle w:val="TOC2"/>
            <w:tabs>
              <w:tab w:pos="10221" w:val="right" w:leader="dot"/>
            </w:tabs>
          </w:pPr>
          <w:hyperlink w:history="true" w:anchor="_bookmark16">
            <w:r>
              <w:rPr/>
              <w:t>Frühe</w:t>
            </w:r>
            <w:r>
              <w:rPr>
                <w:spacing w:val="-1"/>
              </w:rPr>
              <w:t> </w:t>
            </w:r>
            <w:r>
              <w:rPr/>
              <w:t>Stadien</w:t>
            </w:r>
            <w:r>
              <w:rPr>
                <w:spacing w:val="-3"/>
              </w:rPr>
              <w:t> </w:t>
            </w:r>
            <w:r>
              <w:rPr/>
              <w:t>ohne Indikation zur</w:t>
            </w:r>
            <w:r>
              <w:rPr>
                <w:spacing w:val="-2"/>
              </w:rPr>
              <w:t> </w:t>
            </w:r>
            <w:r>
              <w:rPr/>
              <w:t>Systemtherapie</w:t>
              <w:tab/>
              <w:t>6</w:t>
            </w:r>
          </w:hyperlink>
        </w:p>
        <w:p>
          <w:pPr>
            <w:pStyle w:val="TOC2"/>
            <w:tabs>
              <w:tab w:pos="10221" w:val="right" w:leader="dot"/>
            </w:tabs>
            <w:spacing w:before="191"/>
          </w:pPr>
          <w:hyperlink w:history="true" w:anchor="_bookmark18">
            <w:r>
              <w:rPr/>
              <w:t>Frühe</w:t>
            </w:r>
            <w:r>
              <w:rPr>
                <w:spacing w:val="-1"/>
              </w:rPr>
              <w:t> </w:t>
            </w:r>
            <w:r>
              <w:rPr/>
              <w:t>Stadien</w:t>
            </w:r>
            <w:r>
              <w:rPr>
                <w:spacing w:val="-5"/>
              </w:rPr>
              <w:t> </w:t>
            </w:r>
            <w:r>
              <w:rPr/>
              <w:t>mit</w:t>
            </w:r>
            <w:r>
              <w:rPr>
                <w:spacing w:val="-1"/>
              </w:rPr>
              <w:t> </w:t>
            </w:r>
            <w:r>
              <w:rPr/>
              <w:t>Indikation zur</w:t>
            </w:r>
            <w:r>
              <w:rPr>
                <w:spacing w:val="-2"/>
              </w:rPr>
              <w:t> </w:t>
            </w:r>
            <w:r>
              <w:rPr/>
              <w:t>Systemtherapie</w:t>
              <w:tab/>
              <w:t>7</w:t>
            </w:r>
          </w:hyperlink>
        </w:p>
        <w:p>
          <w:pPr>
            <w:pStyle w:val="TOC2"/>
            <w:tabs>
              <w:tab w:pos="10221" w:val="right" w:leader="dot"/>
            </w:tabs>
            <w:spacing w:before="192"/>
          </w:pPr>
          <w:hyperlink w:history="true" w:anchor="_bookmark20">
            <w:r>
              <w:rPr/>
              <w:t>Lokal</w:t>
            </w:r>
            <w:r>
              <w:rPr>
                <w:spacing w:val="-2"/>
              </w:rPr>
              <w:t> </w:t>
            </w:r>
            <w:r>
              <w:rPr/>
              <w:t>fortgeschrittene</w:t>
            </w:r>
            <w:r>
              <w:rPr>
                <w:spacing w:val="-2"/>
              </w:rPr>
              <w:t> </w:t>
            </w:r>
            <w:r>
              <w:rPr/>
              <w:t>Stadien</w:t>
            </w:r>
            <w:r>
              <w:rPr>
                <w:spacing w:val="-3"/>
              </w:rPr>
              <w:t> </w:t>
            </w:r>
            <w:r>
              <w:rPr/>
              <w:t>mit</w:t>
            </w:r>
            <w:r>
              <w:rPr>
                <w:spacing w:val="-1"/>
              </w:rPr>
              <w:t> </w:t>
            </w:r>
            <w:r>
              <w:rPr/>
              <w:t>Indikation zur</w:t>
            </w:r>
            <w:r>
              <w:rPr>
                <w:spacing w:val="-1"/>
              </w:rPr>
              <w:t> </w:t>
            </w:r>
            <w:r>
              <w:rPr/>
              <w:t>Systemtherapie</w:t>
              <w:tab/>
              <w:t>7</w:t>
            </w:r>
          </w:hyperlink>
        </w:p>
        <w:p>
          <w:pPr>
            <w:pStyle w:val="TOC2"/>
            <w:tabs>
              <w:tab w:pos="10221" w:val="right" w:leader="dot"/>
            </w:tabs>
          </w:pPr>
          <w:hyperlink w:history="true" w:anchor="_bookmark22">
            <w:r>
              <w:rPr/>
              <w:t>Metastasierte</w:t>
            </w:r>
            <w:r>
              <w:rPr>
                <w:spacing w:val="-3"/>
              </w:rPr>
              <w:t> </w:t>
            </w:r>
            <w:r>
              <w:rPr/>
              <w:t>Stadien</w:t>
            </w:r>
            <w:r>
              <w:rPr>
                <w:spacing w:val="-5"/>
              </w:rPr>
              <w:t> </w:t>
            </w:r>
            <w:r>
              <w:rPr/>
              <w:t>mit</w:t>
            </w:r>
            <w:r>
              <w:rPr>
                <w:spacing w:val="-1"/>
              </w:rPr>
              <w:t> </w:t>
            </w:r>
            <w:r>
              <w:rPr/>
              <w:t>Indikation zur Systemtherapie</w:t>
              <w:tab/>
              <w:t>8</w:t>
            </w:r>
          </w:hyperlink>
        </w:p>
        <w:p>
          <w:pPr>
            <w:spacing w:line="240" w:lineRule="auto" w:before="0"/>
            <w:rPr>
              <w:sz w:val="18"/>
            </w:rPr>
          </w:pPr>
          <w:r>
            <w:fldChar w:fldCharType="end"/>
          </w:r>
        </w:p>
      </w:sdtContent>
    </w:sdt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rPr>
          <w:u w:val="none"/>
        </w:rPr>
      </w:pPr>
      <w:bookmarkStart w:name="_bookmark0" w:id="1"/>
      <w:bookmarkEnd w:id="1"/>
      <w:r>
        <w:rPr>
          <w:b w:val="0"/>
          <w:u w:val="none"/>
        </w:rPr>
      </w:r>
      <w:r>
        <w:rPr>
          <w:u w:val="thick"/>
        </w:rPr>
        <w:t>Geltungsbereich</w:t>
      </w:r>
    </w:p>
    <w:p>
      <w:pPr>
        <w:pStyle w:val="BodyText"/>
        <w:spacing w:before="117"/>
        <w:ind w:left="1158"/>
      </w:pPr>
      <w:r>
        <w:rPr/>
        <w:t>M5-ELZ,</w:t>
      </w:r>
      <w:r>
        <w:rPr>
          <w:spacing w:val="1"/>
        </w:rPr>
        <w:t> </w:t>
      </w:r>
      <w:r>
        <w:rPr/>
        <w:t>M5-NCU,</w:t>
      </w:r>
      <w:r>
        <w:rPr>
          <w:spacing w:val="-3"/>
        </w:rPr>
        <w:t> </w:t>
      </w:r>
      <w:r>
        <w:rPr/>
        <w:t>WLS</w:t>
      </w:r>
    </w:p>
    <w:p>
      <w:pPr>
        <w:pStyle w:val="BodyText"/>
        <w:rPr>
          <w:sz w:val="18"/>
        </w:rPr>
      </w:pPr>
    </w:p>
    <w:p>
      <w:pPr>
        <w:pStyle w:val="Heading1"/>
        <w:spacing w:before="121"/>
        <w:rPr>
          <w:u w:val="none"/>
        </w:rPr>
      </w:pPr>
      <w:bookmarkStart w:name="_bookmark1" w:id="2"/>
      <w:bookmarkEnd w:id="2"/>
      <w:r>
        <w:rPr>
          <w:b w:val="0"/>
          <w:u w:val="none"/>
        </w:rPr>
      </w:r>
      <w:r>
        <w:rPr>
          <w:u w:val="thick"/>
        </w:rPr>
        <w:t>Verteiler</w:t>
      </w:r>
    </w:p>
    <w:p>
      <w:pPr>
        <w:pStyle w:val="BodyText"/>
        <w:spacing w:before="120"/>
        <w:ind w:left="1158"/>
      </w:pPr>
      <w:r>
        <w:rPr/>
        <w:t>Ärzte</w:t>
      </w:r>
      <w:r>
        <w:rPr>
          <w:spacing w:val="-4"/>
        </w:rPr>
        <w:t> </w:t>
      </w:r>
      <w:r>
        <w:rPr/>
        <w:t>Thoraxambulanz,</w:t>
      </w:r>
      <w:r>
        <w:rPr>
          <w:spacing w:val="-4"/>
        </w:rPr>
        <w:t> </w:t>
      </w:r>
      <w:r>
        <w:rPr/>
        <w:t>Ärzte</w:t>
      </w:r>
      <w:r>
        <w:rPr>
          <w:spacing w:val="-3"/>
        </w:rPr>
        <w:t> </w:t>
      </w:r>
      <w:r>
        <w:rPr/>
        <w:t>Normalstation</w:t>
      </w:r>
    </w:p>
    <w:p>
      <w:pPr>
        <w:pStyle w:val="BodyText"/>
        <w:rPr>
          <w:sz w:val="18"/>
        </w:rPr>
      </w:pPr>
    </w:p>
    <w:p>
      <w:pPr>
        <w:pStyle w:val="Heading1"/>
        <w:spacing w:before="121"/>
        <w:rPr>
          <w:u w:val="none"/>
        </w:rPr>
      </w:pPr>
      <w:bookmarkStart w:name="_bookmark2" w:id="3"/>
      <w:bookmarkEnd w:id="3"/>
      <w:r>
        <w:rPr>
          <w:b w:val="0"/>
          <w:u w:val="none"/>
        </w:rPr>
      </w:r>
      <w:r>
        <w:rPr>
          <w:u w:val="thick"/>
        </w:rPr>
        <w:t>Inhalt</w:t>
      </w:r>
    </w:p>
    <w:p>
      <w:pPr>
        <w:pStyle w:val="BodyText"/>
        <w:spacing w:line="357" w:lineRule="auto" w:before="120"/>
        <w:ind w:left="1158" w:right="1448"/>
      </w:pPr>
      <w:r>
        <w:rPr/>
        <w:t>Die SOP beschreibt die Grundlagen der obligaten und fakultativen Diagnostik und konsekutiven Dokumentation bei Verdacht</w:t>
      </w:r>
      <w:r>
        <w:rPr>
          <w:spacing w:val="-42"/>
        </w:rPr>
        <w:t> </w:t>
      </w:r>
      <w:r>
        <w:rPr/>
        <w:t>auf oder histologisch gesichertem nicht-kleinzelligem Bronchialkarzinom (NSCLC), sowie die Zuständigkeiten der</w:t>
      </w:r>
      <w:r>
        <w:rPr>
          <w:spacing w:val="1"/>
        </w:rPr>
        <w:t> </w:t>
      </w:r>
      <w:r>
        <w:rPr/>
        <w:t>entsprechenden</w:t>
      </w:r>
      <w:r>
        <w:rPr>
          <w:spacing w:val="-3"/>
        </w:rPr>
        <w:t> </w:t>
      </w:r>
      <w:r>
        <w:rPr/>
        <w:t>Anforderung.</w:t>
      </w:r>
    </w:p>
    <w:p>
      <w:pPr>
        <w:pStyle w:val="BodyText"/>
        <w:rPr>
          <w:sz w:val="21"/>
        </w:rPr>
      </w:pPr>
    </w:p>
    <w:p>
      <w:pPr>
        <w:pStyle w:val="Heading1"/>
        <w:rPr>
          <w:u w:val="none"/>
        </w:rPr>
      </w:pPr>
      <w:bookmarkStart w:name="_bookmark3" w:id="4"/>
      <w:bookmarkEnd w:id="4"/>
      <w:r>
        <w:rPr>
          <w:b w:val="0"/>
          <w:u w:val="none"/>
        </w:rPr>
      </w:r>
      <w:r>
        <w:rPr>
          <w:u w:val="thick"/>
        </w:rPr>
        <w:t>Hintergründe</w:t>
      </w:r>
      <w:r>
        <w:rPr>
          <w:spacing w:val="-2"/>
          <w:u w:val="thick"/>
        </w:rPr>
        <w:t> </w:t>
      </w:r>
      <w:r>
        <w:rPr>
          <w:u w:val="thick"/>
        </w:rPr>
        <w:t>–</w:t>
      </w:r>
      <w:r>
        <w:rPr>
          <w:spacing w:val="-5"/>
          <w:u w:val="thick"/>
        </w:rPr>
        <w:t> </w:t>
      </w:r>
      <w:r>
        <w:rPr>
          <w:u w:val="thick"/>
        </w:rPr>
        <w:t>Bedeutung</w:t>
      </w:r>
    </w:p>
    <w:p>
      <w:pPr>
        <w:pStyle w:val="BodyText"/>
        <w:spacing w:line="360" w:lineRule="auto" w:before="117"/>
        <w:ind w:left="1158" w:right="1502"/>
      </w:pPr>
      <w:r>
        <w:rPr/>
        <w:t>Die Möglichkeiten der Differenzialtherapie des NSCLC in frühen oder auch metastasierten Stadien haben sich in der letzten</w:t>
      </w:r>
      <w:r>
        <w:rPr>
          <w:spacing w:val="1"/>
        </w:rPr>
        <w:t> </w:t>
      </w:r>
      <w:r>
        <w:rPr/>
        <w:t>Dekade enorm verbreitert. Damit betroffenen Patienten eine </w:t>
      </w:r>
      <w:r>
        <w:rPr>
          <w:u w:val="single"/>
        </w:rPr>
        <w:t>zeitgerechte</w:t>
      </w:r>
      <w:r>
        <w:rPr/>
        <w:t> und nach aktuellen wissenschaftlichen Maßstäben</w:t>
      </w:r>
      <w:r>
        <w:rPr>
          <w:spacing w:val="-42"/>
        </w:rPr>
        <w:t> </w:t>
      </w:r>
      <w:r>
        <w:rPr/>
        <w:t>stratifizierte Therapie angeboten werden kann, ist eine frühzeitige Planung der stadiengerechten Diagnostik (und</w:t>
      </w:r>
      <w:r>
        <w:rPr>
          <w:spacing w:val="1"/>
        </w:rPr>
        <w:t> </w:t>
      </w:r>
      <w:r>
        <w:rPr/>
        <w:t>entsprechende</w:t>
      </w:r>
      <w:r>
        <w:rPr>
          <w:spacing w:val="-1"/>
        </w:rPr>
        <w:t> </w:t>
      </w:r>
      <w:r>
        <w:rPr/>
        <w:t>Dokumentation)</w:t>
      </w:r>
      <w:r>
        <w:rPr>
          <w:spacing w:val="2"/>
        </w:rPr>
        <w:t> </w:t>
      </w:r>
      <w:r>
        <w:rPr/>
        <w:t>unabdingbar.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rPr>
          <w:u w:val="none"/>
        </w:rPr>
      </w:pPr>
      <w:bookmarkStart w:name="_bookmark4" w:id="5"/>
      <w:bookmarkEnd w:id="5"/>
      <w:r>
        <w:rPr>
          <w:b w:val="0"/>
          <w:u w:val="none"/>
        </w:rPr>
      </w:r>
      <w:r>
        <w:rPr>
          <w:u w:val="thick"/>
        </w:rPr>
        <w:t>Allgemeines</w:t>
      </w:r>
      <w:r>
        <w:rPr>
          <w:spacing w:val="-4"/>
          <w:u w:val="thick"/>
        </w:rPr>
        <w:t> </w:t>
      </w:r>
      <w:r>
        <w:rPr>
          <w:u w:val="thick"/>
        </w:rPr>
        <w:t>zu</w:t>
      </w:r>
      <w:r>
        <w:rPr>
          <w:spacing w:val="-2"/>
          <w:u w:val="thick"/>
        </w:rPr>
        <w:t> </w:t>
      </w:r>
      <w:r>
        <w:rPr>
          <w:u w:val="thick"/>
        </w:rPr>
        <w:t>Stadien, Therapie</w:t>
      </w:r>
      <w:r>
        <w:rPr>
          <w:spacing w:val="-3"/>
          <w:u w:val="thick"/>
        </w:rPr>
        <w:t> </w:t>
      </w:r>
      <w:r>
        <w:rPr>
          <w:u w:val="thick"/>
        </w:rPr>
        <w:t>und</w:t>
      </w:r>
      <w:r>
        <w:rPr>
          <w:spacing w:val="-3"/>
          <w:u w:val="thick"/>
        </w:rPr>
        <w:t> </w:t>
      </w:r>
      <w:r>
        <w:rPr>
          <w:u w:val="thick"/>
        </w:rPr>
        <w:t>Diagnostik</w:t>
      </w:r>
      <w:r>
        <w:rPr>
          <w:spacing w:val="3"/>
          <w:u w:val="thick"/>
        </w:rPr>
        <w:t> </w:t>
      </w:r>
      <w:r>
        <w:rPr>
          <w:u w:val="thick"/>
        </w:rPr>
        <w:t>des</w:t>
      </w:r>
      <w:r>
        <w:rPr>
          <w:spacing w:val="-3"/>
          <w:u w:val="thick"/>
        </w:rPr>
        <w:t> </w:t>
      </w:r>
      <w:r>
        <w:rPr>
          <w:u w:val="thick"/>
        </w:rPr>
        <w:t>NSCLC</w:t>
      </w:r>
    </w:p>
    <w:p>
      <w:pPr>
        <w:pStyle w:val="BodyText"/>
        <w:spacing w:line="360" w:lineRule="auto" w:before="117"/>
        <w:ind w:left="1158" w:right="1378"/>
      </w:pPr>
      <w:r>
        <w:rPr/>
        <w:t>Analog der 8. Version der UICC bzw. IASLC lässt sich aus prognostischen Gründen das NSCLC in 4 Stadien unterteilen, eine</w:t>
      </w:r>
      <w:r>
        <w:rPr>
          <w:spacing w:val="-42"/>
        </w:rPr>
        <w:t> </w:t>
      </w:r>
      <w:r>
        <w:rPr/>
        <w:t>Aktualisierung der Stadieneinteilung ist in Bearbeitung und wird voraussichtlich Ende diesen / Beginn kommenden Jahres in</w:t>
      </w:r>
      <w:r>
        <w:rPr>
          <w:spacing w:val="1"/>
        </w:rPr>
        <w:t> </w:t>
      </w:r>
      <w:r>
        <w:rPr/>
        <w:t>Kraft</w:t>
      </w:r>
      <w:r>
        <w:rPr>
          <w:spacing w:val="-2"/>
        </w:rPr>
        <w:t> </w:t>
      </w:r>
      <w:r>
        <w:rPr/>
        <w:t>treten.</w:t>
      </w:r>
      <w:r>
        <w:rPr>
          <w:spacing w:val="2"/>
        </w:rPr>
        <w:t> </w:t>
      </w:r>
      <w:r>
        <w:rPr/>
        <w:t>Die</w:t>
      </w:r>
      <w:r>
        <w:rPr>
          <w:spacing w:val="-2"/>
        </w:rPr>
        <w:t> </w:t>
      </w:r>
      <w:r>
        <w:rPr/>
        <w:t>antizipierten</w:t>
      </w:r>
      <w:r>
        <w:rPr>
          <w:spacing w:val="-2"/>
        </w:rPr>
        <w:t> </w:t>
      </w:r>
      <w:r>
        <w:rPr/>
        <w:t>Veränderungen sind jedoch</w:t>
      </w:r>
      <w:r>
        <w:rPr>
          <w:spacing w:val="-2"/>
        </w:rPr>
        <w:t> </w:t>
      </w:r>
      <w:r>
        <w:rPr/>
        <w:t>gering.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60" w:lineRule="auto"/>
        <w:ind w:left="1158" w:right="1209"/>
      </w:pPr>
      <w:r>
        <w:rPr/>
        <w:t>Die UICC Stadien je nach TNM Klassifikation hat lediglich grobe, leider aber keine konkrete Therapieimplikation, so dass analog</w:t>
      </w:r>
      <w:r>
        <w:rPr>
          <w:spacing w:val="-42"/>
        </w:rPr>
        <w:t> </w:t>
      </w:r>
      <w:r>
        <w:rPr/>
        <w:t>der</w:t>
      </w:r>
      <w:r>
        <w:rPr>
          <w:spacing w:val="-2"/>
        </w:rPr>
        <w:t> </w:t>
      </w:r>
      <w:r>
        <w:rPr/>
        <w:t>aktuellen</w:t>
      </w:r>
      <w:r>
        <w:rPr>
          <w:spacing w:val="-3"/>
        </w:rPr>
        <w:t> </w:t>
      </w:r>
      <w:r>
        <w:rPr/>
        <w:t>S3</w:t>
      </w:r>
      <w:r>
        <w:rPr>
          <w:spacing w:val="-3"/>
        </w:rPr>
        <w:t> </w:t>
      </w:r>
      <w:r>
        <w:rPr/>
        <w:t>Leitlinie</w:t>
      </w:r>
      <w:r>
        <w:rPr>
          <w:spacing w:val="-1"/>
        </w:rPr>
        <w:t> </w:t>
      </w:r>
      <w:r>
        <w:rPr/>
        <w:t>einzelne</w:t>
      </w:r>
      <w:r>
        <w:rPr>
          <w:spacing w:val="-4"/>
        </w:rPr>
        <w:t> </w:t>
      </w:r>
      <w:r>
        <w:rPr/>
        <w:t>TNM</w:t>
      </w:r>
      <w:r>
        <w:rPr>
          <w:spacing w:val="-2"/>
        </w:rPr>
        <w:t> </w:t>
      </w:r>
      <w:r>
        <w:rPr/>
        <w:t>Klassen</w:t>
      </w:r>
      <w:r>
        <w:rPr>
          <w:spacing w:val="-1"/>
        </w:rPr>
        <w:t> </w:t>
      </w:r>
      <w:r>
        <w:rPr/>
        <w:t>bei</w:t>
      </w:r>
      <w:r>
        <w:rPr>
          <w:spacing w:val="-3"/>
        </w:rPr>
        <w:t> </w:t>
      </w:r>
      <w:r>
        <w:rPr/>
        <w:t>der</w:t>
      </w:r>
      <w:r>
        <w:rPr>
          <w:spacing w:val="-1"/>
        </w:rPr>
        <w:t> </w:t>
      </w:r>
      <w:r>
        <w:rPr/>
        <w:t>Diagnostik</w:t>
      </w:r>
      <w:r>
        <w:rPr>
          <w:spacing w:val="4"/>
        </w:rPr>
        <w:t> </w:t>
      </w:r>
      <w:r>
        <w:rPr/>
        <w:t>und</w:t>
      </w:r>
      <w:r>
        <w:rPr>
          <w:spacing w:val="-1"/>
        </w:rPr>
        <w:t> </w:t>
      </w:r>
      <w:r>
        <w:rPr/>
        <w:t>Therapieplanung</w:t>
      </w:r>
      <w:r>
        <w:rPr>
          <w:spacing w:val="-1"/>
        </w:rPr>
        <w:t> </w:t>
      </w:r>
      <w:r>
        <w:rPr/>
        <w:t>Berücksichtigung</w:t>
      </w:r>
      <w:r>
        <w:rPr>
          <w:spacing w:val="-1"/>
        </w:rPr>
        <w:t> </w:t>
      </w:r>
      <w:r>
        <w:rPr/>
        <w:t>finden</w:t>
      </w:r>
      <w:r>
        <w:rPr>
          <w:spacing w:val="-3"/>
        </w:rPr>
        <w:t> </w:t>
      </w:r>
      <w:r>
        <w:rPr/>
        <w:t>müssen.</w:t>
      </w:r>
    </w:p>
    <w:p>
      <w:pPr>
        <w:spacing w:after="0" w:line="360" w:lineRule="auto"/>
        <w:sectPr>
          <w:pgSz w:w="11910" w:h="16840"/>
          <w:pgMar w:header="709" w:footer="1216" w:top="1680" w:bottom="1400" w:left="260" w:right="200"/>
        </w:sectPr>
      </w:pPr>
    </w:p>
    <w:p>
      <w:pPr>
        <w:pStyle w:val="BodyText"/>
        <w:spacing w:line="360" w:lineRule="auto" w:before="1"/>
        <w:ind w:left="1158" w:right="4061"/>
      </w:pPr>
      <w:r>
        <w:rPr/>
        <w:t>Eine Übersicht über die aktuell 8. UICC Klassifikation und TNM Stadien findet sich unter</w:t>
      </w:r>
      <w:r>
        <w:rPr>
          <w:spacing w:val="-42"/>
        </w:rPr>
        <w:t> </w:t>
      </w:r>
      <w:hyperlink r:id="rId7">
        <w:r>
          <w:rPr>
            <w:color w:val="0462C1"/>
            <w:u w:val="single" w:color="0462C1"/>
          </w:rPr>
          <w:t>https://www.onkopedia.com/de/onkopedia/guidelines/lungenkarzinom-nicht-kleinzellig-</w:t>
        </w:r>
      </w:hyperlink>
      <w:r>
        <w:rPr>
          <w:color w:val="0462C1"/>
          <w:spacing w:val="1"/>
        </w:rPr>
        <w:t> </w:t>
      </w:r>
      <w:hyperlink r:id="rId7">
        <w:r>
          <w:rPr>
            <w:color w:val="0462C1"/>
            <w:u w:val="single" w:color="0462C1"/>
          </w:rPr>
          <w:t>nsclc/@@guideline/html/index.html#ID0EJGAE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2"/>
        <w:spacing w:before="94"/>
      </w:pPr>
      <w:bookmarkStart w:name="_bookmark5" w:id="6"/>
      <w:bookmarkEnd w:id="6"/>
      <w:r>
        <w:rPr>
          <w:b w:val="0"/>
        </w:rPr>
      </w:r>
      <w:r>
        <w:rPr/>
        <w:t>Grundlegende</w:t>
      </w:r>
      <w:r>
        <w:rPr>
          <w:spacing w:val="-6"/>
        </w:rPr>
        <w:t> </w:t>
      </w:r>
      <w:r>
        <w:rPr/>
        <w:t>diagnostische</w:t>
      </w:r>
      <w:r>
        <w:rPr>
          <w:spacing w:val="-5"/>
        </w:rPr>
        <w:t> </w:t>
      </w:r>
      <w:r>
        <w:rPr/>
        <w:t>Überlegungen</w:t>
      </w:r>
    </w:p>
    <w:p>
      <w:pPr>
        <w:pStyle w:val="BodyText"/>
        <w:spacing w:line="360" w:lineRule="auto" w:before="107"/>
        <w:ind w:left="1158" w:right="1229"/>
      </w:pPr>
      <w:r>
        <w:rPr/>
        <w:t>Zur Planung der Therapie müssen – wie nahezu bei jeder onkologischen Erkrankung – 3 Fragen hinreichend beantwortet</w:t>
      </w:r>
      <w:r>
        <w:rPr>
          <w:spacing w:val="1"/>
        </w:rPr>
        <w:t> </w:t>
      </w:r>
      <w:r>
        <w:rPr/>
        <w:t>werden:</w:t>
      </w:r>
      <w:r>
        <w:rPr>
          <w:spacing w:val="1"/>
        </w:rPr>
        <w:t> </w:t>
      </w:r>
      <w:r>
        <w:rPr/>
        <w:t>1.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welche</w:t>
      </w:r>
      <w:r>
        <w:rPr>
          <w:spacing w:val="1"/>
        </w:rPr>
        <w:t> </w:t>
      </w:r>
      <w:r>
        <w:rPr/>
        <w:t>Erkrankung</w:t>
      </w:r>
      <w:r>
        <w:rPr>
          <w:spacing w:val="-2"/>
        </w:rPr>
        <w:t> </w:t>
      </w:r>
      <w:r>
        <w:rPr/>
        <w:t>handelt</w:t>
      </w:r>
      <w:r>
        <w:rPr>
          <w:spacing w:val="2"/>
        </w:rPr>
        <w:t> </w:t>
      </w:r>
      <w:r>
        <w:rPr/>
        <w:t>es sich? –</w:t>
      </w:r>
      <w:r>
        <w:rPr>
          <w:spacing w:val="-2"/>
        </w:rPr>
        <w:t> </w:t>
      </w:r>
      <w:r>
        <w:rPr/>
        <w:t>hierfür</w:t>
      </w:r>
      <w:r>
        <w:rPr>
          <w:spacing w:val="1"/>
        </w:rPr>
        <w:t> </w:t>
      </w:r>
      <w:r>
        <w:rPr/>
        <w:t>ist</w:t>
      </w:r>
      <w:r>
        <w:rPr>
          <w:spacing w:val="-1"/>
        </w:rPr>
        <w:t> </w:t>
      </w:r>
      <w:r>
        <w:rPr/>
        <w:t>eine</w:t>
      </w:r>
      <w:r>
        <w:rPr>
          <w:spacing w:val="-2"/>
        </w:rPr>
        <w:t> </w:t>
      </w:r>
      <w:r>
        <w:rPr/>
        <w:t>histologische</w:t>
      </w:r>
      <w:r>
        <w:rPr>
          <w:spacing w:val="-2"/>
        </w:rPr>
        <w:t> </w:t>
      </w:r>
      <w:r>
        <w:rPr/>
        <w:t>Sicherung notwendig,</w:t>
      </w:r>
      <w:r>
        <w:rPr>
          <w:spacing w:val="2"/>
        </w:rPr>
        <w:t> </w:t>
      </w:r>
      <w:r>
        <w:rPr/>
        <w:t>gegebenenfalls</w:t>
      </w:r>
      <w:r>
        <w:rPr>
          <w:spacing w:val="1"/>
        </w:rPr>
        <w:t> </w:t>
      </w:r>
      <w:r>
        <w:rPr/>
        <w:t>schließt sich eine weitere Aufarbeitung des Materials mittels Immunhistochemie (z.B.PD-L1) &amp; Molekularpathologie (z.B. EGFR)</w:t>
      </w:r>
      <w:r>
        <w:rPr>
          <w:spacing w:val="-42"/>
        </w:rPr>
        <w:t> </w:t>
      </w:r>
      <w:r>
        <w:rPr/>
        <w:t>an; 2. Wie ist das Ausbreitungsstadium (TNM)? – hierfür ist eine adäquate Bildgebung und ggfls invasive Abklärung erforderlich</w:t>
      </w:r>
      <w:r>
        <w:rPr>
          <w:spacing w:val="1"/>
        </w:rPr>
        <w:t> </w:t>
      </w:r>
      <w:r>
        <w:rPr/>
        <w:t>(PET CT, cMRT, EBUS); 3. Wie ist die allgemeine Organfunktion bzw. wie ist die Funktion von Risikoorgane für die etwaig</w:t>
      </w:r>
      <w:r>
        <w:rPr>
          <w:spacing w:val="1"/>
        </w:rPr>
        <w:t> </w:t>
      </w:r>
      <w:r>
        <w:rPr/>
        <w:t>antizipierte</w:t>
      </w:r>
      <w:r>
        <w:rPr>
          <w:spacing w:val="-1"/>
        </w:rPr>
        <w:t> </w:t>
      </w:r>
      <w:r>
        <w:rPr/>
        <w:t>Therapieform</w:t>
      </w:r>
      <w:r>
        <w:rPr>
          <w:spacing w:val="1"/>
        </w:rPr>
        <w:t> </w:t>
      </w:r>
      <w:r>
        <w:rPr/>
        <w:t>(Lungenfunktion,</w:t>
      </w:r>
      <w:r>
        <w:rPr>
          <w:spacing w:val="-1"/>
        </w:rPr>
        <w:t> </w:t>
      </w:r>
      <w:r>
        <w:rPr/>
        <w:t>EKG,</w:t>
      </w:r>
      <w:r>
        <w:rPr>
          <w:spacing w:val="1"/>
        </w:rPr>
        <w:t> </w:t>
      </w:r>
      <w:r>
        <w:rPr/>
        <w:t>TTE)?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2"/>
      </w:pPr>
      <w:bookmarkStart w:name="_bookmark6" w:id="7"/>
      <w:bookmarkEnd w:id="7"/>
      <w:r>
        <w:rPr>
          <w:b w:val="0"/>
        </w:rPr>
      </w:r>
      <w:r>
        <w:rPr/>
        <w:t>Anforderungen</w:t>
      </w:r>
      <w:r>
        <w:rPr>
          <w:spacing w:val="-6"/>
        </w:rPr>
        <w:t> </w:t>
      </w:r>
      <w:r>
        <w:rPr/>
        <w:t>der</w:t>
      </w:r>
      <w:r>
        <w:rPr>
          <w:spacing w:val="-5"/>
        </w:rPr>
        <w:t> </w:t>
      </w:r>
      <w:r>
        <w:rPr/>
        <w:t>Molekularpathologie</w:t>
      </w:r>
    </w:p>
    <w:p>
      <w:pPr>
        <w:pStyle w:val="BodyText"/>
        <w:spacing w:line="360" w:lineRule="auto" w:before="107"/>
        <w:ind w:left="1158" w:right="1226"/>
      </w:pPr>
      <w:r>
        <w:rPr/>
        <w:t>Die Molekularpathologie wird ausschließlich über das nationale Netzwerk Genomische Medizin (nNGM) über die Homepage</w:t>
      </w:r>
      <w:r>
        <w:rPr>
          <w:spacing w:val="1"/>
        </w:rPr>
        <w:t> </w:t>
      </w:r>
      <w:hyperlink r:id="rId8">
        <w:r>
          <w:rPr>
            <w:color w:val="0462C1"/>
            <w:u w:val="single" w:color="0462C1"/>
          </w:rPr>
          <w:t>https://anforderungsscheine.nngm.de</w:t>
        </w:r>
        <w:r>
          <w:rPr>
            <w:color w:val="0462C1"/>
          </w:rPr>
          <w:t>/ </w:t>
        </w:r>
      </w:hyperlink>
      <w:r>
        <w:rPr/>
        <w:t>angefordert. Die Anforderung kann nur bei Bekanntsein der Histologie und des Stadiums</w:t>
      </w:r>
      <w:r>
        <w:rPr>
          <w:spacing w:val="1"/>
        </w:rPr>
        <w:t> </w:t>
      </w:r>
      <w:r>
        <w:rPr/>
        <w:t>erfolgen, da das Ausmaß der untersuchten Marker stadienabhängig ist und nur bei NSCLC Histologie angefordert werden kann.</w:t>
      </w:r>
      <w:r>
        <w:rPr>
          <w:spacing w:val="-42"/>
        </w:rPr>
        <w:t> </w:t>
      </w:r>
      <w:r>
        <w:rPr/>
        <w:t>Es empfiehlt sich jedoch bereits bei preliminären Befunden mit hoher Prätestwahrscheinlichkeit auf das Vorliegen eines</w:t>
      </w:r>
      <w:r>
        <w:rPr>
          <w:spacing w:val="1"/>
        </w:rPr>
        <w:t> </w:t>
      </w:r>
      <w:r>
        <w:rPr/>
        <w:t>Bronchialkarzinoms mit Indikation zur Systemtherapie den Patienten das Formular ausfüllen zu lassen und eine Beauftragung</w:t>
      </w:r>
      <w:r>
        <w:rPr>
          <w:spacing w:val="1"/>
        </w:rPr>
        <w:t> </w:t>
      </w:r>
      <w:r>
        <w:rPr/>
        <w:t>bei Bestätigung der Situation zu erwirken. Eine erneute Vorstellung des Patienten und damit zeitliche Verzögerung kann damit</w:t>
      </w:r>
      <w:r>
        <w:rPr>
          <w:spacing w:val="1"/>
        </w:rPr>
        <w:t> </w:t>
      </w:r>
      <w:r>
        <w:rPr/>
        <w:t>vermieden werden. Die Aufklärung zur nNGM Teilnahme ist ärztliche Pflicht, kann jedoch an einen Ermächtigten delegiert</w:t>
      </w:r>
      <w:r>
        <w:rPr>
          <w:spacing w:val="1"/>
        </w:rPr>
        <w:t> </w:t>
      </w:r>
      <w:r>
        <w:rPr/>
        <w:t>werden.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158"/>
      </w:pPr>
      <w:r>
        <w:rPr/>
        <w:t>Zu</w:t>
      </w:r>
      <w:r>
        <w:rPr>
          <w:spacing w:val="-3"/>
        </w:rPr>
        <w:t> </w:t>
      </w:r>
      <w:r>
        <w:rPr/>
        <w:t>einer</w:t>
      </w:r>
      <w:r>
        <w:rPr>
          <w:spacing w:val="-3"/>
        </w:rPr>
        <w:t> </w:t>
      </w:r>
      <w:r>
        <w:rPr/>
        <w:t>vollständigen</w:t>
      </w:r>
      <w:r>
        <w:rPr>
          <w:spacing w:val="-4"/>
        </w:rPr>
        <w:t> </w:t>
      </w:r>
      <w:r>
        <w:rPr/>
        <w:t>Aufklärung</w:t>
      </w:r>
      <w:r>
        <w:rPr>
          <w:spacing w:val="-4"/>
        </w:rPr>
        <w:t> </w:t>
      </w:r>
      <w:r>
        <w:rPr/>
        <w:t>gehört</w:t>
      </w:r>
      <w:r>
        <w:rPr>
          <w:spacing w:val="-2"/>
        </w:rPr>
        <w:t> </w:t>
      </w:r>
      <w:r>
        <w:rPr/>
        <w:t>zentrumsabhängig</w:t>
      </w:r>
      <w:r>
        <w:rPr>
          <w:spacing w:val="-3"/>
        </w:rPr>
        <w:t> </w:t>
      </w:r>
      <w:r>
        <w:rPr/>
        <w:t>(Mainz,</w:t>
      </w:r>
      <w:r>
        <w:rPr>
          <w:spacing w:val="-3"/>
        </w:rPr>
        <w:t> </w:t>
      </w:r>
      <w:r>
        <w:rPr/>
        <w:t>Partnernummer</w:t>
      </w:r>
      <w:r>
        <w:rPr>
          <w:spacing w:val="-3"/>
        </w:rPr>
        <w:t> </w:t>
      </w:r>
      <w:r>
        <w:rPr/>
        <w:t>0554)</w:t>
      </w:r>
      <w:r>
        <w:rPr>
          <w:spacing w:val="-2"/>
        </w:rPr>
        <w:t> </w:t>
      </w:r>
      <w:r>
        <w:rPr/>
        <w:t>der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878" w:val="left" w:leader="none"/>
          <w:tab w:pos="1879" w:val="left" w:leader="none"/>
        </w:tabs>
        <w:spacing w:line="240" w:lineRule="auto" w:before="0" w:after="0"/>
        <w:ind w:left="1878" w:right="0" w:hanging="361"/>
        <w:jc w:val="left"/>
        <w:rPr>
          <w:sz w:val="18"/>
        </w:rPr>
      </w:pPr>
      <w:r>
        <w:rPr>
          <w:sz w:val="16"/>
        </w:rPr>
        <w:t>Anforderungsschein,</w:t>
      </w:r>
      <w:r>
        <w:rPr>
          <w:spacing w:val="-6"/>
          <w:sz w:val="16"/>
        </w:rPr>
        <w:t> </w:t>
      </w:r>
      <w:r>
        <w:rPr>
          <w:sz w:val="16"/>
        </w:rPr>
        <w:t>siehe</w:t>
      </w:r>
      <w:r>
        <w:rPr>
          <w:spacing w:val="-2"/>
          <w:sz w:val="16"/>
        </w:rPr>
        <w:t> </w:t>
      </w:r>
      <w:hyperlink w:history="true" w:anchor="_bookmark7">
        <w:r>
          <w:rPr>
            <w:sz w:val="18"/>
          </w:rPr>
          <w:t>Abbildung</w:t>
        </w:r>
        <w:r>
          <w:rPr>
            <w:spacing w:val="-2"/>
            <w:sz w:val="18"/>
          </w:rPr>
          <w:t> </w:t>
        </w:r>
        <w:r>
          <w:rPr>
            <w:sz w:val="18"/>
          </w:rPr>
          <w:t>1</w:t>
        </w:r>
      </w:hyperlink>
    </w:p>
    <w:p>
      <w:pPr>
        <w:pStyle w:val="ListParagraph"/>
        <w:numPr>
          <w:ilvl w:val="0"/>
          <w:numId w:val="1"/>
        </w:numPr>
        <w:tabs>
          <w:tab w:pos="1878" w:val="left" w:leader="none"/>
          <w:tab w:pos="1879" w:val="left" w:leader="none"/>
        </w:tabs>
        <w:spacing w:line="360" w:lineRule="auto" w:before="105" w:after="0"/>
        <w:ind w:left="1878" w:right="1539" w:hanging="360"/>
        <w:jc w:val="left"/>
        <w:rPr>
          <w:sz w:val="18"/>
        </w:rPr>
      </w:pPr>
      <w:r>
        <w:rPr>
          <w:sz w:val="16"/>
        </w:rPr>
        <w:t>Krankenkasse</w:t>
      </w:r>
      <w:r>
        <w:rPr>
          <w:spacing w:val="-2"/>
          <w:sz w:val="16"/>
        </w:rPr>
        <w:t> </w:t>
      </w:r>
      <w:r>
        <w:rPr>
          <w:sz w:val="16"/>
        </w:rPr>
        <w:t>bzw</w:t>
      </w:r>
      <w:r>
        <w:rPr>
          <w:spacing w:val="-5"/>
          <w:sz w:val="16"/>
        </w:rPr>
        <w:t> </w:t>
      </w:r>
      <w:r>
        <w:rPr>
          <w:sz w:val="16"/>
        </w:rPr>
        <w:t>Verhandlungsvertrag</w:t>
      </w:r>
      <w:r>
        <w:rPr>
          <w:spacing w:val="-4"/>
          <w:sz w:val="16"/>
        </w:rPr>
        <w:t> </w:t>
      </w:r>
      <w:r>
        <w:rPr>
          <w:sz w:val="16"/>
        </w:rPr>
        <w:t>mit</w:t>
      </w:r>
      <w:r>
        <w:rPr>
          <w:spacing w:val="-3"/>
          <w:sz w:val="16"/>
        </w:rPr>
        <w:t> </w:t>
      </w:r>
      <w:r>
        <w:rPr>
          <w:sz w:val="16"/>
        </w:rPr>
        <w:t>der</w:t>
      </w:r>
      <w:r>
        <w:rPr>
          <w:spacing w:val="-2"/>
          <w:sz w:val="16"/>
        </w:rPr>
        <w:t> </w:t>
      </w:r>
      <w:r>
        <w:rPr>
          <w:sz w:val="16"/>
        </w:rPr>
        <w:t>Uni</w:t>
      </w:r>
      <w:r>
        <w:rPr>
          <w:spacing w:val="-2"/>
          <w:sz w:val="16"/>
        </w:rPr>
        <w:t> </w:t>
      </w:r>
      <w:r>
        <w:rPr>
          <w:sz w:val="16"/>
        </w:rPr>
        <w:t>Mainz,</w:t>
      </w:r>
      <w:r>
        <w:rPr>
          <w:spacing w:val="-3"/>
          <w:sz w:val="16"/>
        </w:rPr>
        <w:t> </w:t>
      </w:r>
      <w:r>
        <w:rPr>
          <w:sz w:val="16"/>
        </w:rPr>
        <w:t>sofern</w:t>
      </w:r>
      <w:r>
        <w:rPr>
          <w:spacing w:val="-2"/>
          <w:sz w:val="16"/>
        </w:rPr>
        <w:t> </w:t>
      </w:r>
      <w:r>
        <w:rPr>
          <w:sz w:val="16"/>
        </w:rPr>
        <w:t>die</w:t>
      </w:r>
      <w:r>
        <w:rPr>
          <w:spacing w:val="-2"/>
          <w:sz w:val="16"/>
        </w:rPr>
        <w:t> </w:t>
      </w:r>
      <w:r>
        <w:rPr>
          <w:sz w:val="16"/>
        </w:rPr>
        <w:t>KK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3"/>
          <w:sz w:val="16"/>
        </w:rPr>
        <w:t> </w:t>
      </w:r>
      <w:r>
        <w:rPr>
          <w:sz w:val="16"/>
        </w:rPr>
        <w:t>Patienten</w:t>
      </w:r>
      <w:r>
        <w:rPr>
          <w:spacing w:val="-4"/>
          <w:sz w:val="16"/>
        </w:rPr>
        <w:t> </w:t>
      </w:r>
      <w:r>
        <w:rPr>
          <w:sz w:val="16"/>
        </w:rPr>
        <w:t>nicht</w:t>
      </w:r>
      <w:r>
        <w:rPr>
          <w:spacing w:val="-3"/>
          <w:sz w:val="16"/>
        </w:rPr>
        <w:t> </w:t>
      </w:r>
      <w:r>
        <w:rPr>
          <w:sz w:val="16"/>
        </w:rPr>
        <w:t>teil</w:t>
      </w:r>
      <w:r>
        <w:rPr>
          <w:spacing w:val="-3"/>
          <w:sz w:val="16"/>
        </w:rPr>
        <w:t> </w:t>
      </w:r>
      <w:r>
        <w:rPr>
          <w:sz w:val="16"/>
        </w:rPr>
        <w:t>der</w:t>
      </w:r>
      <w:r>
        <w:rPr>
          <w:spacing w:val="-3"/>
          <w:sz w:val="16"/>
        </w:rPr>
        <w:t> </w:t>
      </w:r>
      <w:r>
        <w:rPr>
          <w:sz w:val="16"/>
        </w:rPr>
        <w:t>besonderen</w:t>
      </w:r>
      <w:r>
        <w:rPr>
          <w:spacing w:val="1"/>
          <w:sz w:val="16"/>
        </w:rPr>
        <w:t> </w:t>
      </w:r>
      <w:r>
        <w:rPr>
          <w:sz w:val="16"/>
        </w:rPr>
        <w:t>Versorgung</w:t>
      </w:r>
      <w:r>
        <w:rPr>
          <w:spacing w:val="-1"/>
          <w:sz w:val="16"/>
        </w:rPr>
        <w:t> </w:t>
      </w:r>
      <w:r>
        <w:rPr>
          <w:sz w:val="16"/>
        </w:rPr>
        <w:t>ist,</w:t>
      </w:r>
      <w:r>
        <w:rPr>
          <w:spacing w:val="-1"/>
          <w:sz w:val="16"/>
        </w:rPr>
        <w:t> </w:t>
      </w:r>
      <w:r>
        <w:rPr>
          <w:sz w:val="16"/>
        </w:rPr>
        <w:t>siehe</w:t>
      </w:r>
      <w:r>
        <w:rPr>
          <w:spacing w:val="1"/>
          <w:sz w:val="16"/>
        </w:rPr>
        <w:t> </w:t>
      </w:r>
      <w:hyperlink w:history="true" w:anchor="_bookmark9">
        <w:r>
          <w:rPr>
            <w:sz w:val="18"/>
          </w:rPr>
          <w:t>Abbildung</w:t>
        </w:r>
        <w:r>
          <w:rPr>
            <w:spacing w:val="-1"/>
            <w:sz w:val="18"/>
          </w:rPr>
          <w:t> </w:t>
        </w:r>
        <w:r>
          <w:rPr>
            <w:sz w:val="18"/>
          </w:rPr>
          <w:t>3</w:t>
        </w:r>
      </w:hyperlink>
    </w:p>
    <w:p>
      <w:pPr>
        <w:pStyle w:val="ListParagraph"/>
        <w:numPr>
          <w:ilvl w:val="0"/>
          <w:numId w:val="1"/>
        </w:numPr>
        <w:tabs>
          <w:tab w:pos="1878" w:val="left" w:leader="none"/>
          <w:tab w:pos="1879" w:val="left" w:leader="none"/>
        </w:tabs>
        <w:spacing w:line="240" w:lineRule="auto" w:before="0" w:after="0"/>
        <w:ind w:left="1878" w:right="0" w:hanging="361"/>
        <w:jc w:val="left"/>
        <w:rPr>
          <w:sz w:val="18"/>
        </w:rPr>
      </w:pPr>
      <w:r>
        <w:rPr>
          <w:sz w:val="16"/>
        </w:rPr>
        <w:t>Einwilligungserklärung</w:t>
      </w:r>
      <w:r>
        <w:rPr>
          <w:spacing w:val="-3"/>
          <w:sz w:val="16"/>
        </w:rPr>
        <w:t> </w:t>
      </w:r>
      <w:r>
        <w:rPr>
          <w:sz w:val="16"/>
        </w:rPr>
        <w:t>zur</w:t>
      </w:r>
      <w:r>
        <w:rPr>
          <w:spacing w:val="-3"/>
          <w:sz w:val="16"/>
        </w:rPr>
        <w:t> </w:t>
      </w:r>
      <w:r>
        <w:rPr>
          <w:sz w:val="16"/>
        </w:rPr>
        <w:t>Forschung,</w:t>
      </w:r>
      <w:r>
        <w:rPr>
          <w:spacing w:val="-2"/>
          <w:sz w:val="16"/>
        </w:rPr>
        <w:t> </w:t>
      </w:r>
      <w:r>
        <w:rPr>
          <w:sz w:val="16"/>
        </w:rPr>
        <w:t>siehe</w:t>
      </w:r>
      <w:r>
        <w:rPr>
          <w:spacing w:val="-3"/>
          <w:sz w:val="16"/>
        </w:rPr>
        <w:t> </w:t>
      </w:r>
      <w:hyperlink w:history="true" w:anchor="_bookmark10">
        <w:r>
          <w:rPr>
            <w:sz w:val="18"/>
          </w:rPr>
          <w:t>Abbildung</w:t>
        </w:r>
        <w:r>
          <w:rPr>
            <w:spacing w:val="-4"/>
            <w:sz w:val="18"/>
          </w:rPr>
          <w:t> </w:t>
        </w:r>
        <w:r>
          <w:rPr>
            <w:sz w:val="18"/>
          </w:rPr>
          <w:t>4</w:t>
        </w:r>
      </w:hyperlink>
    </w:p>
    <w:p>
      <w:pPr>
        <w:pStyle w:val="ListParagraph"/>
        <w:numPr>
          <w:ilvl w:val="0"/>
          <w:numId w:val="1"/>
        </w:numPr>
        <w:tabs>
          <w:tab w:pos="1878" w:val="left" w:leader="none"/>
          <w:tab w:pos="1879" w:val="left" w:leader="none"/>
        </w:tabs>
        <w:spacing w:line="240" w:lineRule="auto" w:before="105" w:after="0"/>
        <w:ind w:left="1878" w:right="0" w:hanging="361"/>
        <w:jc w:val="left"/>
        <w:rPr>
          <w:sz w:val="18"/>
        </w:rPr>
      </w:pPr>
      <w:r>
        <w:rPr>
          <w:sz w:val="16"/>
        </w:rPr>
        <w:t>Patienteninformation</w:t>
      </w:r>
      <w:r>
        <w:rPr>
          <w:spacing w:val="-1"/>
          <w:sz w:val="16"/>
        </w:rPr>
        <w:t> </w:t>
      </w:r>
      <w:r>
        <w:rPr>
          <w:sz w:val="16"/>
        </w:rPr>
        <w:t>(nur</w:t>
      </w:r>
      <w:r>
        <w:rPr>
          <w:spacing w:val="-2"/>
          <w:sz w:val="16"/>
        </w:rPr>
        <w:t> </w:t>
      </w:r>
      <w:r>
        <w:rPr>
          <w:sz w:val="16"/>
        </w:rPr>
        <w:t>für</w:t>
      </w:r>
      <w:r>
        <w:rPr>
          <w:spacing w:val="-5"/>
          <w:sz w:val="16"/>
        </w:rPr>
        <w:t> </w:t>
      </w:r>
      <w:r>
        <w:rPr>
          <w:sz w:val="16"/>
        </w:rPr>
        <w:t>den</w:t>
      </w:r>
      <w:r>
        <w:rPr>
          <w:spacing w:val="-4"/>
          <w:sz w:val="16"/>
        </w:rPr>
        <w:t> </w:t>
      </w:r>
      <w:r>
        <w:rPr>
          <w:sz w:val="16"/>
        </w:rPr>
        <w:t>Patienten),</w:t>
      </w:r>
      <w:r>
        <w:rPr>
          <w:spacing w:val="-2"/>
          <w:sz w:val="16"/>
        </w:rPr>
        <w:t> </w:t>
      </w:r>
      <w:r>
        <w:rPr>
          <w:sz w:val="16"/>
        </w:rPr>
        <w:t>siehe</w:t>
      </w:r>
      <w:r>
        <w:rPr>
          <w:spacing w:val="-1"/>
          <w:sz w:val="16"/>
        </w:rPr>
        <w:t> </w:t>
      </w:r>
      <w:hyperlink w:history="true" w:anchor="_bookmark11">
        <w:r>
          <w:rPr>
            <w:sz w:val="18"/>
          </w:rPr>
          <w:t>Abbildung</w:t>
        </w:r>
        <w:r>
          <w:rPr>
            <w:spacing w:val="-3"/>
            <w:sz w:val="18"/>
          </w:rPr>
          <w:t> </w:t>
        </w:r>
        <w:r>
          <w:rPr>
            <w:sz w:val="18"/>
          </w:rPr>
          <w:t>5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878" w:val="left" w:leader="none"/>
          <w:tab w:pos="1879" w:val="left" w:leader="none"/>
        </w:tabs>
        <w:spacing w:line="240" w:lineRule="auto" w:before="0" w:after="0"/>
        <w:ind w:left="1878" w:right="0" w:hanging="361"/>
        <w:jc w:val="left"/>
        <w:rPr>
          <w:sz w:val="16"/>
        </w:rPr>
      </w:pPr>
      <w:r>
        <w:rPr>
          <w:sz w:val="16"/>
        </w:rPr>
        <w:t>Originale</w:t>
      </w:r>
      <w:r>
        <w:rPr>
          <w:spacing w:val="-2"/>
          <w:sz w:val="16"/>
        </w:rPr>
        <w:t> </w:t>
      </w:r>
      <w:r>
        <w:rPr>
          <w:sz w:val="16"/>
        </w:rPr>
        <w:t>Histopathologie</w:t>
      </w:r>
      <w:r>
        <w:rPr>
          <w:spacing w:val="-3"/>
          <w:sz w:val="16"/>
        </w:rPr>
        <w:t> </w:t>
      </w:r>
      <w:r>
        <w:rPr>
          <w:sz w:val="16"/>
        </w:rPr>
        <w:t>Befund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1"/>
          <w:sz w:val="16"/>
        </w:rPr>
        <w:t> </w:t>
      </w:r>
      <w:r>
        <w:rPr>
          <w:sz w:val="16"/>
        </w:rPr>
        <w:t>anheften</w:t>
      </w:r>
    </w:p>
    <w:p>
      <w:pPr>
        <w:pStyle w:val="ListParagraph"/>
        <w:numPr>
          <w:ilvl w:val="0"/>
          <w:numId w:val="1"/>
        </w:numPr>
        <w:tabs>
          <w:tab w:pos="1878" w:val="left" w:leader="none"/>
          <w:tab w:pos="1879" w:val="left" w:leader="none"/>
        </w:tabs>
        <w:spacing w:line="240" w:lineRule="auto" w:before="92" w:after="0"/>
        <w:ind w:left="1878" w:right="0" w:hanging="361"/>
        <w:jc w:val="left"/>
        <w:rPr>
          <w:sz w:val="16"/>
        </w:rPr>
      </w:pPr>
      <w:r>
        <w:rPr>
          <w:sz w:val="16"/>
        </w:rPr>
        <w:t>Arztbrief -</w:t>
      </w:r>
      <w:r>
        <w:rPr>
          <w:spacing w:val="-3"/>
          <w:sz w:val="16"/>
        </w:rPr>
        <w:t> </w:t>
      </w:r>
      <w:r>
        <w:rPr>
          <w:sz w:val="16"/>
        </w:rPr>
        <w:t>anheften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360" w:lineRule="auto" w:before="148"/>
        <w:ind w:left="1158" w:right="1440"/>
      </w:pPr>
      <w:r>
        <w:rPr/>
        <w:t>Die Formulare müssen vollständig ausgefüllt und seitens Arzt und Patient (mehrfach) unterschrieben werden, damit eine</w:t>
      </w:r>
      <w:r>
        <w:rPr>
          <w:spacing w:val="1"/>
        </w:rPr>
        <w:t> </w:t>
      </w:r>
      <w:r>
        <w:rPr/>
        <w:t>Bearbeitung erfolgt. Der originale Histopathologiebefund und ein aktueller Arztbrief (falls verfügbar) sollte angeheftet werden.</w:t>
      </w:r>
      <w:r>
        <w:rPr>
          <w:spacing w:val="-42"/>
        </w:rPr>
        <w:t> </w:t>
      </w:r>
      <w:r>
        <w:rPr/>
        <w:t>Die</w:t>
      </w:r>
      <w:r>
        <w:rPr>
          <w:spacing w:val="-2"/>
        </w:rPr>
        <w:t> </w:t>
      </w:r>
      <w:r>
        <w:rPr/>
        <w:t>Unterlagen</w:t>
      </w:r>
      <w:r>
        <w:rPr>
          <w:spacing w:val="-2"/>
        </w:rPr>
        <w:t> </w:t>
      </w:r>
      <w:r>
        <w:rPr/>
        <w:t>werden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die</w:t>
      </w:r>
      <w:r>
        <w:rPr>
          <w:spacing w:val="-1"/>
        </w:rPr>
        <w:t> </w:t>
      </w:r>
      <w:r>
        <w:rPr/>
        <w:t>Pathologie</w:t>
      </w:r>
      <w:r>
        <w:rPr>
          <w:spacing w:val="-2"/>
        </w:rPr>
        <w:t> </w:t>
      </w:r>
      <w:r>
        <w:rPr/>
        <w:t>Mainz</w:t>
      </w:r>
      <w:r>
        <w:rPr>
          <w:spacing w:val="-2"/>
        </w:rPr>
        <w:t> </w:t>
      </w:r>
      <w:r>
        <w:rPr/>
        <w:t>gefaxt:</w:t>
      </w:r>
      <w:r>
        <w:rPr>
          <w:spacing w:val="-1"/>
        </w:rPr>
        <w:t> </w:t>
      </w:r>
      <w:r>
        <w:rPr/>
        <w:t>06131</w:t>
      </w:r>
      <w:r>
        <w:rPr>
          <w:spacing w:val="-1"/>
        </w:rPr>
        <w:t> </w:t>
      </w:r>
      <w:r>
        <w:rPr/>
        <w:t>17</w:t>
      </w:r>
      <w:r>
        <w:rPr>
          <w:spacing w:val="-2"/>
        </w:rPr>
        <w:t> </w:t>
      </w:r>
      <w:r>
        <w:rPr/>
        <w:t>6604</w:t>
      </w:r>
      <w:r>
        <w:rPr>
          <w:spacing w:val="3"/>
        </w:rPr>
        <w:t> </w:t>
      </w:r>
      <w:r>
        <w:rPr/>
        <w:t>(Ausnahme</w:t>
      </w:r>
      <w:r>
        <w:rPr>
          <w:spacing w:val="-4"/>
        </w:rPr>
        <w:t> </w:t>
      </w:r>
      <w:r>
        <w:rPr/>
        <w:t>PatInfo –</w:t>
      </w:r>
      <w:r>
        <w:rPr>
          <w:spacing w:val="-1"/>
        </w:rPr>
        <w:t> </w:t>
      </w:r>
      <w:r>
        <w:rPr/>
        <w:t>verbleibt</w:t>
      </w:r>
      <w:r>
        <w:rPr>
          <w:spacing w:val="-5"/>
        </w:rPr>
        <w:t> </w:t>
      </w:r>
      <w:r>
        <w:rPr/>
        <w:t>beim Patienten).</w:t>
      </w:r>
    </w:p>
    <w:p>
      <w:pPr>
        <w:spacing w:after="0" w:line="360" w:lineRule="auto"/>
        <w:sectPr>
          <w:pgSz w:w="11910" w:h="16840"/>
          <w:pgMar w:header="709" w:footer="1216" w:top="1680" w:bottom="1400" w:left="260" w:right="200"/>
        </w:sectPr>
      </w:pPr>
    </w:p>
    <w:p>
      <w:pPr>
        <w:pStyle w:val="BodyText"/>
        <w:ind w:left="1158"/>
        <w:rPr>
          <w:sz w:val="20"/>
        </w:rPr>
      </w:pPr>
      <w:r>
        <w:rPr>
          <w:sz w:val="20"/>
        </w:rPr>
        <w:pict>
          <v:group style="width:453.6pt;height:150.3pt;mso-position-horizontal-relative:char;mso-position-vertical-relative:line" coordorigin="0,0" coordsize="9072,3006">
            <v:shape style="position:absolute;left:0;top:0;width:9072;height:3006" coordorigin="0,0" coordsize="9072,3006" path="m9072,10l9062,10,9062,2996,10,2996,10,10,0,10,0,2996,0,3005,10,3005,9062,3005,9062,3005,9072,3005,9072,2996,9072,10xm9072,0l9062,0,9062,0,10,0,0,0,0,10,10,10,9062,10,9062,10,9072,10,9072,0xe" filled="true" fillcolor="#000000" stroked="false">
              <v:path arrowok="t"/>
              <v:fill type="solid"/>
            </v:shape>
            <v:shape style="position:absolute;left:957;top:143;width:6770;height:2659" type="#_x0000_t75" stroked="false">
              <v:imagedata r:id="rId9" o:title=""/>
            </v:shape>
          </v:group>
        </w:pict>
      </w:r>
      <w:r>
        <w:rPr>
          <w:sz w:val="20"/>
        </w:rPr>
      </w:r>
    </w:p>
    <w:p>
      <w:pPr>
        <w:spacing w:line="124" w:lineRule="exact" w:before="0"/>
        <w:ind w:left="1158" w:right="0" w:firstLine="0"/>
        <w:jc w:val="left"/>
        <w:rPr>
          <w:rFonts w:ascii="Arial"/>
          <w:i/>
          <w:sz w:val="14"/>
        </w:rPr>
      </w:pPr>
      <w:bookmarkStart w:name="_bookmark7" w:id="8"/>
      <w:bookmarkEnd w:id="8"/>
      <w:r>
        <w:rPr/>
      </w:r>
      <w:r>
        <w:rPr>
          <w:rFonts w:ascii="Arial"/>
          <w:i/>
          <w:color w:val="44536A"/>
          <w:sz w:val="14"/>
        </w:rPr>
        <w:t>Abbildung</w:t>
      </w:r>
      <w:r>
        <w:rPr>
          <w:rFonts w:ascii="Arial"/>
          <w:i/>
          <w:color w:val="44536A"/>
          <w:spacing w:val="-9"/>
          <w:sz w:val="14"/>
        </w:rPr>
        <w:t> </w:t>
      </w:r>
      <w:r>
        <w:rPr>
          <w:rFonts w:ascii="Arial"/>
          <w:i/>
          <w:color w:val="44536A"/>
          <w:sz w:val="14"/>
        </w:rPr>
        <w:t>1:</w:t>
      </w:r>
      <w:r>
        <w:rPr>
          <w:rFonts w:ascii="Arial"/>
          <w:i/>
          <w:color w:val="44536A"/>
          <w:spacing w:val="-6"/>
          <w:sz w:val="14"/>
        </w:rPr>
        <w:t> </w:t>
      </w:r>
      <w:r>
        <w:rPr>
          <w:rFonts w:ascii="Arial"/>
          <w:i/>
          <w:color w:val="44536A"/>
          <w:sz w:val="14"/>
        </w:rPr>
        <w:t>Anforderungsschein</w:t>
      </w:r>
    </w:p>
    <w:p>
      <w:pPr>
        <w:pStyle w:val="BodyText"/>
        <w:spacing w:before="10"/>
        <w:rPr>
          <w:rFonts w:ascii="Arial"/>
          <w:i/>
          <w:sz w:val="20"/>
        </w:rPr>
      </w:pPr>
      <w:r>
        <w:rPr/>
        <w:pict>
          <v:group style="position:absolute;margin-left:70.944pt;margin-top:13.949023pt;width:453.6pt;height:112.25pt;mso-position-horizontal-relative:page;mso-position-vertical-relative:paragraph;z-index:-15727616;mso-wrap-distance-left:0;mso-wrap-distance-right:0" coordorigin="1419,279" coordsize="9072,2245">
            <v:shape style="position:absolute;left:1418;top:278;width:9072;height:2245" coordorigin="1419,279" coordsize="9072,2245" path="m1428,289l1419,289,1419,2514,1428,2514,1428,289xm10490,2514l10481,2514,10481,2514,1428,2514,1419,2514,1419,2524,1428,2524,10481,2524,10481,2524,10490,2524,10490,2514xm10490,289l10481,289,10481,2514,10490,2514,10490,289xm10490,279l10481,279,10481,279,1428,279,1419,279,1419,289,1428,289,10481,289,10481,289,10490,289,10490,279xe" filled="true" fillcolor="#000000" stroked="false">
              <v:path arrowok="t"/>
              <v:fill type="solid"/>
            </v:shape>
            <v:shape style="position:absolute;left:2614;top:290;width:6720;height:1905" type="#_x0000_t75" stroked="false">
              <v:imagedata r:id="rId10" o:title=""/>
            </v:shape>
            <w10:wrap type="topAndBottom"/>
          </v:group>
        </w:pict>
      </w:r>
    </w:p>
    <w:p>
      <w:pPr>
        <w:spacing w:line="131" w:lineRule="exact" w:before="0"/>
        <w:ind w:left="1158" w:right="0" w:firstLine="0"/>
        <w:jc w:val="left"/>
        <w:rPr>
          <w:rFonts w:ascii="Arial"/>
          <w:i/>
          <w:sz w:val="14"/>
        </w:rPr>
      </w:pPr>
      <w:bookmarkStart w:name="_bookmark8" w:id="9"/>
      <w:bookmarkEnd w:id="9"/>
      <w:r>
        <w:rPr/>
      </w:r>
      <w:r>
        <w:rPr>
          <w:rFonts w:ascii="Arial"/>
          <w:i/>
          <w:color w:val="44536A"/>
          <w:sz w:val="14"/>
        </w:rPr>
        <w:t>Abbildung</w:t>
      </w:r>
      <w:r>
        <w:rPr>
          <w:rFonts w:ascii="Arial"/>
          <w:i/>
          <w:color w:val="44536A"/>
          <w:spacing w:val="-5"/>
          <w:sz w:val="14"/>
        </w:rPr>
        <w:t> </w:t>
      </w:r>
      <w:r>
        <w:rPr>
          <w:rFonts w:ascii="Arial"/>
          <w:i/>
          <w:color w:val="44536A"/>
          <w:sz w:val="14"/>
        </w:rPr>
        <w:t>2:</w:t>
      </w:r>
      <w:r>
        <w:rPr>
          <w:rFonts w:ascii="Arial"/>
          <w:i/>
          <w:color w:val="44536A"/>
          <w:spacing w:val="-2"/>
          <w:sz w:val="14"/>
        </w:rPr>
        <w:t> </w:t>
      </w:r>
      <w:r>
        <w:rPr>
          <w:rFonts w:ascii="Arial"/>
          <w:i/>
          <w:color w:val="44536A"/>
          <w:sz w:val="14"/>
        </w:rPr>
        <w:t>Auswahl</w:t>
      </w:r>
      <w:r>
        <w:rPr>
          <w:rFonts w:ascii="Arial"/>
          <w:i/>
          <w:color w:val="44536A"/>
          <w:spacing w:val="-5"/>
          <w:sz w:val="14"/>
        </w:rPr>
        <w:t> </w:t>
      </w:r>
      <w:r>
        <w:rPr>
          <w:rFonts w:ascii="Arial"/>
          <w:i/>
          <w:color w:val="44536A"/>
          <w:sz w:val="14"/>
        </w:rPr>
        <w:t>"early</w:t>
      </w:r>
      <w:r>
        <w:rPr>
          <w:rFonts w:ascii="Arial"/>
          <w:i/>
          <w:color w:val="44536A"/>
          <w:spacing w:val="-1"/>
          <w:sz w:val="14"/>
        </w:rPr>
        <w:t> </w:t>
      </w:r>
      <w:r>
        <w:rPr>
          <w:rFonts w:ascii="Arial"/>
          <w:i/>
          <w:color w:val="44536A"/>
          <w:sz w:val="14"/>
        </w:rPr>
        <w:t>nNGM"</w:t>
      </w:r>
      <w:r>
        <w:rPr>
          <w:rFonts w:ascii="Arial"/>
          <w:i/>
          <w:color w:val="44536A"/>
          <w:spacing w:val="-4"/>
          <w:sz w:val="14"/>
        </w:rPr>
        <w:t> </w:t>
      </w:r>
      <w:r>
        <w:rPr>
          <w:rFonts w:ascii="Arial"/>
          <w:i/>
          <w:color w:val="44536A"/>
          <w:sz w:val="14"/>
        </w:rPr>
        <w:t>vs.</w:t>
      </w:r>
      <w:r>
        <w:rPr>
          <w:rFonts w:ascii="Arial"/>
          <w:i/>
          <w:color w:val="44536A"/>
          <w:spacing w:val="-3"/>
          <w:sz w:val="14"/>
        </w:rPr>
        <w:t> </w:t>
      </w:r>
      <w:r>
        <w:rPr>
          <w:rFonts w:ascii="Arial"/>
          <w:i/>
          <w:color w:val="44536A"/>
          <w:sz w:val="14"/>
        </w:rPr>
        <w:t>"komplettes</w:t>
      </w:r>
      <w:r>
        <w:rPr>
          <w:rFonts w:ascii="Arial"/>
          <w:i/>
          <w:color w:val="44536A"/>
          <w:spacing w:val="-2"/>
          <w:sz w:val="14"/>
        </w:rPr>
        <w:t> </w:t>
      </w:r>
      <w:r>
        <w:rPr>
          <w:rFonts w:ascii="Arial"/>
          <w:i/>
          <w:color w:val="44536A"/>
          <w:sz w:val="14"/>
        </w:rPr>
        <w:t>nNGM"</w:t>
      </w:r>
      <w:r>
        <w:rPr>
          <w:rFonts w:ascii="Arial"/>
          <w:i/>
          <w:color w:val="44536A"/>
          <w:spacing w:val="-1"/>
          <w:sz w:val="14"/>
        </w:rPr>
        <w:t> </w:t>
      </w:r>
      <w:r>
        <w:rPr>
          <w:rFonts w:ascii="Arial"/>
          <w:i/>
          <w:color w:val="44536A"/>
          <w:sz w:val="14"/>
        </w:rPr>
        <w:t>auf</w:t>
      </w:r>
      <w:r>
        <w:rPr>
          <w:rFonts w:ascii="Arial"/>
          <w:i/>
          <w:color w:val="44536A"/>
          <w:spacing w:val="-4"/>
          <w:sz w:val="14"/>
        </w:rPr>
        <w:t> </w:t>
      </w:r>
      <w:r>
        <w:rPr>
          <w:rFonts w:ascii="Arial"/>
          <w:i/>
          <w:color w:val="44536A"/>
          <w:sz w:val="14"/>
        </w:rPr>
        <w:t>dem</w:t>
      </w:r>
      <w:r>
        <w:rPr>
          <w:rFonts w:ascii="Arial"/>
          <w:i/>
          <w:color w:val="44536A"/>
          <w:spacing w:val="-5"/>
          <w:sz w:val="14"/>
        </w:rPr>
        <w:t> </w:t>
      </w:r>
      <w:r>
        <w:rPr>
          <w:rFonts w:ascii="Arial"/>
          <w:i/>
          <w:color w:val="44536A"/>
          <w:sz w:val="14"/>
        </w:rPr>
        <w:t>Anforderungsschein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"/>
        <w:rPr>
          <w:rFonts w:ascii="Arial"/>
          <w:i/>
          <w:sz w:val="25"/>
        </w:rPr>
      </w:pPr>
      <w:r>
        <w:rPr/>
        <w:pict>
          <v:group style="position:absolute;margin-left:70.944pt;margin-top:16.373779pt;width:453.6pt;height:197.1pt;mso-position-horizontal-relative:page;mso-position-vertical-relative:paragraph;z-index:-15727104;mso-wrap-distance-left:0;mso-wrap-distance-right:0" coordorigin="1419,327" coordsize="9072,3942">
            <v:shape style="position:absolute;left:3746;top:336;width:4412;height:3816" type="#_x0000_t75" stroked="false">
              <v:imagedata r:id="rId11" o:title=""/>
            </v:shape>
            <v:shape style="position:absolute;left:1418;top:327;width:9072;height:3942" coordorigin="1419,327" coordsize="9072,3942" path="m10490,4259l10481,4259,10481,4259,1428,4259,1419,4259,1419,4269,1428,4269,10481,4269,10481,4269,10490,4269,10490,4259xm10490,327l10481,327,10481,327,1428,327,1419,327,1419,337,1419,4259,1428,4259,1428,337,10481,337,10481,4259,10490,4259,10490,337,10490,327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line="131" w:lineRule="exact" w:before="0"/>
        <w:ind w:left="1158" w:right="0" w:firstLine="0"/>
        <w:jc w:val="left"/>
        <w:rPr>
          <w:rFonts w:ascii="Arial"/>
          <w:i/>
          <w:sz w:val="14"/>
        </w:rPr>
      </w:pPr>
      <w:bookmarkStart w:name="_bookmark9" w:id="10"/>
      <w:bookmarkEnd w:id="10"/>
      <w:r>
        <w:rPr/>
      </w:r>
      <w:r>
        <w:rPr>
          <w:rFonts w:ascii="Arial"/>
          <w:i/>
          <w:color w:val="44536A"/>
          <w:sz w:val="14"/>
        </w:rPr>
        <w:t>Abbildung</w:t>
      </w:r>
      <w:r>
        <w:rPr>
          <w:rFonts w:ascii="Arial"/>
          <w:i/>
          <w:color w:val="44536A"/>
          <w:spacing w:val="-5"/>
          <w:sz w:val="14"/>
        </w:rPr>
        <w:t> </w:t>
      </w:r>
      <w:r>
        <w:rPr>
          <w:rFonts w:ascii="Arial"/>
          <w:i/>
          <w:color w:val="44536A"/>
          <w:sz w:val="14"/>
        </w:rPr>
        <w:t>3:</w:t>
      </w:r>
      <w:r>
        <w:rPr>
          <w:rFonts w:ascii="Arial"/>
          <w:i/>
          <w:color w:val="44536A"/>
          <w:spacing w:val="-3"/>
          <w:sz w:val="14"/>
        </w:rPr>
        <w:t> </w:t>
      </w:r>
      <w:r>
        <w:rPr>
          <w:rFonts w:ascii="Arial"/>
          <w:i/>
          <w:color w:val="44536A"/>
          <w:sz w:val="14"/>
        </w:rPr>
        <w:t>Auswahl</w:t>
      </w:r>
      <w:r>
        <w:rPr>
          <w:rFonts w:ascii="Arial"/>
          <w:i/>
          <w:color w:val="44536A"/>
          <w:spacing w:val="-2"/>
          <w:sz w:val="14"/>
        </w:rPr>
        <w:t> </w:t>
      </w:r>
      <w:r>
        <w:rPr>
          <w:rFonts w:ascii="Arial"/>
          <w:i/>
          <w:color w:val="44536A"/>
          <w:sz w:val="14"/>
        </w:rPr>
        <w:t>der</w:t>
      </w:r>
      <w:r>
        <w:rPr>
          <w:rFonts w:ascii="Arial"/>
          <w:i/>
          <w:color w:val="44536A"/>
          <w:spacing w:val="-4"/>
          <w:sz w:val="14"/>
        </w:rPr>
        <w:t> </w:t>
      </w:r>
      <w:r>
        <w:rPr>
          <w:rFonts w:ascii="Arial"/>
          <w:i/>
          <w:color w:val="44536A"/>
          <w:sz w:val="14"/>
        </w:rPr>
        <w:t>Krankenkasse</w:t>
      </w:r>
      <w:r>
        <w:rPr>
          <w:rFonts w:ascii="Arial"/>
          <w:i/>
          <w:color w:val="44536A"/>
          <w:spacing w:val="-5"/>
          <w:sz w:val="14"/>
        </w:rPr>
        <w:t> </w:t>
      </w:r>
      <w:r>
        <w:rPr>
          <w:rFonts w:ascii="Arial"/>
          <w:i/>
          <w:color w:val="44536A"/>
          <w:sz w:val="14"/>
        </w:rPr>
        <w:t>bzw.</w:t>
      </w:r>
      <w:r>
        <w:rPr>
          <w:rFonts w:ascii="Arial"/>
          <w:i/>
          <w:color w:val="44536A"/>
          <w:spacing w:val="-1"/>
          <w:sz w:val="14"/>
        </w:rPr>
        <w:t> </w:t>
      </w:r>
      <w:r>
        <w:rPr>
          <w:rFonts w:ascii="Arial"/>
          <w:i/>
          <w:color w:val="44536A"/>
          <w:sz w:val="14"/>
        </w:rPr>
        <w:t>Behandlungsvertrag</w:t>
      </w:r>
      <w:r>
        <w:rPr>
          <w:rFonts w:ascii="Arial"/>
          <w:i/>
          <w:color w:val="44536A"/>
          <w:spacing w:val="-3"/>
          <w:sz w:val="14"/>
        </w:rPr>
        <w:t> </w:t>
      </w:r>
      <w:r>
        <w:rPr>
          <w:rFonts w:ascii="Arial"/>
          <w:i/>
          <w:color w:val="44536A"/>
          <w:sz w:val="14"/>
        </w:rPr>
        <w:t>Mainz</w:t>
      </w:r>
    </w:p>
    <w:p>
      <w:pPr>
        <w:spacing w:after="0" w:line="131" w:lineRule="exact"/>
        <w:jc w:val="left"/>
        <w:rPr>
          <w:rFonts w:ascii="Arial"/>
          <w:sz w:val="14"/>
        </w:rPr>
        <w:sectPr>
          <w:pgSz w:w="11910" w:h="16840"/>
          <w:pgMar w:header="709" w:footer="1216" w:top="1680" w:bottom="1400" w:left="260" w:right="200"/>
        </w:sectPr>
      </w:pPr>
    </w:p>
    <w:p>
      <w:pPr>
        <w:pStyle w:val="BodyText"/>
        <w:ind w:left="115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3.6pt;height:169.25pt;mso-position-horizontal-relative:char;mso-position-vertical-relative:line" coordorigin="0,0" coordsize="9072,3385">
            <v:shape style="position:absolute;left:0;top:0;width:9072;height:3385" coordorigin="0,0" coordsize="9072,3385" path="m9072,0l9062,0,9062,10,9062,3375,10,3375,10,10,9062,10,9062,0,10,0,0,0,0,10,0,3375,0,3384,10,3384,9062,3384,9072,3384,9072,3375,9072,10,9072,0xe" filled="true" fillcolor="#000000" stroked="false">
              <v:path arrowok="t"/>
              <v:fill type="solid"/>
            </v:shape>
            <v:shape style="position:absolute;left:1573;top:10;width:6115;height:2888" type="#_x0000_t75" stroked="false">
              <v:imagedata r:id="rId12" o:title=""/>
            </v:shape>
          </v:group>
        </w:pict>
      </w:r>
      <w:r>
        <w:rPr>
          <w:rFonts w:ascii="Arial"/>
          <w:sz w:val="20"/>
        </w:rPr>
      </w:r>
    </w:p>
    <w:p>
      <w:pPr>
        <w:spacing w:line="129" w:lineRule="exact" w:before="0"/>
        <w:ind w:left="1158" w:right="0" w:firstLine="0"/>
        <w:jc w:val="left"/>
        <w:rPr>
          <w:rFonts w:ascii="Arial"/>
          <w:i/>
          <w:sz w:val="14"/>
        </w:rPr>
      </w:pPr>
      <w:bookmarkStart w:name="_bookmark10" w:id="11"/>
      <w:bookmarkEnd w:id="11"/>
      <w:r>
        <w:rPr/>
      </w:r>
      <w:r>
        <w:rPr>
          <w:rFonts w:ascii="Arial"/>
          <w:i/>
          <w:color w:val="44536A"/>
          <w:sz w:val="14"/>
        </w:rPr>
        <w:t>Abbildung</w:t>
      </w:r>
      <w:r>
        <w:rPr>
          <w:rFonts w:ascii="Arial"/>
          <w:i/>
          <w:color w:val="44536A"/>
          <w:spacing w:val="-6"/>
          <w:sz w:val="14"/>
        </w:rPr>
        <w:t> </w:t>
      </w:r>
      <w:r>
        <w:rPr>
          <w:rFonts w:ascii="Arial"/>
          <w:i/>
          <w:color w:val="44536A"/>
          <w:sz w:val="14"/>
        </w:rPr>
        <w:t>4:</w:t>
      </w:r>
      <w:r>
        <w:rPr>
          <w:rFonts w:ascii="Arial"/>
          <w:i/>
          <w:color w:val="44536A"/>
          <w:spacing w:val="-4"/>
          <w:sz w:val="14"/>
        </w:rPr>
        <w:t> </w:t>
      </w:r>
      <w:r>
        <w:rPr>
          <w:rFonts w:ascii="Arial"/>
          <w:i/>
          <w:color w:val="44536A"/>
          <w:sz w:val="14"/>
        </w:rPr>
        <w:t>Einwilligung</w:t>
      </w:r>
      <w:r>
        <w:rPr>
          <w:rFonts w:ascii="Arial"/>
          <w:i/>
          <w:color w:val="44536A"/>
          <w:spacing w:val="-4"/>
          <w:sz w:val="14"/>
        </w:rPr>
        <w:t> </w:t>
      </w:r>
      <w:r>
        <w:rPr>
          <w:rFonts w:ascii="Arial"/>
          <w:i/>
          <w:color w:val="44536A"/>
          <w:sz w:val="14"/>
        </w:rPr>
        <w:t>zur</w:t>
      </w:r>
      <w:r>
        <w:rPr>
          <w:rFonts w:ascii="Arial"/>
          <w:i/>
          <w:color w:val="44536A"/>
          <w:spacing w:val="-4"/>
          <w:sz w:val="14"/>
        </w:rPr>
        <w:t> </w:t>
      </w:r>
      <w:r>
        <w:rPr>
          <w:rFonts w:ascii="Arial"/>
          <w:i/>
          <w:color w:val="44536A"/>
          <w:sz w:val="14"/>
        </w:rPr>
        <w:t>Forschung</w:t>
      </w:r>
    </w:p>
    <w:p>
      <w:pPr>
        <w:pStyle w:val="BodyText"/>
        <w:spacing w:before="1"/>
        <w:rPr>
          <w:rFonts w:ascii="Arial"/>
          <w:i/>
          <w:sz w:val="21"/>
        </w:rPr>
      </w:pPr>
      <w:r>
        <w:rPr/>
        <w:pict>
          <v:group style="position:absolute;margin-left:70.944pt;margin-top:14.073975pt;width:453.6pt;height:150.75pt;mso-position-horizontal-relative:page;mso-position-vertical-relative:paragraph;z-index:-15726080;mso-wrap-distance-left:0;mso-wrap-distance-right:0" coordorigin="1419,281" coordsize="9072,3015">
            <v:shape style="position:absolute;left:1418;top:281;width:9072;height:3015" coordorigin="1419,281" coordsize="9072,3015" path="m10490,291l10481,291,10481,3287,1428,3287,1428,291,1419,291,1419,3287,1419,3296,1428,3296,10481,3296,10481,3296,10490,3296,10490,3287,10490,291xm10490,281l10481,281,10481,281,1428,281,1419,281,1419,291,1428,291,10481,291,10481,291,10490,291,10490,281xe" filled="true" fillcolor="#000000" stroked="false">
              <v:path arrowok="t"/>
              <v:fill type="solid"/>
            </v:shape>
            <v:shape style="position:absolute;left:3238;top:491;width:5671;height:2663" type="#_x0000_t75" stroked="false">
              <v:imagedata r:id="rId13" o:title=""/>
            </v:shape>
            <w10:wrap type="topAndBottom"/>
          </v:group>
        </w:pict>
      </w:r>
    </w:p>
    <w:p>
      <w:pPr>
        <w:spacing w:line="131" w:lineRule="exact" w:before="0"/>
        <w:ind w:left="1158" w:right="0" w:firstLine="0"/>
        <w:jc w:val="left"/>
        <w:rPr>
          <w:rFonts w:ascii="Arial"/>
          <w:i/>
          <w:sz w:val="14"/>
        </w:rPr>
      </w:pPr>
      <w:bookmarkStart w:name="_bookmark11" w:id="12"/>
      <w:bookmarkEnd w:id="12"/>
      <w:r>
        <w:rPr/>
      </w:r>
      <w:r>
        <w:rPr>
          <w:rFonts w:ascii="Arial"/>
          <w:i/>
          <w:color w:val="44536A"/>
          <w:sz w:val="14"/>
        </w:rPr>
        <w:t>Abbildung</w:t>
      </w:r>
      <w:r>
        <w:rPr>
          <w:rFonts w:ascii="Arial"/>
          <w:i/>
          <w:color w:val="44536A"/>
          <w:spacing w:val="-8"/>
          <w:sz w:val="14"/>
        </w:rPr>
        <w:t> </w:t>
      </w:r>
      <w:r>
        <w:rPr>
          <w:rFonts w:ascii="Arial"/>
          <w:i/>
          <w:color w:val="44536A"/>
          <w:sz w:val="14"/>
        </w:rPr>
        <w:t>5:</w:t>
      </w:r>
      <w:r>
        <w:rPr>
          <w:rFonts w:ascii="Arial"/>
          <w:i/>
          <w:color w:val="44536A"/>
          <w:spacing w:val="-6"/>
          <w:sz w:val="14"/>
        </w:rPr>
        <w:t> </w:t>
      </w:r>
      <w:r>
        <w:rPr>
          <w:rFonts w:ascii="Arial"/>
          <w:i/>
          <w:color w:val="44536A"/>
          <w:sz w:val="14"/>
        </w:rPr>
        <w:t>Patienteninformation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7"/>
        <w:rPr>
          <w:rFonts w:ascii="Arial"/>
          <w:i/>
          <w:sz w:val="19"/>
        </w:rPr>
      </w:pPr>
    </w:p>
    <w:p>
      <w:pPr>
        <w:pStyle w:val="Heading2"/>
      </w:pPr>
      <w:bookmarkStart w:name="_bookmark12" w:id="13"/>
      <w:bookmarkEnd w:id="13"/>
      <w:r>
        <w:rPr>
          <w:b w:val="0"/>
        </w:rPr>
      </w:r>
      <w:r>
        <w:rPr/>
        <w:t>Dokumentation</w:t>
      </w:r>
      <w:r>
        <w:rPr>
          <w:spacing w:val="-3"/>
        </w:rPr>
        <w:t> </w:t>
      </w:r>
      <w:r>
        <w:rPr/>
        <w:t>der</w:t>
      </w:r>
      <w:r>
        <w:rPr>
          <w:spacing w:val="-3"/>
        </w:rPr>
        <w:t> </w:t>
      </w:r>
      <w:r>
        <w:rPr/>
        <w:t>Untersuchungsergebnisse</w:t>
      </w:r>
      <w:r>
        <w:rPr>
          <w:spacing w:val="-1"/>
        </w:rPr>
        <w:t> </w:t>
      </w:r>
      <w:r>
        <w:rPr/>
        <w:t>/</w:t>
      </w:r>
      <w:r>
        <w:rPr>
          <w:spacing w:val="-3"/>
        </w:rPr>
        <w:t> </w:t>
      </w:r>
      <w:r>
        <w:rPr/>
        <w:t>Textbaustein</w:t>
      </w:r>
    </w:p>
    <w:p>
      <w:pPr>
        <w:pStyle w:val="BodyText"/>
        <w:spacing w:line="360" w:lineRule="auto" w:before="107"/>
        <w:ind w:left="1158" w:right="1351"/>
      </w:pPr>
      <w:r>
        <w:rPr/>
        <w:t>Damit eine standardisierte Dokumentation der für die Therapieplanung notwendigen Untersuchungsbefunde erfolgt, wurde ein</w:t>
      </w:r>
      <w:r>
        <w:rPr>
          <w:spacing w:val="-42"/>
        </w:rPr>
        <w:t> </w:t>
      </w:r>
      <w:r>
        <w:rPr/>
        <w:t>Textbaustein erstellt, der unter „F4 -&gt; IMED – Innere Medizin V -&gt; Thoraxonkologie -&gt; NSCLC Stammblatt“ verfügbar ist. Die</w:t>
      </w:r>
      <w:r>
        <w:rPr>
          <w:spacing w:val="1"/>
        </w:rPr>
        <w:t> </w:t>
      </w:r>
      <w:r>
        <w:rPr/>
        <w:t>zur Verfügung stehenden medizinischen Informationen müssen zeitgerecht aktualisiert werden. Der Textbaustein hat folgende</w:t>
      </w:r>
      <w:r>
        <w:rPr>
          <w:spacing w:val="-42"/>
        </w:rPr>
        <w:t> </w:t>
      </w:r>
      <w:r>
        <w:rPr/>
        <w:t>Struktur: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158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Onkologische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Diagnose</w:t>
      </w:r>
    </w:p>
    <w:p>
      <w:pPr>
        <w:tabs>
          <w:tab w:pos="3283" w:val="left" w:leader="none"/>
        </w:tabs>
        <w:spacing w:before="79"/>
        <w:ind w:left="1158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NSCLC</w:t>
        <w:tab/>
        <w:t>(ED</w:t>
      </w:r>
      <w:r>
        <w:rPr>
          <w:rFonts w:ascii="Courier New"/>
          <w:spacing w:val="-3"/>
          <w:sz w:val="14"/>
        </w:rPr>
        <w:t> </w:t>
      </w:r>
      <w:r>
        <w:rPr>
          <w:rFonts w:ascii="Courier New"/>
          <w:sz w:val="14"/>
        </w:rPr>
        <w:t>&lt;||&gt;)</w:t>
      </w:r>
    </w:p>
    <w:p>
      <w:pPr>
        <w:tabs>
          <w:tab w:pos="3283" w:val="left" w:leader="none"/>
        </w:tabs>
        <w:spacing w:before="79"/>
        <w:ind w:left="1158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Histologie</w:t>
        <w:tab/>
        <w:t>&lt;||&gt;</w:t>
      </w:r>
    </w:p>
    <w:p>
      <w:pPr>
        <w:tabs>
          <w:tab w:pos="3283" w:val="left" w:leader="none"/>
        </w:tabs>
        <w:spacing w:before="79"/>
        <w:ind w:left="1158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Histologie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aus</w:t>
        <w:tab/>
        <w:t>&lt;||&gt;</w:t>
      </w:r>
    </w:p>
    <w:p>
      <w:pPr>
        <w:tabs>
          <w:tab w:pos="3283" w:val="left" w:leader="none"/>
        </w:tabs>
        <w:spacing w:before="79"/>
        <w:ind w:left="1158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TNM</w:t>
        <w:tab/>
        <w:t>&lt;||&gt;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(METs)</w:t>
      </w:r>
    </w:p>
    <w:p>
      <w:pPr>
        <w:tabs>
          <w:tab w:pos="3283" w:val="left" w:leader="none"/>
        </w:tabs>
        <w:spacing w:before="79"/>
        <w:ind w:left="1158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UICC</w:t>
        <w:tab/>
        <w:t>&lt;||&gt;</w:t>
      </w:r>
    </w:p>
    <w:p>
      <w:pPr>
        <w:tabs>
          <w:tab w:pos="3283" w:val="left" w:leader="none"/>
        </w:tabs>
        <w:spacing w:before="79"/>
        <w:ind w:left="1158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Lok</w:t>
      </w:r>
      <w:r>
        <w:rPr>
          <w:rFonts w:ascii="Courier New"/>
          <w:spacing w:val="-3"/>
          <w:sz w:val="14"/>
        </w:rPr>
        <w:t> </w:t>
      </w:r>
      <w:r>
        <w:rPr>
          <w:rFonts w:ascii="Courier New"/>
          <w:sz w:val="14"/>
        </w:rPr>
        <w:t>Primarius</w:t>
        <w:tab/>
        <w:t>&lt;||&gt;</w:t>
      </w:r>
    </w:p>
    <w:p>
      <w:pPr>
        <w:tabs>
          <w:tab w:pos="3283" w:val="left" w:leader="none"/>
        </w:tabs>
        <w:spacing w:before="79"/>
        <w:ind w:left="1158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PDL1</w:t>
      </w:r>
      <w:r>
        <w:rPr>
          <w:rFonts w:ascii="Courier New"/>
          <w:spacing w:val="-3"/>
          <w:sz w:val="14"/>
        </w:rPr>
        <w:t> </w:t>
      </w:r>
      <w:r>
        <w:rPr>
          <w:rFonts w:ascii="Courier New"/>
          <w:sz w:val="14"/>
        </w:rPr>
        <w:t>Status</w:t>
        <w:tab/>
        <w:t>&lt;||&gt;%</w:t>
      </w:r>
      <w:r>
        <w:rPr>
          <w:rFonts w:ascii="Courier New"/>
          <w:spacing w:val="-2"/>
          <w:sz w:val="14"/>
        </w:rPr>
        <w:t> </w:t>
      </w:r>
      <w:r>
        <w:rPr>
          <w:rFonts w:ascii="Courier New"/>
          <w:sz w:val="14"/>
        </w:rPr>
        <w:t>TPS</w:t>
      </w:r>
      <w:r>
        <w:rPr>
          <w:rFonts w:ascii="Courier New"/>
          <w:spacing w:val="-1"/>
          <w:sz w:val="14"/>
        </w:rPr>
        <w:t> </w:t>
      </w:r>
      <w:r>
        <w:rPr>
          <w:rFonts w:ascii="Courier New"/>
          <w:sz w:val="14"/>
        </w:rPr>
        <w:t>/</w:t>
      </w:r>
      <w:r>
        <w:rPr>
          <w:rFonts w:ascii="Courier New"/>
          <w:spacing w:val="-2"/>
          <w:sz w:val="14"/>
        </w:rPr>
        <w:t> </w:t>
      </w:r>
      <w:r>
        <w:rPr>
          <w:rFonts w:ascii="Courier New"/>
          <w:sz w:val="14"/>
        </w:rPr>
        <w:t>&lt;||&gt;%</w:t>
      </w:r>
      <w:r>
        <w:rPr>
          <w:rFonts w:ascii="Courier New"/>
          <w:spacing w:val="-2"/>
          <w:sz w:val="14"/>
        </w:rPr>
        <w:t> </w:t>
      </w:r>
      <w:r>
        <w:rPr>
          <w:rFonts w:ascii="Courier New"/>
          <w:sz w:val="14"/>
        </w:rPr>
        <w:t>IC</w:t>
      </w:r>
    </w:p>
    <w:p>
      <w:pPr>
        <w:tabs>
          <w:tab w:pos="3283" w:val="left" w:leader="none"/>
        </w:tabs>
        <w:spacing w:line="362" w:lineRule="auto" w:before="80"/>
        <w:ind w:left="1158" w:right="1609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Molekularpathologie</w:t>
        <w:tab/>
        <w:t>&lt;||&gt; (nur positive nachweise, angefordert am:)(Entnahmestelle)(nNGM Panel 2.0)</w:t>
      </w:r>
      <w:r>
        <w:rPr>
          <w:rFonts w:ascii="Courier New"/>
          <w:spacing w:val="-82"/>
          <w:sz w:val="14"/>
        </w:rPr>
        <w:t> </w:t>
      </w:r>
      <w:r>
        <w:rPr>
          <w:rFonts w:ascii="Courier New"/>
          <w:sz w:val="14"/>
        </w:rPr>
        <w:t>Rauchstatus</w:t>
        <w:tab/>
        <w:t>&lt;||&gt;py</w:t>
      </w:r>
    </w:p>
    <w:p>
      <w:pPr>
        <w:tabs>
          <w:tab w:pos="3283" w:val="left" w:leader="none"/>
        </w:tabs>
        <w:spacing w:line="157" w:lineRule="exact" w:before="0"/>
        <w:ind w:left="1158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ECOG</w:t>
        <w:tab/>
        <w:t>&lt;||&gt;</w:t>
      </w:r>
    </w:p>
    <w:p>
      <w:pPr>
        <w:spacing w:line="720" w:lineRule="auto" w:before="79"/>
        <w:ind w:left="1158" w:right="7247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Lungenfunktion (Datum): FEV1: , DCO:</w:t>
      </w:r>
      <w:r>
        <w:rPr>
          <w:rFonts w:ascii="Courier New"/>
          <w:spacing w:val="-82"/>
          <w:sz w:val="14"/>
        </w:rPr>
        <w:t> </w:t>
      </w:r>
      <w:r>
        <w:rPr>
          <w:rFonts w:ascii="Courier New"/>
          <w:sz w:val="14"/>
        </w:rPr>
        <w:t>Prozedere:</w:t>
      </w:r>
      <w:r>
        <w:rPr>
          <w:rFonts w:ascii="Courier New"/>
          <w:spacing w:val="-1"/>
          <w:sz w:val="14"/>
        </w:rPr>
        <w:t> </w:t>
      </w:r>
      <w:r>
        <w:rPr>
          <w:rFonts w:ascii="Courier New"/>
          <w:sz w:val="14"/>
        </w:rPr>
        <w:t>&lt;||&gt;</w:t>
      </w:r>
    </w:p>
    <w:p>
      <w:pPr>
        <w:spacing w:line="157" w:lineRule="exact" w:before="0"/>
        <w:ind w:left="1158" w:right="0" w:firstLine="0"/>
        <w:jc w:val="left"/>
        <w:rPr>
          <w:rFonts w:ascii="Courier New" w:hAnsi="Courier New"/>
          <w:sz w:val="14"/>
        </w:rPr>
      </w:pPr>
      <w:r>
        <w:rPr>
          <w:rFonts w:ascii="Courier New" w:hAnsi="Courier New"/>
          <w:sz w:val="14"/>
        </w:rPr>
        <w:t>Rauchentwöhnung:</w:t>
      </w:r>
    </w:p>
    <w:p>
      <w:pPr>
        <w:tabs>
          <w:tab w:pos="3991" w:val="left" w:leader="none"/>
        </w:tabs>
        <w:spacing w:before="79"/>
        <w:ind w:left="1158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angeboten</w:t>
        <w:tab/>
        <w:t>&lt;||&gt;</w:t>
      </w:r>
    </w:p>
    <w:p>
      <w:pPr>
        <w:spacing w:after="0"/>
        <w:jc w:val="left"/>
        <w:rPr>
          <w:rFonts w:ascii="Courier New"/>
          <w:sz w:val="14"/>
        </w:rPr>
        <w:sectPr>
          <w:pgSz w:w="11910" w:h="16840"/>
          <w:pgMar w:header="709" w:footer="1216" w:top="1680" w:bottom="1400" w:left="260" w:right="200"/>
        </w:sectPr>
      </w:pPr>
    </w:p>
    <w:p>
      <w:pPr>
        <w:tabs>
          <w:tab w:pos="3991" w:val="left" w:leader="none"/>
        </w:tabs>
        <w:spacing w:before="5"/>
        <w:ind w:left="1158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wahrgenommen</w:t>
        <w:tab/>
        <w:t>&lt;||&gt;</w:t>
      </w:r>
    </w:p>
    <w:p>
      <w:pPr>
        <w:pStyle w:val="BodyText"/>
        <w:rPr>
          <w:rFonts w:ascii="Courier New"/>
        </w:rPr>
      </w:pPr>
    </w:p>
    <w:p>
      <w:pPr>
        <w:tabs>
          <w:tab w:pos="3283" w:val="left" w:leader="none"/>
          <w:tab w:pos="3678" w:val="left" w:leader="none"/>
        </w:tabs>
        <w:spacing w:line="360" w:lineRule="auto" w:before="136"/>
        <w:ind w:left="1158" w:right="7429" w:firstLine="0"/>
        <w:jc w:val="left"/>
        <w:rPr>
          <w:rFonts w:ascii="Courier New" w:hAnsi="Courier New"/>
          <w:sz w:val="14"/>
        </w:rPr>
      </w:pPr>
      <w:r>
        <w:rPr>
          <w:rFonts w:ascii="Courier New" w:hAnsi="Courier New"/>
          <w:sz w:val="14"/>
        </w:rPr>
        <w:t>Antiresorptive</w:t>
      </w:r>
      <w:r>
        <w:rPr>
          <w:rFonts w:ascii="Courier New" w:hAnsi="Courier New"/>
          <w:spacing w:val="-2"/>
          <w:sz w:val="14"/>
        </w:rPr>
        <w:t> </w:t>
      </w:r>
      <w:r>
        <w:rPr>
          <w:rFonts w:ascii="Courier New" w:hAnsi="Courier New"/>
          <w:sz w:val="14"/>
        </w:rPr>
        <w:t>Therapie:</w:t>
      </w:r>
      <w:r>
        <w:rPr>
          <w:rFonts w:ascii="Courier New" w:hAnsi="Courier New"/>
          <w:spacing w:val="22"/>
          <w:sz w:val="14"/>
        </w:rPr>
        <w:t> </w:t>
      </w:r>
      <w:r>
        <w:rPr>
          <w:rFonts w:ascii="Courier New" w:hAnsi="Courier New"/>
          <w:sz w:val="14"/>
        </w:rPr>
        <w:t>&lt;||&gt;</w:t>
      </w:r>
      <w:r>
        <w:rPr>
          <w:rFonts w:ascii="Courier New" w:hAnsi="Courier New"/>
          <w:spacing w:val="1"/>
          <w:sz w:val="14"/>
        </w:rPr>
        <w:t> </w:t>
      </w:r>
      <w:r>
        <w:rPr>
          <w:rFonts w:ascii="Courier New" w:hAnsi="Courier New"/>
          <w:sz w:val="14"/>
        </w:rPr>
        <w:t>Distress</w:t>
      </w:r>
      <w:r>
        <w:rPr>
          <w:rFonts w:ascii="Courier New" w:hAnsi="Courier New"/>
          <w:spacing w:val="-5"/>
          <w:sz w:val="14"/>
        </w:rPr>
        <w:t> </w:t>
      </w:r>
      <w:r>
        <w:rPr>
          <w:rFonts w:ascii="Courier New" w:hAnsi="Courier New"/>
          <w:sz w:val="14"/>
        </w:rPr>
        <w:t>Syndrom</w:t>
      </w:r>
      <w:r>
        <w:rPr>
          <w:rFonts w:ascii="Courier New" w:hAnsi="Courier New"/>
          <w:spacing w:val="-4"/>
          <w:sz w:val="14"/>
        </w:rPr>
        <w:t> </w:t>
      </w:r>
      <w:r>
        <w:rPr>
          <w:rFonts w:ascii="Courier New" w:hAnsi="Courier New"/>
          <w:sz w:val="14"/>
        </w:rPr>
        <w:t>Screening:</w:t>
        <w:tab/>
      </w:r>
      <w:r>
        <w:rPr>
          <w:rFonts w:ascii="Courier New" w:hAnsi="Courier New"/>
          <w:spacing w:val="-1"/>
          <w:sz w:val="14"/>
        </w:rPr>
        <w:t>&lt;||&gt;</w:t>
      </w:r>
      <w:r>
        <w:rPr>
          <w:rFonts w:ascii="Courier New" w:hAnsi="Courier New"/>
          <w:spacing w:val="-81"/>
          <w:sz w:val="14"/>
        </w:rPr>
        <w:t> </w:t>
      </w:r>
      <w:r>
        <w:rPr>
          <w:rFonts w:ascii="Courier New" w:hAnsi="Courier New"/>
          <w:sz w:val="14"/>
        </w:rPr>
        <w:t>Palliativfragebogen:</w:t>
        <w:tab/>
        <w:t>&lt;||&gt;</w:t>
      </w:r>
      <w:r>
        <w:rPr>
          <w:rFonts w:ascii="Courier New" w:hAnsi="Courier New"/>
          <w:spacing w:val="1"/>
          <w:sz w:val="14"/>
        </w:rPr>
        <w:t> </w:t>
      </w:r>
      <w:r>
        <w:rPr>
          <w:rFonts w:ascii="Courier New" w:hAnsi="Courier New"/>
          <w:sz w:val="14"/>
        </w:rPr>
        <w:t>Patientenverfügung</w:t>
        <w:tab/>
        <w:t>&lt;||&gt;</w:t>
      </w:r>
    </w:p>
    <w:p>
      <w:pPr>
        <w:spacing w:before="1"/>
        <w:ind w:left="1158" w:right="0" w:firstLine="0"/>
        <w:jc w:val="left"/>
        <w:rPr>
          <w:rFonts w:ascii="Courier New" w:hAnsi="Courier New"/>
          <w:sz w:val="14"/>
        </w:rPr>
      </w:pPr>
      <w:r>
        <w:rPr>
          <w:rFonts w:ascii="Courier New" w:hAnsi="Courier New"/>
          <w:sz w:val="14"/>
        </w:rPr>
        <w:t>Primäre</w:t>
      </w:r>
      <w:r>
        <w:rPr>
          <w:rFonts w:ascii="Courier New" w:hAnsi="Courier New"/>
          <w:spacing w:val="-6"/>
          <w:sz w:val="14"/>
        </w:rPr>
        <w:t> </w:t>
      </w:r>
      <w:r>
        <w:rPr>
          <w:rFonts w:ascii="Courier New" w:hAnsi="Courier New"/>
          <w:sz w:val="14"/>
        </w:rPr>
        <w:t>prophylaktische</w:t>
      </w:r>
      <w:r>
        <w:rPr>
          <w:rFonts w:ascii="Courier New" w:hAnsi="Courier New"/>
          <w:spacing w:val="-6"/>
          <w:sz w:val="14"/>
        </w:rPr>
        <w:t> </w:t>
      </w:r>
      <w:r>
        <w:rPr>
          <w:rFonts w:ascii="Courier New" w:hAnsi="Courier New"/>
          <w:sz w:val="14"/>
        </w:rPr>
        <w:t>Antikoagulation</w:t>
      </w:r>
      <w:r>
        <w:rPr>
          <w:rFonts w:ascii="Courier New" w:hAnsi="Courier New"/>
          <w:spacing w:val="-4"/>
          <w:sz w:val="14"/>
        </w:rPr>
        <w:t> </w:t>
      </w:r>
      <w:r>
        <w:rPr>
          <w:rFonts w:ascii="Courier New" w:hAnsi="Courier New"/>
          <w:sz w:val="14"/>
        </w:rPr>
        <w:t>&lt;||&gt;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Heading2"/>
        <w:spacing w:before="119"/>
      </w:pPr>
      <w:bookmarkStart w:name="_bookmark13" w:id="14"/>
      <w:bookmarkEnd w:id="14"/>
      <w:r>
        <w:rPr>
          <w:b w:val="0"/>
        </w:rPr>
      </w:r>
      <w:r>
        <w:rPr/>
        <w:t>Vorstellung</w:t>
      </w:r>
      <w:r>
        <w:rPr>
          <w:spacing w:val="-5"/>
        </w:rPr>
        <w:t> </w:t>
      </w:r>
      <w:r>
        <w:rPr/>
        <w:t>der</w:t>
      </w:r>
      <w:r>
        <w:rPr>
          <w:spacing w:val="-2"/>
        </w:rPr>
        <w:t> </w:t>
      </w:r>
      <w:r>
        <w:rPr/>
        <w:t>Ergebnisse</w:t>
      </w:r>
      <w:r>
        <w:rPr>
          <w:spacing w:val="-3"/>
        </w:rPr>
        <w:t> </w:t>
      </w:r>
      <w:r>
        <w:rPr/>
        <w:t>im</w:t>
      </w:r>
      <w:r>
        <w:rPr>
          <w:spacing w:val="-2"/>
        </w:rPr>
        <w:t> </w:t>
      </w:r>
      <w:r>
        <w:rPr/>
        <w:t>Rahmen</w:t>
      </w:r>
      <w:r>
        <w:rPr>
          <w:spacing w:val="-3"/>
        </w:rPr>
        <w:t> </w:t>
      </w:r>
      <w:r>
        <w:rPr/>
        <w:t>der</w:t>
      </w:r>
      <w:r>
        <w:rPr>
          <w:spacing w:val="-2"/>
        </w:rPr>
        <w:t> </w:t>
      </w:r>
      <w:r>
        <w:rPr/>
        <w:t>Tumorkonferenz</w:t>
      </w:r>
    </w:p>
    <w:p>
      <w:pPr>
        <w:pStyle w:val="BodyText"/>
        <w:spacing w:line="360" w:lineRule="auto" w:before="107"/>
        <w:ind w:left="1158" w:right="1448"/>
      </w:pPr>
      <w:r>
        <w:rPr/>
        <w:t>Eine</w:t>
      </w:r>
      <w:r>
        <w:rPr>
          <w:spacing w:val="-5"/>
        </w:rPr>
        <w:t> </w:t>
      </w:r>
      <w:r>
        <w:rPr/>
        <w:t>Vorstellung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der</w:t>
      </w:r>
      <w:r>
        <w:rPr>
          <w:spacing w:val="-2"/>
        </w:rPr>
        <w:t> </w:t>
      </w:r>
      <w:r>
        <w:rPr/>
        <w:t>Tumorkonferenz</w:t>
      </w:r>
      <w:r>
        <w:rPr>
          <w:spacing w:val="-3"/>
        </w:rPr>
        <w:t> </w:t>
      </w:r>
      <w:r>
        <w:rPr/>
        <w:t>mit</w:t>
      </w:r>
      <w:r>
        <w:rPr>
          <w:spacing w:val="-1"/>
        </w:rPr>
        <w:t> </w:t>
      </w:r>
      <w:r>
        <w:rPr/>
        <w:t>der</w:t>
      </w:r>
      <w:r>
        <w:rPr>
          <w:spacing w:val="-4"/>
        </w:rPr>
        <w:t> </w:t>
      </w:r>
      <w:r>
        <w:rPr/>
        <w:t>Frage</w:t>
      </w:r>
      <w:r>
        <w:rPr>
          <w:spacing w:val="-2"/>
        </w:rPr>
        <w:t> </w:t>
      </w:r>
      <w:r>
        <w:rPr/>
        <w:t>nach</w:t>
      </w:r>
      <w:r>
        <w:rPr>
          <w:spacing w:val="-3"/>
        </w:rPr>
        <w:t> </w:t>
      </w:r>
      <w:r>
        <w:rPr/>
        <w:t>dem</w:t>
      </w:r>
      <w:r>
        <w:rPr>
          <w:spacing w:val="-1"/>
        </w:rPr>
        <w:t> </w:t>
      </w:r>
      <w:r>
        <w:rPr/>
        <w:t>therapeutischen</w:t>
      </w:r>
      <w:r>
        <w:rPr>
          <w:spacing w:val="-4"/>
        </w:rPr>
        <w:t> </w:t>
      </w:r>
      <w:r>
        <w:rPr/>
        <w:t>Prozedere</w:t>
      </w:r>
      <w:r>
        <w:rPr>
          <w:spacing w:val="-2"/>
        </w:rPr>
        <w:t> </w:t>
      </w:r>
      <w:r>
        <w:rPr/>
        <w:t>kann</w:t>
      </w:r>
      <w:r>
        <w:rPr>
          <w:spacing w:val="-2"/>
        </w:rPr>
        <w:t> </w:t>
      </w:r>
      <w:r>
        <w:rPr/>
        <w:t>nur</w:t>
      </w:r>
      <w:r>
        <w:rPr>
          <w:spacing w:val="-7"/>
        </w:rPr>
        <w:t> </w:t>
      </w:r>
      <w:r>
        <w:rPr/>
        <w:t>erfolgen,</w:t>
      </w:r>
      <w:r>
        <w:rPr>
          <w:spacing w:val="-1"/>
        </w:rPr>
        <w:t> </w:t>
      </w:r>
      <w:r>
        <w:rPr/>
        <w:t>wenn</w:t>
      </w:r>
      <w:r>
        <w:rPr>
          <w:spacing w:val="-2"/>
        </w:rPr>
        <w:t> </w:t>
      </w:r>
      <w:r>
        <w:rPr/>
        <w:t>die</w:t>
      </w:r>
      <w:r>
        <w:rPr>
          <w:spacing w:val="-2"/>
        </w:rPr>
        <w:t> </w:t>
      </w:r>
      <w:r>
        <w:rPr/>
        <w:t>für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jeweilige</w:t>
      </w:r>
      <w:r>
        <w:rPr>
          <w:spacing w:val="-1"/>
        </w:rPr>
        <w:t> </w:t>
      </w:r>
      <w:r>
        <w:rPr/>
        <w:t>Stadium obligate</w:t>
      </w:r>
      <w:r>
        <w:rPr>
          <w:spacing w:val="-2"/>
        </w:rPr>
        <w:t> </w:t>
      </w:r>
      <w:r>
        <w:rPr/>
        <w:t>Diagnostik</w:t>
      </w:r>
      <w:r>
        <w:rPr>
          <w:spacing w:val="1"/>
        </w:rPr>
        <w:t> </w:t>
      </w:r>
      <w:r>
        <w:rPr/>
        <w:t>abgeschlossen ist</w:t>
      </w:r>
      <w:r>
        <w:rPr>
          <w:spacing w:val="-2"/>
        </w:rPr>
        <w:t> </w:t>
      </w:r>
      <w:r>
        <w:rPr/>
        <w:t>und</w:t>
      </w:r>
      <w:r>
        <w:rPr>
          <w:spacing w:val="-1"/>
        </w:rPr>
        <w:t> </w:t>
      </w:r>
      <w:r>
        <w:rPr/>
        <w:t>die</w:t>
      </w:r>
      <w:r>
        <w:rPr>
          <w:spacing w:val="-2"/>
        </w:rPr>
        <w:t> </w:t>
      </w:r>
      <w:r>
        <w:rPr/>
        <w:t>Befunde</w:t>
      </w:r>
      <w:r>
        <w:rPr>
          <w:spacing w:val="-1"/>
        </w:rPr>
        <w:t> </w:t>
      </w:r>
      <w:r>
        <w:rPr/>
        <w:t>zur</w:t>
      </w:r>
      <w:r>
        <w:rPr>
          <w:spacing w:val="-1"/>
        </w:rPr>
        <w:t> </w:t>
      </w:r>
      <w:r>
        <w:rPr/>
        <w:t>Verfügung stehen.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60" w:lineRule="auto"/>
        <w:ind w:left="1158" w:right="1209"/>
      </w:pPr>
      <w:r>
        <w:rPr/>
        <w:t>Die Anmeldung erfolgt durch den betreuenden Arzt, der den Patienten kennt und den Allgemeinzustand einschätzen kann. Die</w:t>
      </w:r>
      <w:r>
        <w:rPr>
          <w:spacing w:val="1"/>
        </w:rPr>
        <w:t> </w:t>
      </w:r>
      <w:r>
        <w:rPr/>
        <w:t>wichtigsten Untersuchungsergebnisse werden bei der Vorstellung umrissen, alle Aspekte der entsprechenden Diagnostik sollten</w:t>
      </w:r>
      <w:r>
        <w:rPr>
          <w:spacing w:val="-42"/>
        </w:rPr>
        <w:t> </w:t>
      </w:r>
      <w:r>
        <w:rPr/>
        <w:t>dem Vorstellenden</w:t>
      </w:r>
      <w:r>
        <w:rPr>
          <w:spacing w:val="-2"/>
        </w:rPr>
        <w:t> </w:t>
      </w:r>
      <w:r>
        <w:rPr/>
        <w:t>auf</w:t>
      </w:r>
      <w:r>
        <w:rPr>
          <w:spacing w:val="1"/>
        </w:rPr>
        <w:t> </w:t>
      </w:r>
      <w:r>
        <w:rPr/>
        <w:t>Nachfrage</w:t>
      </w:r>
      <w:r>
        <w:rPr>
          <w:spacing w:val="-2"/>
        </w:rPr>
        <w:t> </w:t>
      </w:r>
      <w:r>
        <w:rPr/>
        <w:t>bekannt</w:t>
      </w:r>
      <w:r>
        <w:rPr>
          <w:spacing w:val="-1"/>
        </w:rPr>
        <w:t> </w:t>
      </w:r>
      <w:r>
        <w:rPr/>
        <w:t>sein.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2"/>
        <w:spacing w:before="1"/>
      </w:pPr>
      <w:bookmarkStart w:name="_bookmark14" w:id="15"/>
      <w:bookmarkEnd w:id="15"/>
      <w:r>
        <w:rPr>
          <w:b w:val="0"/>
        </w:rPr>
      </w:r>
      <w:r>
        <w:rPr/>
        <w:t>Histologische</w:t>
      </w:r>
      <w:r>
        <w:rPr>
          <w:spacing w:val="-7"/>
        </w:rPr>
        <w:t> </w:t>
      </w:r>
      <w:r>
        <w:rPr/>
        <w:t>Sicherung</w:t>
      </w:r>
    </w:p>
    <w:p>
      <w:pPr>
        <w:pStyle w:val="BodyText"/>
        <w:spacing w:line="360" w:lineRule="auto" w:before="107"/>
        <w:ind w:left="1158" w:right="1316"/>
      </w:pPr>
      <w:r>
        <w:rPr/>
        <w:t>Die histologische Sicherung erfolgt durch geeignete (invasive) Verfahren, insbesondere im Rahmen einer bronchoskopischen</w:t>
      </w:r>
      <w:r>
        <w:rPr>
          <w:spacing w:val="1"/>
        </w:rPr>
        <w:t> </w:t>
      </w:r>
      <w:r>
        <w:rPr/>
        <w:t>Intervention (EBUS), einer CT gesteuerten Punktion oder einer operativen primären Resektion (z.B. einer Hirnmetastase). Ist</w:t>
      </w:r>
      <w:r>
        <w:rPr>
          <w:spacing w:val="1"/>
        </w:rPr>
        <w:t> </w:t>
      </w:r>
      <w:r>
        <w:rPr/>
        <w:t>eine molekularpathologische Aufarbeitung erforderlich (s.u.), sollte auf eine ausreichende Größe der Biopsie (z.B. Kryobiopsie,</w:t>
      </w:r>
      <w:r>
        <w:rPr>
          <w:spacing w:val="-42"/>
        </w:rPr>
        <w:t> </w:t>
      </w:r>
      <w:r>
        <w:rPr/>
        <w:t>Resektat) geachtet werden. Knochenbiopsien haben aufgrund der Notwendigkeit der Entkalkung häufig eine schlechtere DNA</w:t>
      </w:r>
      <w:r>
        <w:rPr>
          <w:spacing w:val="1"/>
        </w:rPr>
        <w:t> </w:t>
      </w:r>
      <w:r>
        <w:rPr/>
        <w:t>Qualität</w:t>
      </w:r>
      <w:r>
        <w:rPr>
          <w:spacing w:val="-2"/>
        </w:rPr>
        <w:t> </w:t>
      </w:r>
      <w:r>
        <w:rPr/>
        <w:t>und eignen</w:t>
      </w:r>
      <w:r>
        <w:rPr>
          <w:spacing w:val="-2"/>
        </w:rPr>
        <w:t> </w:t>
      </w:r>
      <w:r>
        <w:rPr/>
        <w:t>sich</w:t>
      </w:r>
      <w:r>
        <w:rPr>
          <w:spacing w:val="-1"/>
        </w:rPr>
        <w:t> </w:t>
      </w:r>
      <w:r>
        <w:rPr/>
        <w:t>nur eingeschränkt</w:t>
      </w:r>
      <w:r>
        <w:rPr>
          <w:spacing w:val="-2"/>
        </w:rPr>
        <w:t> </w:t>
      </w:r>
      <w:r>
        <w:rPr/>
        <w:t>für eine</w:t>
      </w:r>
      <w:r>
        <w:rPr>
          <w:spacing w:val="-5"/>
        </w:rPr>
        <w:t> </w:t>
      </w:r>
      <w:r>
        <w:rPr/>
        <w:t>molekularpathologische</w:t>
      </w:r>
      <w:r>
        <w:rPr>
          <w:spacing w:val="-2"/>
        </w:rPr>
        <w:t> </w:t>
      </w:r>
      <w:r>
        <w:rPr/>
        <w:t>Aufarbeitung.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6"/>
        </w:rPr>
      </w:pPr>
    </w:p>
    <w:p>
      <w:pPr>
        <w:pStyle w:val="Heading1"/>
        <w:ind w:left="0" w:right="5194"/>
        <w:jc w:val="right"/>
        <w:rPr>
          <w:u w:val="none"/>
        </w:rPr>
      </w:pPr>
      <w:bookmarkStart w:name="_bookmark15" w:id="16"/>
      <w:bookmarkEnd w:id="16"/>
      <w:r>
        <w:rPr>
          <w:b w:val="0"/>
          <w:u w:val="none"/>
        </w:rPr>
      </w:r>
      <w:r>
        <w:rPr>
          <w:u w:val="thick"/>
        </w:rPr>
        <w:t>Stadienabhängige</w:t>
      </w:r>
      <w:r>
        <w:rPr>
          <w:spacing w:val="-4"/>
          <w:u w:val="thick"/>
        </w:rPr>
        <w:t> </w:t>
      </w:r>
      <w:r>
        <w:rPr>
          <w:u w:val="thick"/>
        </w:rPr>
        <w:t>obligate</w:t>
      </w:r>
      <w:r>
        <w:rPr>
          <w:spacing w:val="-4"/>
          <w:u w:val="thick"/>
        </w:rPr>
        <w:t> </w:t>
      </w:r>
      <w:r>
        <w:rPr>
          <w:u w:val="thick"/>
        </w:rPr>
        <w:t>und</w:t>
      </w:r>
      <w:r>
        <w:rPr>
          <w:spacing w:val="-2"/>
          <w:u w:val="thick"/>
        </w:rPr>
        <w:t> </w:t>
      </w:r>
      <w:r>
        <w:rPr>
          <w:u w:val="thick"/>
        </w:rPr>
        <w:t>fakultative</w:t>
      </w:r>
      <w:r>
        <w:rPr>
          <w:spacing w:val="-4"/>
          <w:u w:val="thick"/>
        </w:rPr>
        <w:t> </w:t>
      </w:r>
      <w:r>
        <w:rPr>
          <w:u w:val="thick"/>
        </w:rPr>
        <w:t>Diagnostik</w:t>
      </w:r>
    </w:p>
    <w:p>
      <w:pPr>
        <w:pStyle w:val="Heading2"/>
        <w:spacing w:before="154"/>
        <w:ind w:left="0" w:right="5290"/>
        <w:jc w:val="right"/>
      </w:pPr>
      <w:bookmarkStart w:name="_bookmark16" w:id="17"/>
      <w:bookmarkEnd w:id="17"/>
      <w:r>
        <w:rPr>
          <w:b w:val="0"/>
        </w:rPr>
      </w:r>
      <w:r>
        <w:rPr/>
        <w:t>Frühe</w:t>
      </w:r>
      <w:r>
        <w:rPr>
          <w:spacing w:val="-4"/>
        </w:rPr>
        <w:t> </w:t>
      </w:r>
      <w:r>
        <w:rPr/>
        <w:t>Stadien</w:t>
      </w:r>
      <w:r>
        <w:rPr>
          <w:spacing w:val="-3"/>
        </w:rPr>
        <w:t> </w:t>
      </w:r>
      <w:r>
        <w:rPr/>
        <w:t>ohne</w:t>
      </w:r>
      <w:r>
        <w:rPr>
          <w:spacing w:val="-3"/>
        </w:rPr>
        <w:t> </w:t>
      </w:r>
      <w:r>
        <w:rPr/>
        <w:t>Indikation</w:t>
      </w:r>
      <w:r>
        <w:rPr>
          <w:spacing w:val="-3"/>
        </w:rPr>
        <w:t> </w:t>
      </w:r>
      <w:r>
        <w:rPr/>
        <w:t>zur</w:t>
      </w:r>
      <w:r>
        <w:rPr>
          <w:spacing w:val="-3"/>
        </w:rPr>
        <w:t> </w:t>
      </w:r>
      <w:r>
        <w:rPr/>
        <w:t>Systemtherapie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Heading4"/>
        <w:spacing w:before="151"/>
      </w:pPr>
      <w:r>
        <w:rPr/>
        <w:t>UICC</w:t>
      </w:r>
      <w:r>
        <w:rPr>
          <w:spacing w:val="-1"/>
        </w:rPr>
        <w:t> </w:t>
      </w:r>
      <w:r>
        <w:rPr/>
        <w:t>IA</w:t>
      </w:r>
      <w:r>
        <w:rPr>
          <w:spacing w:val="-7"/>
        </w:rPr>
        <w:t> </w:t>
      </w:r>
      <w:r>
        <w:rPr/>
        <w:t>– IB; max T2a (&lt; 4cm)</w:t>
      </w:r>
      <w:r>
        <w:rPr>
          <w:spacing w:val="-1"/>
        </w:rPr>
        <w:t> </w:t>
      </w:r>
      <w:r>
        <w:rPr/>
        <w:t>N0</w:t>
      </w:r>
      <w:r>
        <w:rPr>
          <w:spacing w:val="-2"/>
        </w:rPr>
        <w:t> </w:t>
      </w:r>
      <w:r>
        <w:rPr/>
        <w:t>M0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2"/>
        <w:rPr>
          <w:rFonts w:ascii="Arial"/>
          <w:b/>
          <w:sz w:val="14"/>
        </w:rPr>
      </w:pPr>
    </w:p>
    <w:p>
      <w:pPr>
        <w:pStyle w:val="BodyText"/>
        <w:spacing w:line="360" w:lineRule="auto"/>
        <w:ind w:left="1158" w:right="1294"/>
      </w:pPr>
      <w:r>
        <w:rPr/>
        <w:t>Der Therapieanspruch ist kurativ. Die Operation ist die Therapie der Wahl, wenn keine Kontraindikationen vorliegen. Zur</w:t>
      </w:r>
      <w:r>
        <w:rPr>
          <w:spacing w:val="1"/>
        </w:rPr>
        <w:t> </w:t>
      </w:r>
      <w:r>
        <w:rPr/>
        <w:t>Evaluation der funktionellen und anatomischen Resektabilität ist die Funktionsevaluation notwendig. Bei peripheren</w:t>
      </w:r>
      <w:r>
        <w:rPr>
          <w:spacing w:val="1"/>
        </w:rPr>
        <w:t> </w:t>
      </w:r>
      <w:r>
        <w:rPr/>
        <w:t>Rundherden &lt; 3cm ist die feinere Bildgebung mittels PET-CT und cMRT fakultativ (Abschnitt 6.6 S3 LL) und sollte bei unklaren</w:t>
      </w:r>
      <w:r>
        <w:rPr>
          <w:spacing w:val="-42"/>
        </w:rPr>
        <w:t> </w:t>
      </w:r>
      <w:r>
        <w:rPr/>
        <w:t>Befunden</w:t>
      </w:r>
      <w:r>
        <w:rPr>
          <w:spacing w:val="-1"/>
        </w:rPr>
        <w:t> </w:t>
      </w:r>
      <w:r>
        <w:rPr/>
        <w:t>weitergehend geprüft</w:t>
      </w:r>
      <w:r>
        <w:rPr>
          <w:spacing w:val="1"/>
        </w:rPr>
        <w:t> </w:t>
      </w:r>
      <w:r>
        <w:rPr/>
        <w:t>werden (Nx</w:t>
      </w:r>
      <w:r>
        <w:rPr>
          <w:spacing w:val="-3"/>
        </w:rPr>
        <w:t> </w:t>
      </w:r>
      <w:r>
        <w:rPr/>
        <w:t>Mx).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158"/>
      </w:pPr>
      <w:r>
        <w:rPr/>
        <w:t>Eine</w:t>
      </w:r>
      <w:r>
        <w:rPr>
          <w:spacing w:val="-2"/>
        </w:rPr>
        <w:t> </w:t>
      </w:r>
      <w:r>
        <w:rPr/>
        <w:t>Übersicht</w:t>
      </w:r>
      <w:r>
        <w:rPr>
          <w:spacing w:val="-3"/>
        </w:rPr>
        <w:t> </w:t>
      </w:r>
      <w:r>
        <w:rPr/>
        <w:t>der</w:t>
      </w:r>
      <w:r>
        <w:rPr>
          <w:spacing w:val="-2"/>
        </w:rPr>
        <w:t> </w:t>
      </w:r>
      <w:r>
        <w:rPr/>
        <w:t>obligaten</w:t>
      </w:r>
      <w:r>
        <w:rPr>
          <w:spacing w:val="-1"/>
        </w:rPr>
        <w:t> </w:t>
      </w:r>
      <w:r>
        <w:rPr/>
        <w:t>Diagnostik</w:t>
      </w:r>
      <w:r>
        <w:rPr>
          <w:spacing w:val="-3"/>
        </w:rPr>
        <w:t> </w:t>
      </w:r>
      <w:r>
        <w:rPr/>
        <w:t>findet</w:t>
      </w:r>
      <w:r>
        <w:rPr>
          <w:spacing w:val="-3"/>
        </w:rPr>
        <w:t> </w:t>
      </w:r>
      <w:r>
        <w:rPr/>
        <w:t>sich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hyperlink w:history="true" w:anchor="_bookmark17">
        <w:r>
          <w:rPr>
            <w:sz w:val="18"/>
          </w:rPr>
          <w:t>Tabelle</w:t>
        </w:r>
        <w:r>
          <w:rPr>
            <w:spacing w:val="-3"/>
            <w:sz w:val="18"/>
          </w:rPr>
          <w:t> </w:t>
        </w:r>
        <w:r>
          <w:rPr>
            <w:sz w:val="18"/>
          </w:rPr>
          <w:t>1</w:t>
        </w:r>
        <w:r>
          <w:rPr/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0"/>
        <w:gridCol w:w="3022"/>
        <w:gridCol w:w="3020"/>
      </w:tblGrid>
      <w:tr>
        <w:trPr>
          <w:trHeight w:val="275" w:hRule="atLeast"/>
        </w:trPr>
        <w:tc>
          <w:tcPr>
            <w:tcW w:w="3020" w:type="dxa"/>
          </w:tcPr>
          <w:p>
            <w:pPr>
              <w:pStyle w:val="TableParagraph"/>
              <w:spacing w:line="180" w:lineRule="exact"/>
              <w:ind w:left="1103" w:right="109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Histologie</w:t>
            </w:r>
          </w:p>
        </w:tc>
        <w:tc>
          <w:tcPr>
            <w:tcW w:w="3022" w:type="dxa"/>
          </w:tcPr>
          <w:p>
            <w:pPr>
              <w:pStyle w:val="TableParagraph"/>
              <w:spacing w:line="180" w:lineRule="exact"/>
              <w:ind w:left="1016" w:right="10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Ausbreitung</w:t>
            </w:r>
          </w:p>
        </w:tc>
        <w:tc>
          <w:tcPr>
            <w:tcW w:w="3020" w:type="dxa"/>
          </w:tcPr>
          <w:p>
            <w:pPr>
              <w:pStyle w:val="TableParagraph"/>
              <w:spacing w:line="180" w:lineRule="exact"/>
              <w:ind w:left="82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Funktionsprüfung</w:t>
            </w:r>
          </w:p>
        </w:tc>
      </w:tr>
      <w:tr>
        <w:trPr>
          <w:trHeight w:val="1380" w:hRule="atLeast"/>
        </w:trPr>
        <w:tc>
          <w:tcPr>
            <w:tcW w:w="3020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Histopathologie</w:t>
            </w:r>
          </w:p>
        </w:tc>
        <w:tc>
          <w:tcPr>
            <w:tcW w:w="3022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CT Thx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Abdomen</w:t>
            </w:r>
          </w:p>
        </w:tc>
        <w:tc>
          <w:tcPr>
            <w:tcW w:w="3020" w:type="dxa"/>
          </w:tcPr>
          <w:p>
            <w:pPr>
              <w:pStyle w:val="TableParagraph"/>
              <w:spacing w:line="360" w:lineRule="auto"/>
              <w:ind w:right="374"/>
              <w:rPr>
                <w:sz w:val="16"/>
              </w:rPr>
            </w:pPr>
            <w:r>
              <w:rPr>
                <w:sz w:val="16"/>
              </w:rPr>
              <w:t>Lungenfunktion mit FEV1 und DCO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EKG</w:t>
            </w:r>
          </w:p>
          <w:p>
            <w:pPr>
              <w:pStyle w:val="TableParagraph"/>
              <w:tabs>
                <w:tab w:pos="750" w:val="left" w:leader="none"/>
                <w:tab w:pos="1321" w:val="left" w:leader="none"/>
                <w:tab w:pos="1801" w:val="left" w:leader="none"/>
              </w:tabs>
              <w:spacing w:line="360" w:lineRule="auto"/>
              <w:ind w:right="98"/>
              <w:rPr>
                <w:sz w:val="16"/>
              </w:rPr>
            </w:pPr>
            <w:r>
              <w:rPr>
                <w:sz w:val="16"/>
              </w:rPr>
              <w:t>Ggfls</w:t>
              <w:tab/>
              <w:t>TTE</w:t>
              <w:tab/>
              <w:t>bei</w:t>
              <w:tab/>
            </w:r>
            <w:r>
              <w:rPr>
                <w:spacing w:val="-1"/>
                <w:sz w:val="16"/>
              </w:rPr>
              <w:t>entsprechender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Anamnese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Labor</w:t>
            </w:r>
          </w:p>
        </w:tc>
      </w:tr>
      <w:tr>
        <w:trPr>
          <w:trHeight w:val="827" w:hRule="atLeast"/>
        </w:trPr>
        <w:tc>
          <w:tcPr>
            <w:tcW w:w="30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22" w:type="dxa"/>
          </w:tcPr>
          <w:p>
            <w:pPr>
              <w:pStyle w:val="TableParagraph"/>
              <w:spacing w:line="360" w:lineRule="auto"/>
              <w:ind w:right="96"/>
              <w:rPr>
                <w:sz w:val="16"/>
              </w:rPr>
            </w:pPr>
            <w:r>
              <w:rPr>
                <w:sz w:val="16"/>
              </w:rPr>
              <w:t>PET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und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cMRT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bei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unklaren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Befunden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(Nx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Mx)</w:t>
            </w:r>
          </w:p>
        </w:tc>
        <w:tc>
          <w:tcPr>
            <w:tcW w:w="3020" w:type="dxa"/>
          </w:tcPr>
          <w:p>
            <w:pPr>
              <w:pStyle w:val="TableParagraph"/>
              <w:spacing w:line="360" w:lineRule="auto"/>
              <w:ind w:right="90"/>
              <w:rPr>
                <w:sz w:val="16"/>
              </w:rPr>
            </w:pPr>
            <w:r>
              <w:rPr>
                <w:sz w:val="16"/>
              </w:rPr>
              <w:t>Ggfls. Spiroergometrie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grenzertigen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Befunden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(z.B.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FEV1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&lt;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1,5l;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DCO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&lt;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60%)</w:t>
            </w:r>
          </w:p>
        </w:tc>
      </w:tr>
    </w:tbl>
    <w:p>
      <w:pPr>
        <w:spacing w:line="159" w:lineRule="exact" w:before="0"/>
        <w:ind w:left="1158" w:right="0" w:firstLine="0"/>
        <w:jc w:val="left"/>
        <w:rPr>
          <w:rFonts w:ascii="Arial"/>
          <w:i/>
          <w:sz w:val="14"/>
        </w:rPr>
      </w:pPr>
      <w:bookmarkStart w:name="_bookmark17" w:id="18"/>
      <w:bookmarkEnd w:id="18"/>
      <w:r>
        <w:rPr/>
      </w:r>
      <w:r>
        <w:rPr>
          <w:rFonts w:ascii="Arial"/>
          <w:i/>
          <w:color w:val="44536A"/>
          <w:sz w:val="14"/>
        </w:rPr>
        <w:t>Tabelle</w:t>
      </w:r>
      <w:r>
        <w:rPr>
          <w:rFonts w:ascii="Arial"/>
          <w:i/>
          <w:color w:val="44536A"/>
          <w:spacing w:val="-6"/>
          <w:sz w:val="14"/>
        </w:rPr>
        <w:t> </w:t>
      </w:r>
      <w:r>
        <w:rPr>
          <w:rFonts w:ascii="Arial"/>
          <w:i/>
          <w:color w:val="44536A"/>
          <w:sz w:val="14"/>
        </w:rPr>
        <w:t>1</w:t>
      </w:r>
    </w:p>
    <w:p>
      <w:pPr>
        <w:spacing w:after="0" w:line="159" w:lineRule="exact"/>
        <w:jc w:val="left"/>
        <w:rPr>
          <w:rFonts w:ascii="Arial"/>
          <w:sz w:val="14"/>
        </w:rPr>
        <w:sectPr>
          <w:pgSz w:w="11910" w:h="16840"/>
          <w:pgMar w:header="709" w:footer="1216" w:top="1680" w:bottom="1400" w:left="260" w:right="200"/>
        </w:sectPr>
      </w:pPr>
    </w:p>
    <w:p>
      <w:pPr>
        <w:pStyle w:val="BodyText"/>
        <w:rPr>
          <w:rFonts w:ascii="Arial"/>
          <w:i/>
          <w:sz w:val="19"/>
        </w:rPr>
      </w:pPr>
    </w:p>
    <w:p>
      <w:pPr>
        <w:pStyle w:val="Heading2"/>
        <w:spacing w:before="95"/>
      </w:pPr>
      <w:bookmarkStart w:name="_bookmark18" w:id="19"/>
      <w:bookmarkEnd w:id="19"/>
      <w:r>
        <w:rPr>
          <w:b w:val="0"/>
        </w:rPr>
      </w:r>
      <w:r>
        <w:rPr/>
        <w:t>Frühe</w:t>
      </w:r>
      <w:r>
        <w:rPr>
          <w:spacing w:val="-3"/>
        </w:rPr>
        <w:t> </w:t>
      </w:r>
      <w:r>
        <w:rPr/>
        <w:t>Stadien</w:t>
      </w:r>
      <w:r>
        <w:rPr>
          <w:spacing w:val="-2"/>
        </w:rPr>
        <w:t> </w:t>
      </w:r>
      <w:r>
        <w:rPr/>
        <w:t>mit</w:t>
      </w:r>
      <w:r>
        <w:rPr>
          <w:spacing w:val="-2"/>
        </w:rPr>
        <w:t> </w:t>
      </w:r>
      <w:r>
        <w:rPr/>
        <w:t>Indikation</w:t>
      </w:r>
      <w:r>
        <w:rPr>
          <w:spacing w:val="-4"/>
        </w:rPr>
        <w:t> </w:t>
      </w:r>
      <w:r>
        <w:rPr/>
        <w:t>zur Systemtherapie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Heading4"/>
      </w:pPr>
      <w:r>
        <w:rPr/>
        <w:t>UICC IIA</w:t>
      </w:r>
      <w:r>
        <w:rPr>
          <w:spacing w:val="-7"/>
        </w:rPr>
        <w:t> </w:t>
      </w:r>
      <w:r>
        <w:rPr/>
        <w:t>–</w:t>
      </w:r>
      <w:r>
        <w:rPr>
          <w:spacing w:val="1"/>
        </w:rPr>
        <w:t> </w:t>
      </w:r>
      <w:r>
        <w:rPr/>
        <w:t>IIB; max T1-3</w:t>
      </w:r>
      <w:r>
        <w:rPr>
          <w:spacing w:val="1"/>
        </w:rPr>
        <w:t> </w:t>
      </w:r>
      <w:r>
        <w:rPr/>
        <w:t>N1</w:t>
      </w:r>
      <w:r>
        <w:rPr>
          <w:spacing w:val="-2"/>
        </w:rPr>
        <w:t> </w:t>
      </w:r>
      <w:r>
        <w:rPr/>
        <w:t>M0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3"/>
        <w:rPr>
          <w:rFonts w:ascii="Arial"/>
          <w:b/>
          <w:sz w:val="14"/>
        </w:rPr>
      </w:pPr>
    </w:p>
    <w:p>
      <w:pPr>
        <w:pStyle w:val="BodyText"/>
        <w:spacing w:line="360" w:lineRule="auto"/>
        <w:ind w:left="1158" w:right="1297"/>
      </w:pPr>
      <w:r>
        <w:rPr/>
        <w:t>Der Therapieanspruch ist kurativ. Die Operation ist die entscheidende, auf Kuration ausgerichtete Therapiemodalität, wenn</w:t>
      </w:r>
      <w:r>
        <w:rPr>
          <w:spacing w:val="1"/>
        </w:rPr>
        <w:t> </w:t>
      </w:r>
      <w:r>
        <w:rPr/>
        <w:t>keine Kontraindikationen vorliegen. Entsprechend ist die Funktionsprüfung notwendig. Die Systemtherapie wird entweder</w:t>
      </w:r>
      <w:r>
        <w:rPr>
          <w:spacing w:val="1"/>
        </w:rPr>
        <w:t> </w:t>
      </w:r>
      <w:r>
        <w:rPr/>
        <w:t>Neoadjuvant oder Adjuvant verabreicht. Da es zulassungsrelevante zielgerichtete Substanzen in den frühen operablen Stadien</w:t>
      </w:r>
      <w:r>
        <w:rPr>
          <w:spacing w:val="-42"/>
        </w:rPr>
        <w:t> </w:t>
      </w:r>
      <w:r>
        <w:rPr/>
        <w:t>gibt – bzw sich im Zulassungsprozess befinden, ist die Durchführung und Dokumentation der Molekularpathologie zur</w:t>
      </w:r>
      <w:r>
        <w:rPr>
          <w:spacing w:val="1"/>
        </w:rPr>
        <w:t> </w:t>
      </w:r>
      <w:r>
        <w:rPr/>
        <w:t>Therapieplanung vor Beginn der Therapieeinleitung obligat. Zur Ausbreitungsdiagnostik gehört obligat ein PET-CT und ein</w:t>
      </w:r>
      <w:r>
        <w:rPr>
          <w:spacing w:val="1"/>
        </w:rPr>
        <w:t> </w:t>
      </w:r>
      <w:r>
        <w:rPr/>
        <w:t>cMRT, da eine (bis dato) okkulte Metastasierung in relevantem Ausmaß bei dieser Population bereits vorliegt. Eine Übersicht</w:t>
      </w:r>
      <w:r>
        <w:rPr>
          <w:spacing w:val="1"/>
        </w:rPr>
        <w:t> </w:t>
      </w:r>
      <w:r>
        <w:rPr/>
        <w:t>gibt </w:t>
      </w:r>
      <w:hyperlink w:history="true" w:anchor="_bookmark19">
        <w:r>
          <w:rPr>
            <w:sz w:val="18"/>
          </w:rPr>
          <w:t>Tabelle</w:t>
        </w:r>
        <w:r>
          <w:rPr>
            <w:spacing w:val="1"/>
            <w:sz w:val="18"/>
          </w:rPr>
          <w:t> </w:t>
        </w:r>
        <w:r>
          <w:rPr>
            <w:sz w:val="18"/>
          </w:rPr>
          <w:t>2</w:t>
        </w:r>
        <w:r>
          <w:rPr/>
          <w:t>.</w:t>
        </w:r>
      </w:hyperlink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0"/>
        <w:gridCol w:w="3022"/>
        <w:gridCol w:w="3020"/>
      </w:tblGrid>
      <w:tr>
        <w:trPr>
          <w:trHeight w:val="276" w:hRule="atLeast"/>
        </w:trPr>
        <w:tc>
          <w:tcPr>
            <w:tcW w:w="3020" w:type="dxa"/>
          </w:tcPr>
          <w:p>
            <w:pPr>
              <w:pStyle w:val="TableParagraph"/>
              <w:spacing w:line="180" w:lineRule="exact"/>
              <w:ind w:left="1103" w:right="109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Histologie</w:t>
            </w:r>
          </w:p>
        </w:tc>
        <w:tc>
          <w:tcPr>
            <w:tcW w:w="3022" w:type="dxa"/>
          </w:tcPr>
          <w:p>
            <w:pPr>
              <w:pStyle w:val="TableParagraph"/>
              <w:spacing w:line="180" w:lineRule="exact"/>
              <w:ind w:left="1016" w:right="10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Ausbreitung</w:t>
            </w:r>
          </w:p>
        </w:tc>
        <w:tc>
          <w:tcPr>
            <w:tcW w:w="3020" w:type="dxa"/>
          </w:tcPr>
          <w:p>
            <w:pPr>
              <w:pStyle w:val="TableParagraph"/>
              <w:spacing w:line="180" w:lineRule="exact"/>
              <w:ind w:left="82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Funktionsprüfung</w:t>
            </w:r>
          </w:p>
        </w:tc>
      </w:tr>
      <w:tr>
        <w:trPr>
          <w:trHeight w:val="1379" w:hRule="atLeast"/>
        </w:trPr>
        <w:tc>
          <w:tcPr>
            <w:tcW w:w="3020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Histopathologie</w:t>
            </w:r>
          </w:p>
        </w:tc>
        <w:tc>
          <w:tcPr>
            <w:tcW w:w="3022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PET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cMRT</w:t>
            </w:r>
          </w:p>
        </w:tc>
        <w:tc>
          <w:tcPr>
            <w:tcW w:w="3020" w:type="dxa"/>
          </w:tcPr>
          <w:p>
            <w:pPr>
              <w:pStyle w:val="TableParagraph"/>
              <w:spacing w:line="360" w:lineRule="auto"/>
              <w:ind w:right="386"/>
              <w:rPr>
                <w:sz w:val="16"/>
              </w:rPr>
            </w:pPr>
            <w:r>
              <w:rPr>
                <w:sz w:val="16"/>
              </w:rPr>
              <w:t>Lungenfunktion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mit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FEV1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DCO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EKG</w:t>
            </w:r>
          </w:p>
          <w:p>
            <w:pPr>
              <w:pStyle w:val="TableParagraph"/>
              <w:tabs>
                <w:tab w:pos="751" w:val="left" w:leader="none"/>
                <w:tab w:pos="1322" w:val="left" w:leader="none"/>
                <w:tab w:pos="1802" w:val="left" w:leader="none"/>
              </w:tabs>
              <w:spacing w:line="360" w:lineRule="auto"/>
              <w:ind w:right="97"/>
              <w:rPr>
                <w:sz w:val="16"/>
              </w:rPr>
            </w:pPr>
            <w:r>
              <w:rPr>
                <w:sz w:val="16"/>
              </w:rPr>
              <w:t>Ggfls</w:t>
              <w:tab/>
              <w:t>TTE</w:t>
              <w:tab/>
              <w:t>bei</w:t>
              <w:tab/>
            </w:r>
            <w:r>
              <w:rPr>
                <w:spacing w:val="-1"/>
                <w:sz w:val="16"/>
              </w:rPr>
              <w:t>entsprechender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Anamnese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Labor,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inkls.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TSH,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fT4,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Cortisol</w:t>
            </w:r>
          </w:p>
        </w:tc>
      </w:tr>
      <w:tr>
        <w:trPr>
          <w:trHeight w:val="1139" w:hRule="atLeast"/>
        </w:trPr>
        <w:tc>
          <w:tcPr>
            <w:tcW w:w="3020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Molekularpathologie</w:t>
            </w:r>
          </w:p>
          <w:p>
            <w:pPr>
              <w:pStyle w:val="TableParagraph"/>
              <w:spacing w:before="92"/>
              <w:rPr>
                <w:sz w:val="16"/>
              </w:rPr>
            </w:pPr>
            <w:r>
              <w:rPr>
                <w:sz w:val="16"/>
              </w:rPr>
              <w:t>„early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nNGM“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(siehe</w:t>
            </w:r>
            <w:r>
              <w:rPr>
                <w:spacing w:val="35"/>
                <w:sz w:val="16"/>
              </w:rPr>
              <w:t> </w:t>
            </w:r>
            <w:hyperlink w:history="true" w:anchor="_bookmark8">
              <w:r>
                <w:rPr>
                  <w:sz w:val="18"/>
                </w:rPr>
                <w:t>Abbildung</w:t>
              </w:r>
              <w:r>
                <w:rPr>
                  <w:spacing w:val="37"/>
                  <w:sz w:val="18"/>
                </w:rPr>
                <w:t> </w:t>
              </w:r>
              <w:r>
                <w:rPr>
                  <w:sz w:val="18"/>
                </w:rPr>
                <w:t>2</w:t>
              </w:r>
              <w:r>
                <w:rPr>
                  <w:sz w:val="16"/>
                </w:rPr>
                <w:t>)</w:t>
              </w:r>
            </w:hyperlink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–</w:t>
            </w:r>
          </w:p>
          <w:p>
            <w:pPr>
              <w:pStyle w:val="TableParagraph"/>
              <w:spacing w:line="270" w:lineRule="atLeast" w:before="16"/>
              <w:ind w:right="90"/>
              <w:rPr>
                <w:sz w:val="16"/>
              </w:rPr>
            </w:pPr>
            <w:r>
              <w:rPr>
                <w:sz w:val="16"/>
              </w:rPr>
              <w:t>beinhaltet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PD-L1 auf Tumor- (TPS)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und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Immunzellen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(IC)</w:t>
            </w:r>
          </w:p>
        </w:tc>
        <w:tc>
          <w:tcPr>
            <w:tcW w:w="3022" w:type="dxa"/>
          </w:tcPr>
          <w:p>
            <w:pPr>
              <w:pStyle w:val="TableParagraph"/>
              <w:spacing w:line="360" w:lineRule="auto"/>
              <w:ind w:right="98"/>
              <w:jc w:val="both"/>
              <w:rPr>
                <w:sz w:val="16"/>
              </w:rPr>
            </w:pPr>
            <w:r>
              <w:rPr>
                <w:sz w:val="16"/>
              </w:rPr>
              <w:t>Ggfls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EBUS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zum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mediastinalen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Staging,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insb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V.a.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oder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N3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Lymphknoten</w:t>
            </w:r>
          </w:p>
        </w:tc>
        <w:tc>
          <w:tcPr>
            <w:tcW w:w="3020" w:type="dxa"/>
          </w:tcPr>
          <w:p>
            <w:pPr>
              <w:pStyle w:val="TableParagraph"/>
              <w:spacing w:line="360" w:lineRule="auto"/>
              <w:ind w:right="95"/>
              <w:jc w:val="both"/>
              <w:rPr>
                <w:sz w:val="16"/>
              </w:rPr>
            </w:pPr>
            <w:r>
              <w:rPr>
                <w:sz w:val="16"/>
              </w:rPr>
              <w:t>Ggfls. Spiroergometrie bei grenzertigen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Befunden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(z.B.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FEV1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&lt;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1,5l;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DCO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&lt;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60%)</w:t>
            </w:r>
          </w:p>
        </w:tc>
      </w:tr>
    </w:tbl>
    <w:p>
      <w:pPr>
        <w:spacing w:before="0"/>
        <w:ind w:left="1158" w:right="0" w:firstLine="0"/>
        <w:jc w:val="left"/>
        <w:rPr>
          <w:rFonts w:ascii="Arial"/>
          <w:i/>
          <w:sz w:val="14"/>
        </w:rPr>
      </w:pPr>
      <w:bookmarkStart w:name="_bookmark19" w:id="20"/>
      <w:bookmarkEnd w:id="20"/>
      <w:r>
        <w:rPr/>
      </w:r>
      <w:r>
        <w:rPr>
          <w:rFonts w:ascii="Arial"/>
          <w:i/>
          <w:color w:val="44536A"/>
          <w:sz w:val="14"/>
        </w:rPr>
        <w:t>Tabelle</w:t>
      </w:r>
      <w:r>
        <w:rPr>
          <w:rFonts w:ascii="Arial"/>
          <w:i/>
          <w:color w:val="44536A"/>
          <w:spacing w:val="-6"/>
          <w:sz w:val="14"/>
        </w:rPr>
        <w:t> </w:t>
      </w:r>
      <w:r>
        <w:rPr>
          <w:rFonts w:ascii="Arial"/>
          <w:i/>
          <w:color w:val="44536A"/>
          <w:sz w:val="14"/>
        </w:rPr>
        <w:t>2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"/>
        <w:rPr>
          <w:rFonts w:ascii="Arial"/>
          <w:i/>
          <w:sz w:val="20"/>
        </w:rPr>
      </w:pPr>
    </w:p>
    <w:p>
      <w:pPr>
        <w:pStyle w:val="Heading2"/>
        <w:spacing w:before="1"/>
      </w:pPr>
      <w:bookmarkStart w:name="_bookmark20" w:id="21"/>
      <w:bookmarkEnd w:id="21"/>
      <w:r>
        <w:rPr>
          <w:b w:val="0"/>
        </w:rPr>
      </w:r>
      <w:r>
        <w:rPr/>
        <w:t>Lokal</w:t>
      </w:r>
      <w:r>
        <w:rPr>
          <w:spacing w:val="-3"/>
        </w:rPr>
        <w:t> </w:t>
      </w:r>
      <w:r>
        <w:rPr/>
        <w:t>fortgeschrittene</w:t>
      </w:r>
      <w:r>
        <w:rPr>
          <w:spacing w:val="-2"/>
        </w:rPr>
        <w:t> </w:t>
      </w:r>
      <w:r>
        <w:rPr/>
        <w:t>Stadien</w:t>
      </w:r>
      <w:r>
        <w:rPr>
          <w:spacing w:val="-3"/>
        </w:rPr>
        <w:t> </w:t>
      </w:r>
      <w:r>
        <w:rPr/>
        <w:t>mit</w:t>
      </w:r>
      <w:r>
        <w:rPr>
          <w:spacing w:val="-2"/>
        </w:rPr>
        <w:t> </w:t>
      </w:r>
      <w:r>
        <w:rPr/>
        <w:t>Indikation</w:t>
      </w:r>
      <w:r>
        <w:rPr>
          <w:spacing w:val="-4"/>
        </w:rPr>
        <w:t> </w:t>
      </w:r>
      <w:r>
        <w:rPr/>
        <w:t>zur</w:t>
      </w:r>
      <w:r>
        <w:rPr>
          <w:spacing w:val="-2"/>
        </w:rPr>
        <w:t> </w:t>
      </w:r>
      <w:r>
        <w:rPr/>
        <w:t>Systemtherapie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Heading4"/>
        <w:spacing w:before="153"/>
      </w:pPr>
      <w:r>
        <w:rPr/>
        <w:t>UICC</w:t>
      </w:r>
      <w:r>
        <w:rPr>
          <w:spacing w:val="-1"/>
        </w:rPr>
        <w:t> </w:t>
      </w:r>
      <w:r>
        <w:rPr/>
        <w:t>IIIA</w:t>
      </w:r>
      <w:r>
        <w:rPr>
          <w:spacing w:val="-7"/>
        </w:rPr>
        <w:t> </w:t>
      </w:r>
      <w:r>
        <w:rPr/>
        <w:t>–</w:t>
      </w:r>
      <w:r>
        <w:rPr>
          <w:spacing w:val="-1"/>
        </w:rPr>
        <w:t> </w:t>
      </w:r>
      <w:r>
        <w:rPr/>
        <w:t>IIIC;</w:t>
      </w:r>
      <w:r>
        <w:rPr>
          <w:spacing w:val="1"/>
        </w:rPr>
        <w:t> </w:t>
      </w:r>
      <w:r>
        <w:rPr/>
        <w:t>T1a N2 -&gt; T4</w:t>
      </w:r>
      <w:r>
        <w:rPr>
          <w:spacing w:val="-1"/>
        </w:rPr>
        <w:t> </w:t>
      </w:r>
      <w:r>
        <w:rPr/>
        <w:t>N3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360" w:lineRule="auto" w:before="156"/>
        <w:ind w:left="1158" w:right="1448"/>
      </w:pPr>
      <w:r>
        <w:rPr/>
        <w:t>Das Stadium III umfasst eine sehr heterogene Gruppe von Patienten. Grundsätzlich besteht auch hier ein kurativer</w:t>
      </w:r>
      <w:r>
        <w:rPr>
          <w:spacing w:val="1"/>
        </w:rPr>
        <w:t> </w:t>
      </w:r>
      <w:r>
        <w:rPr/>
        <w:t>Therapieanspruch.</w:t>
      </w:r>
      <w:r>
        <w:rPr>
          <w:spacing w:val="-3"/>
        </w:rPr>
        <w:t> </w:t>
      </w:r>
      <w:r>
        <w:rPr/>
        <w:t>Die</w:t>
      </w:r>
      <w:r>
        <w:rPr>
          <w:spacing w:val="-2"/>
        </w:rPr>
        <w:t> </w:t>
      </w:r>
      <w:r>
        <w:rPr/>
        <w:t>Therapieempfehlungen</w:t>
      </w:r>
      <w:r>
        <w:rPr>
          <w:spacing w:val="-2"/>
        </w:rPr>
        <w:t> </w:t>
      </w:r>
      <w:r>
        <w:rPr/>
        <w:t>für</w:t>
      </w:r>
      <w:r>
        <w:rPr>
          <w:spacing w:val="-5"/>
        </w:rPr>
        <w:t> </w:t>
      </w:r>
      <w:r>
        <w:rPr/>
        <w:t>Pat.</w:t>
      </w:r>
      <w:r>
        <w:rPr>
          <w:spacing w:val="-3"/>
        </w:rPr>
        <w:t> </w:t>
      </w:r>
      <w:r>
        <w:rPr/>
        <w:t>im</w:t>
      </w:r>
      <w:r>
        <w:rPr>
          <w:spacing w:val="-1"/>
        </w:rPr>
        <w:t> </w:t>
      </w:r>
      <w:r>
        <w:rPr/>
        <w:t>klinischen</w:t>
      </w:r>
      <w:r>
        <w:rPr>
          <w:spacing w:val="-3"/>
        </w:rPr>
        <w:t> </w:t>
      </w:r>
      <w:r>
        <w:rPr/>
        <w:t>Stadium</w:t>
      </w:r>
      <w:r>
        <w:rPr>
          <w:spacing w:val="-1"/>
        </w:rPr>
        <w:t> </w:t>
      </w:r>
      <w:r>
        <w:rPr/>
        <w:t>T3</w:t>
      </w:r>
      <w:r>
        <w:rPr>
          <w:spacing w:val="-2"/>
        </w:rPr>
        <w:t> </w:t>
      </w:r>
      <w:r>
        <w:rPr/>
        <w:t>N1,</w:t>
      </w:r>
      <w:r>
        <w:rPr>
          <w:spacing w:val="-3"/>
        </w:rPr>
        <w:t> </w:t>
      </w:r>
      <w:r>
        <w:rPr/>
        <w:t>T4</w:t>
      </w:r>
      <w:r>
        <w:rPr>
          <w:spacing w:val="-2"/>
        </w:rPr>
        <w:t> </w:t>
      </w:r>
      <w:r>
        <w:rPr/>
        <w:t>N0</w:t>
      </w:r>
      <w:r>
        <w:rPr>
          <w:spacing w:val="-5"/>
        </w:rPr>
        <w:t> </w:t>
      </w:r>
      <w:r>
        <w:rPr/>
        <w:t>und</w:t>
      </w:r>
      <w:r>
        <w:rPr>
          <w:spacing w:val="-2"/>
        </w:rPr>
        <w:t> </w:t>
      </w:r>
      <w:r>
        <w:rPr/>
        <w:t>T4</w:t>
      </w:r>
      <w:r>
        <w:rPr>
          <w:spacing w:val="-4"/>
        </w:rPr>
        <w:t> </w:t>
      </w:r>
      <w:r>
        <w:rPr/>
        <w:t>N1</w:t>
      </w:r>
      <w:r>
        <w:rPr>
          <w:spacing w:val="-1"/>
        </w:rPr>
        <w:t> </w:t>
      </w:r>
      <w:r>
        <w:rPr/>
        <w:t>entsprechen</w:t>
      </w:r>
      <w:r>
        <w:rPr>
          <w:spacing w:val="-2"/>
        </w:rPr>
        <w:t> </w:t>
      </w:r>
      <w:r>
        <w:rPr/>
        <w:t>im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360" w:lineRule="auto"/>
        <w:ind w:left="1158" w:right="1226"/>
      </w:pPr>
      <w:r>
        <w:rPr/>
        <w:t>Wesentlichen denen für das Stadium IIB. Die Operation ist die lokale Therapie der Wahl, wenn keine Kontraindikationen</w:t>
      </w:r>
      <w:r>
        <w:rPr>
          <w:spacing w:val="1"/>
        </w:rPr>
        <w:t> </w:t>
      </w:r>
      <w:r>
        <w:rPr/>
        <w:t>aufgrund der Tumorlokalisation oder von Komorbiditäten vorliegen. Entsprechend gilt die diagnostische Vorbereitung dem zuvor</w:t>
      </w:r>
      <w:r>
        <w:rPr>
          <w:spacing w:val="-42"/>
        </w:rPr>
        <w:t> </w:t>
      </w:r>
      <w:r>
        <w:rPr/>
        <w:t>genannten. Bei einem Teil der Patienten im Stadium IIIB, insbesondere jedoch im Stadium IIIC ist eine Radiochemotherapie mit</w:t>
      </w:r>
      <w:r>
        <w:rPr>
          <w:spacing w:val="-42"/>
        </w:rPr>
        <w:t> </w:t>
      </w:r>
      <w:r>
        <w:rPr/>
        <w:t>anschließender Prüfung einer weiteren Systemtherapie die meist gewählte Therapiestrategie. Da sich die Therapiestrategien in</w:t>
      </w:r>
      <w:r>
        <w:rPr>
          <w:spacing w:val="1"/>
        </w:rPr>
        <w:t> </w:t>
      </w:r>
      <w:r>
        <w:rPr/>
        <w:t>Abhängigkeit des mediastinalen Stagings abändern (N1, N2, N3) kommt der histologischen Sicherung der dortigen</w:t>
      </w:r>
      <w:r>
        <w:rPr>
          <w:spacing w:val="1"/>
        </w:rPr>
        <w:t> </w:t>
      </w:r>
      <w:r>
        <w:rPr/>
        <w:t>Lymphknotenbeteiligung eine wesentliche Bedeutung zu. Ein EBUS zum mediastinalen Staging ist daher in der Regel obligat,</w:t>
      </w:r>
      <w:r>
        <w:rPr>
          <w:spacing w:val="1"/>
        </w:rPr>
        <w:t> </w:t>
      </w:r>
      <w:r>
        <w:rPr/>
        <w:t>siehe </w:t>
      </w:r>
      <w:hyperlink w:history="true" w:anchor="_bookmark21">
        <w:r>
          <w:rPr/>
          <w:t>Tabelle</w:t>
        </w:r>
        <w:r>
          <w:rPr>
            <w:spacing w:val="-2"/>
          </w:rPr>
          <w:t> </w:t>
        </w:r>
        <w:r>
          <w:rPr/>
          <w:t>3.</w:t>
        </w:r>
      </w:hyperlink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0"/>
        <w:gridCol w:w="3022"/>
        <w:gridCol w:w="3020"/>
      </w:tblGrid>
      <w:tr>
        <w:trPr>
          <w:trHeight w:val="275" w:hRule="atLeast"/>
        </w:trPr>
        <w:tc>
          <w:tcPr>
            <w:tcW w:w="3020" w:type="dxa"/>
          </w:tcPr>
          <w:p>
            <w:pPr>
              <w:pStyle w:val="TableParagraph"/>
              <w:spacing w:line="180" w:lineRule="exact"/>
              <w:ind w:left="1103" w:right="109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Histologie</w:t>
            </w:r>
          </w:p>
        </w:tc>
        <w:tc>
          <w:tcPr>
            <w:tcW w:w="3022" w:type="dxa"/>
          </w:tcPr>
          <w:p>
            <w:pPr>
              <w:pStyle w:val="TableParagraph"/>
              <w:spacing w:line="180" w:lineRule="exact"/>
              <w:ind w:left="1016" w:right="10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Ausbreitung</w:t>
            </w:r>
          </w:p>
        </w:tc>
        <w:tc>
          <w:tcPr>
            <w:tcW w:w="3020" w:type="dxa"/>
          </w:tcPr>
          <w:p>
            <w:pPr>
              <w:pStyle w:val="TableParagraph"/>
              <w:spacing w:line="180" w:lineRule="exact"/>
              <w:ind w:left="82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Funktionsprüfung</w:t>
            </w:r>
          </w:p>
        </w:tc>
      </w:tr>
      <w:tr>
        <w:trPr>
          <w:trHeight w:val="1103" w:hRule="atLeast"/>
        </w:trPr>
        <w:tc>
          <w:tcPr>
            <w:tcW w:w="3020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Histopathologie</w:t>
            </w:r>
          </w:p>
        </w:tc>
        <w:tc>
          <w:tcPr>
            <w:tcW w:w="3022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PET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cMRT</w:t>
            </w:r>
          </w:p>
        </w:tc>
        <w:tc>
          <w:tcPr>
            <w:tcW w:w="3020" w:type="dxa"/>
          </w:tcPr>
          <w:p>
            <w:pPr>
              <w:pStyle w:val="TableParagraph"/>
              <w:spacing w:line="360" w:lineRule="auto"/>
              <w:ind w:right="386"/>
              <w:rPr>
                <w:sz w:val="16"/>
              </w:rPr>
            </w:pPr>
            <w:r>
              <w:rPr>
                <w:sz w:val="16"/>
              </w:rPr>
              <w:t>Lungenfunktion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mit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FEV1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DCO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EKG</w:t>
            </w:r>
          </w:p>
          <w:p>
            <w:pPr>
              <w:pStyle w:val="TableParagraph"/>
              <w:tabs>
                <w:tab w:pos="750" w:val="left" w:leader="none"/>
                <w:tab w:pos="1321" w:val="left" w:leader="none"/>
                <w:tab w:pos="1801" w:val="left" w:leader="none"/>
              </w:tabs>
              <w:rPr>
                <w:sz w:val="16"/>
              </w:rPr>
            </w:pPr>
            <w:r>
              <w:rPr>
                <w:sz w:val="16"/>
              </w:rPr>
              <w:t>Ggfls</w:t>
              <w:tab/>
              <w:t>TTE</w:t>
              <w:tab/>
              <w:t>bei</w:t>
              <w:tab/>
              <w:t>entsprechender</w:t>
            </w:r>
          </w:p>
          <w:p>
            <w:pPr>
              <w:pStyle w:val="TableParagraph"/>
              <w:spacing w:before="90"/>
              <w:rPr>
                <w:sz w:val="16"/>
              </w:rPr>
            </w:pPr>
            <w:r>
              <w:rPr>
                <w:sz w:val="16"/>
              </w:rPr>
              <w:t>Anamnese</w:t>
            </w:r>
          </w:p>
        </w:tc>
      </w:tr>
    </w:tbl>
    <w:p>
      <w:pPr>
        <w:pStyle w:val="BodyText"/>
        <w:spacing w:before="8"/>
        <w:rPr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2"/>
        <w:gridCol w:w="2242"/>
        <w:gridCol w:w="958"/>
        <w:gridCol w:w="1135"/>
        <w:gridCol w:w="4630"/>
      </w:tblGrid>
      <w:tr>
        <w:trPr>
          <w:trHeight w:val="222" w:hRule="atLeast"/>
        </w:trPr>
        <w:tc>
          <w:tcPr>
            <w:tcW w:w="2242" w:type="dxa"/>
          </w:tcPr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Erstellt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von</w:t>
            </w:r>
          </w:p>
        </w:tc>
        <w:tc>
          <w:tcPr>
            <w:tcW w:w="2242" w:type="dxa"/>
          </w:tcPr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Freigegeben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von</w:t>
            </w:r>
          </w:p>
        </w:tc>
        <w:tc>
          <w:tcPr>
            <w:tcW w:w="958" w:type="dxa"/>
          </w:tcPr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sz w:val="18"/>
              </w:rPr>
              <w:t>Version</w:t>
            </w:r>
          </w:p>
        </w:tc>
        <w:tc>
          <w:tcPr>
            <w:tcW w:w="1135" w:type="dxa"/>
          </w:tcPr>
          <w:p>
            <w:pPr>
              <w:pStyle w:val="TableParagraph"/>
              <w:spacing w:line="203" w:lineRule="exact"/>
              <w:ind w:left="108"/>
              <w:rPr>
                <w:sz w:val="18"/>
              </w:rPr>
            </w:pPr>
            <w:r>
              <w:rPr>
                <w:sz w:val="18"/>
              </w:rPr>
              <w:t>Gültig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bis</w:t>
            </w:r>
          </w:p>
        </w:tc>
        <w:tc>
          <w:tcPr>
            <w:tcW w:w="4630" w:type="dxa"/>
          </w:tcPr>
          <w:p>
            <w:pPr>
              <w:pStyle w:val="TableParagraph"/>
              <w:spacing w:line="203" w:lineRule="exact"/>
              <w:ind w:left="108"/>
              <w:rPr>
                <w:sz w:val="18"/>
              </w:rPr>
            </w:pPr>
            <w:r>
              <w:rPr>
                <w:sz w:val="18"/>
              </w:rPr>
              <w:t>Dateipfad</w:t>
            </w:r>
          </w:p>
        </w:tc>
      </w:tr>
      <w:tr>
        <w:trPr>
          <w:trHeight w:val="278" w:hRule="atLeast"/>
        </w:trPr>
        <w:tc>
          <w:tcPr>
            <w:tcW w:w="2242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OA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Stratmann</w:t>
            </w:r>
          </w:p>
        </w:tc>
        <w:tc>
          <w:tcPr>
            <w:tcW w:w="2242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Prüfversion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5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04/26</w:t>
            </w:r>
          </w:p>
        </w:tc>
        <w:tc>
          <w:tcPr>
            <w:tcW w:w="46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14"/>
          <w:footerReference w:type="default" r:id="rId15"/>
          <w:pgSz w:w="11910" w:h="16840"/>
          <w:pgMar w:header="709" w:footer="0" w:top="1680" w:bottom="280" w:left="260" w:right="200"/>
        </w:sectPr>
      </w:pPr>
    </w:p>
    <w:tbl>
      <w:tblPr>
        <w:tblW w:w="0" w:type="auto"/>
        <w:jc w:val="left"/>
        <w:tblInd w:w="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0"/>
        <w:gridCol w:w="3022"/>
        <w:gridCol w:w="3020"/>
      </w:tblGrid>
      <w:tr>
        <w:trPr>
          <w:trHeight w:val="276" w:hRule="atLeast"/>
        </w:trPr>
        <w:tc>
          <w:tcPr>
            <w:tcW w:w="30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2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20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Labor,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inkls.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TSH,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fT4,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Cortisol</w:t>
            </w:r>
          </w:p>
        </w:tc>
      </w:tr>
      <w:tr>
        <w:trPr>
          <w:trHeight w:val="1139" w:hRule="atLeast"/>
        </w:trPr>
        <w:tc>
          <w:tcPr>
            <w:tcW w:w="3020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Molekularpathologie</w:t>
            </w:r>
          </w:p>
          <w:p>
            <w:pPr>
              <w:pStyle w:val="TableParagraph"/>
              <w:spacing w:before="92"/>
              <w:rPr>
                <w:sz w:val="16"/>
              </w:rPr>
            </w:pPr>
            <w:r>
              <w:rPr>
                <w:sz w:val="16"/>
              </w:rPr>
              <w:t>„early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nNGM“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(siehe</w:t>
            </w:r>
            <w:r>
              <w:rPr>
                <w:spacing w:val="35"/>
                <w:sz w:val="16"/>
              </w:rPr>
              <w:t> </w:t>
            </w:r>
            <w:hyperlink w:history="true" w:anchor="_bookmark8">
              <w:r>
                <w:rPr>
                  <w:sz w:val="18"/>
                </w:rPr>
                <w:t>Abbildung</w:t>
              </w:r>
              <w:r>
                <w:rPr>
                  <w:spacing w:val="36"/>
                  <w:sz w:val="18"/>
                </w:rPr>
                <w:t> </w:t>
              </w:r>
              <w:r>
                <w:rPr>
                  <w:sz w:val="18"/>
                </w:rPr>
                <w:t>2</w:t>
              </w:r>
              <w:r>
                <w:rPr>
                  <w:sz w:val="16"/>
                </w:rPr>
                <w:t>)</w:t>
              </w:r>
            </w:hyperlink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–</w:t>
            </w:r>
          </w:p>
          <w:p>
            <w:pPr>
              <w:pStyle w:val="TableParagraph"/>
              <w:spacing w:line="270" w:lineRule="atLeast" w:before="19"/>
              <w:ind w:right="90"/>
              <w:rPr>
                <w:sz w:val="16"/>
              </w:rPr>
            </w:pPr>
            <w:r>
              <w:rPr>
                <w:sz w:val="16"/>
              </w:rPr>
              <w:t>beinhaltet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PD-L1 auf Tumor- (TPS)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und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Immunzellen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(IC)</w:t>
            </w:r>
          </w:p>
        </w:tc>
        <w:tc>
          <w:tcPr>
            <w:tcW w:w="3022" w:type="dxa"/>
          </w:tcPr>
          <w:p>
            <w:pPr>
              <w:pStyle w:val="TableParagraph"/>
              <w:spacing w:line="360" w:lineRule="auto"/>
              <w:ind w:right="90"/>
              <w:rPr>
                <w:sz w:val="16"/>
              </w:rPr>
            </w:pPr>
            <w:r>
              <w:rPr>
                <w:sz w:val="16"/>
              </w:rPr>
              <w:t>EBUS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zum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mediastinalen Staging,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insb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bei V.a. N2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oder N3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Lymphknoten</w:t>
            </w:r>
          </w:p>
        </w:tc>
        <w:tc>
          <w:tcPr>
            <w:tcW w:w="3020" w:type="dxa"/>
          </w:tcPr>
          <w:p>
            <w:pPr>
              <w:pStyle w:val="TableParagraph"/>
              <w:spacing w:line="360" w:lineRule="auto"/>
              <w:ind w:right="94"/>
              <w:jc w:val="both"/>
              <w:rPr>
                <w:sz w:val="16"/>
              </w:rPr>
            </w:pPr>
            <w:r>
              <w:rPr>
                <w:sz w:val="16"/>
              </w:rPr>
              <w:t>Ggfls. Spiroergometrie bei grenzertigen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Befunden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(z.B.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FEV1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&lt;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1,5l;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DCO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&lt;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60%)</w:t>
            </w:r>
          </w:p>
        </w:tc>
      </w:tr>
    </w:tbl>
    <w:p>
      <w:pPr>
        <w:spacing w:line="159" w:lineRule="exact" w:before="0"/>
        <w:ind w:left="1158" w:right="0" w:firstLine="0"/>
        <w:jc w:val="left"/>
        <w:rPr>
          <w:rFonts w:ascii="Arial"/>
          <w:i/>
          <w:sz w:val="14"/>
        </w:rPr>
      </w:pPr>
      <w:bookmarkStart w:name="_bookmark21" w:id="22"/>
      <w:bookmarkEnd w:id="22"/>
      <w:r>
        <w:rPr/>
      </w:r>
      <w:r>
        <w:rPr>
          <w:rFonts w:ascii="Arial"/>
          <w:i/>
          <w:color w:val="44536A"/>
          <w:sz w:val="14"/>
        </w:rPr>
        <w:t>Tabelle</w:t>
      </w:r>
      <w:r>
        <w:rPr>
          <w:rFonts w:ascii="Arial"/>
          <w:i/>
          <w:color w:val="44536A"/>
          <w:spacing w:val="-6"/>
          <w:sz w:val="14"/>
        </w:rPr>
        <w:t> </w:t>
      </w:r>
      <w:r>
        <w:rPr>
          <w:rFonts w:ascii="Arial"/>
          <w:i/>
          <w:color w:val="44536A"/>
          <w:sz w:val="14"/>
        </w:rPr>
        <w:t>3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4"/>
        <w:rPr>
          <w:rFonts w:ascii="Arial"/>
          <w:i/>
          <w:sz w:val="26"/>
        </w:rPr>
      </w:pPr>
    </w:p>
    <w:p>
      <w:pPr>
        <w:pStyle w:val="Heading2"/>
        <w:spacing w:before="94"/>
      </w:pPr>
      <w:bookmarkStart w:name="_bookmark22" w:id="23"/>
      <w:bookmarkEnd w:id="23"/>
      <w:r>
        <w:rPr>
          <w:b w:val="0"/>
        </w:rPr>
      </w:r>
      <w:r>
        <w:rPr/>
        <w:t>Metastasierte</w:t>
      </w:r>
      <w:r>
        <w:rPr>
          <w:spacing w:val="-3"/>
        </w:rPr>
        <w:t> </w:t>
      </w:r>
      <w:r>
        <w:rPr/>
        <w:t>Stadien</w:t>
      </w:r>
      <w:r>
        <w:rPr>
          <w:spacing w:val="-3"/>
        </w:rPr>
        <w:t> </w:t>
      </w:r>
      <w:r>
        <w:rPr/>
        <w:t>mit</w:t>
      </w:r>
      <w:r>
        <w:rPr>
          <w:spacing w:val="-5"/>
        </w:rPr>
        <w:t> </w:t>
      </w:r>
      <w:r>
        <w:rPr/>
        <w:t>Indikation</w:t>
      </w:r>
      <w:r>
        <w:rPr>
          <w:spacing w:val="-5"/>
        </w:rPr>
        <w:t> </w:t>
      </w:r>
      <w:r>
        <w:rPr/>
        <w:t>zur</w:t>
      </w:r>
      <w:r>
        <w:rPr>
          <w:spacing w:val="-3"/>
        </w:rPr>
        <w:t> </w:t>
      </w:r>
      <w:r>
        <w:rPr/>
        <w:t>Systemtherapie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Heading4"/>
      </w:pPr>
      <w:r>
        <w:rPr/>
        <w:t>UICC</w:t>
      </w:r>
      <w:r>
        <w:rPr>
          <w:spacing w:val="-1"/>
        </w:rPr>
        <w:t> </w:t>
      </w:r>
      <w:r>
        <w:rPr/>
        <w:t>IV,</w:t>
      </w:r>
      <w:r>
        <w:rPr>
          <w:spacing w:val="-1"/>
        </w:rPr>
        <w:t> </w:t>
      </w:r>
      <w:r>
        <w:rPr/>
        <w:t>ggfls</w:t>
      </w:r>
      <w:r>
        <w:rPr>
          <w:spacing w:val="-3"/>
        </w:rPr>
        <w:t> </w:t>
      </w:r>
      <w:r>
        <w:rPr/>
        <w:t>IIIC;</w:t>
      </w:r>
      <w:r>
        <w:rPr>
          <w:spacing w:val="2"/>
        </w:rPr>
        <w:t> </w:t>
      </w:r>
      <w:r>
        <w:rPr/>
        <w:t>T3-4</w:t>
      </w:r>
      <w:r>
        <w:rPr>
          <w:spacing w:val="-1"/>
        </w:rPr>
        <w:t> </w:t>
      </w:r>
      <w:r>
        <w:rPr/>
        <w:t>N3</w:t>
      </w:r>
      <w:r>
        <w:rPr>
          <w:spacing w:val="-2"/>
        </w:rPr>
        <w:t> </w:t>
      </w:r>
      <w:r>
        <w:rPr/>
        <w:t>M0,</w:t>
      </w:r>
      <w:r>
        <w:rPr>
          <w:spacing w:val="-1"/>
        </w:rPr>
        <w:t> </w:t>
      </w:r>
      <w:r>
        <w:rPr/>
        <w:t>M1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360" w:lineRule="auto" w:before="158"/>
        <w:ind w:left="1158" w:right="1254"/>
      </w:pPr>
      <w:r>
        <w:rPr/>
        <w:t>Bei diesen Pat. ist das Therapieziel nicht kurativ. Die Therapie beinhaltet die Behandlung körperlicher und psychischer</w:t>
      </w:r>
      <w:r>
        <w:rPr>
          <w:spacing w:val="1"/>
        </w:rPr>
        <w:t> </w:t>
      </w:r>
      <w:r>
        <w:rPr/>
        <w:t>Beschwerden. Sie erfolgt interdisziplinär. Die Diagnostik erfolgt symptom- und therapieorientiert. Die aktuellen Empfehlungen</w:t>
      </w:r>
      <w:r>
        <w:rPr>
          <w:spacing w:val="1"/>
        </w:rPr>
        <w:t> </w:t>
      </w:r>
      <w:r>
        <w:rPr/>
        <w:t>basieren auf prädiktiven histologischen, immunhistochemischen und genetischen Markern, sowie nach klinischen Kriterien wie</w:t>
      </w:r>
      <w:r>
        <w:rPr>
          <w:spacing w:val="1"/>
        </w:rPr>
        <w:t> </w:t>
      </w:r>
      <w:r>
        <w:rPr/>
        <w:t>Komorbidität und Allgemeinzustand. Ein PET-CT ist bei offensichtlichem metastatischem Geschehen nicht erforderlich, eine</w:t>
      </w:r>
      <w:r>
        <w:rPr>
          <w:spacing w:val="1"/>
        </w:rPr>
        <w:t> </w:t>
      </w:r>
      <w:r>
        <w:rPr/>
        <w:t>Schnittbildgebung</w:t>
      </w:r>
      <w:r>
        <w:rPr>
          <w:spacing w:val="-6"/>
        </w:rPr>
        <w:t> </w:t>
      </w:r>
      <w:r>
        <w:rPr/>
        <w:t>als</w:t>
      </w:r>
      <w:r>
        <w:rPr>
          <w:spacing w:val="-7"/>
        </w:rPr>
        <w:t> </w:t>
      </w:r>
      <w:r>
        <w:rPr/>
        <w:t>Ausgangsbefund</w:t>
      </w:r>
      <w:r>
        <w:rPr>
          <w:spacing w:val="-6"/>
        </w:rPr>
        <w:t> </w:t>
      </w:r>
      <w:r>
        <w:rPr/>
        <w:t>therapeutischer</w:t>
      </w:r>
      <w:r>
        <w:rPr>
          <w:spacing w:val="-5"/>
        </w:rPr>
        <w:t> </w:t>
      </w:r>
      <w:r>
        <w:rPr/>
        <w:t>Anstrengungen</w:t>
      </w:r>
      <w:r>
        <w:rPr>
          <w:spacing w:val="-6"/>
        </w:rPr>
        <w:t> </w:t>
      </w:r>
      <w:r>
        <w:rPr/>
        <w:t>zur</w:t>
      </w:r>
      <w:r>
        <w:rPr>
          <w:spacing w:val="-6"/>
        </w:rPr>
        <w:t> </w:t>
      </w:r>
      <w:r>
        <w:rPr/>
        <w:t>kommenden</w:t>
      </w:r>
      <w:r>
        <w:rPr>
          <w:spacing w:val="-5"/>
        </w:rPr>
        <w:t> </w:t>
      </w:r>
      <w:r>
        <w:rPr/>
        <w:t>Effektivitätskontrolle</w:t>
      </w:r>
      <w:r>
        <w:rPr>
          <w:spacing w:val="-6"/>
        </w:rPr>
        <w:t> </w:t>
      </w:r>
      <w:r>
        <w:rPr/>
        <w:t>jedoch</w:t>
      </w:r>
      <w:r>
        <w:rPr>
          <w:spacing w:val="-8"/>
        </w:rPr>
        <w:t> </w:t>
      </w:r>
      <w:r>
        <w:rPr/>
        <w:t>notwendig.</w:t>
      </w:r>
      <w:r>
        <w:rPr>
          <w:spacing w:val="1"/>
        </w:rPr>
        <w:t> </w:t>
      </w:r>
      <w:r>
        <w:rPr/>
        <w:t>Bei besonderen Konzepten, z.B. oligometastasierten Konzepten (OMD) kann eine genauere Ausbreitungsdiagnostik mittels</w:t>
      </w:r>
      <w:r>
        <w:rPr>
          <w:spacing w:val="1"/>
        </w:rPr>
        <w:t> </w:t>
      </w:r>
      <w:r>
        <w:rPr/>
        <w:t>PET-CT und EBUS jedoch notwendig sein. Bei der Therapieplanung muss zudem die antizipierte Toxizität der eingesetzten</w:t>
      </w:r>
      <w:r>
        <w:rPr>
          <w:spacing w:val="1"/>
        </w:rPr>
        <w:t> </w:t>
      </w:r>
      <w:r>
        <w:rPr/>
        <w:t>Substanzen berücksichtigt werden, eine entsprechende Funktionsprüfung ist notwendig. Hierzu gehört auch ein OPG, sofern</w:t>
      </w:r>
      <w:r>
        <w:rPr>
          <w:spacing w:val="1"/>
        </w:rPr>
        <w:t> </w:t>
      </w:r>
      <w:r>
        <w:rPr/>
        <w:t>aufgrund</w:t>
      </w:r>
      <w:r>
        <w:rPr>
          <w:spacing w:val="-1"/>
        </w:rPr>
        <w:t> </w:t>
      </w:r>
      <w:r>
        <w:rPr/>
        <w:t>von Skelettmetastasen</w:t>
      </w:r>
      <w:r>
        <w:rPr>
          <w:spacing w:val="-1"/>
        </w:rPr>
        <w:t> </w:t>
      </w:r>
      <w:r>
        <w:rPr/>
        <w:t>eine antiresorbtive Therapie</w:t>
      </w:r>
      <w:r>
        <w:rPr>
          <w:spacing w:val="-1"/>
        </w:rPr>
        <w:t> </w:t>
      </w:r>
      <w:r>
        <w:rPr/>
        <w:t>geplant</w:t>
      </w:r>
      <w:r>
        <w:rPr>
          <w:spacing w:val="1"/>
        </w:rPr>
        <w:t> </w:t>
      </w:r>
      <w:r>
        <w:rPr/>
        <w:t>ist.</w:t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0"/>
        <w:gridCol w:w="3022"/>
        <w:gridCol w:w="3020"/>
      </w:tblGrid>
      <w:tr>
        <w:trPr>
          <w:trHeight w:val="275" w:hRule="atLeast"/>
        </w:trPr>
        <w:tc>
          <w:tcPr>
            <w:tcW w:w="3020" w:type="dxa"/>
          </w:tcPr>
          <w:p>
            <w:pPr>
              <w:pStyle w:val="TableParagraph"/>
              <w:spacing w:line="180" w:lineRule="exact"/>
              <w:ind w:left="1103" w:right="109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Histologie</w:t>
            </w:r>
          </w:p>
        </w:tc>
        <w:tc>
          <w:tcPr>
            <w:tcW w:w="3022" w:type="dxa"/>
          </w:tcPr>
          <w:p>
            <w:pPr>
              <w:pStyle w:val="TableParagraph"/>
              <w:spacing w:line="180" w:lineRule="exact"/>
              <w:ind w:left="1016" w:right="10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Ausbreitung</w:t>
            </w:r>
          </w:p>
        </w:tc>
        <w:tc>
          <w:tcPr>
            <w:tcW w:w="3020" w:type="dxa"/>
          </w:tcPr>
          <w:p>
            <w:pPr>
              <w:pStyle w:val="TableParagraph"/>
              <w:spacing w:line="180" w:lineRule="exact"/>
              <w:ind w:left="82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Funktionsprüfung</w:t>
            </w:r>
          </w:p>
        </w:tc>
      </w:tr>
      <w:tr>
        <w:trPr>
          <w:trHeight w:val="1380" w:hRule="atLeast"/>
        </w:trPr>
        <w:tc>
          <w:tcPr>
            <w:tcW w:w="3020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Histopathologie</w:t>
            </w:r>
          </w:p>
        </w:tc>
        <w:tc>
          <w:tcPr>
            <w:tcW w:w="3022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und Abd.</w:t>
            </w:r>
          </w:p>
        </w:tc>
        <w:tc>
          <w:tcPr>
            <w:tcW w:w="3020" w:type="dxa"/>
          </w:tcPr>
          <w:p>
            <w:pPr>
              <w:pStyle w:val="TableParagraph"/>
              <w:spacing w:line="360" w:lineRule="auto"/>
              <w:ind w:right="374"/>
              <w:rPr>
                <w:sz w:val="16"/>
              </w:rPr>
            </w:pPr>
            <w:r>
              <w:rPr>
                <w:sz w:val="16"/>
              </w:rPr>
              <w:t>Lungenfunktion mit FEV1 und DCO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EKG</w:t>
            </w:r>
          </w:p>
          <w:p>
            <w:pPr>
              <w:pStyle w:val="TableParagraph"/>
              <w:tabs>
                <w:tab w:pos="750" w:val="left" w:leader="none"/>
                <w:tab w:pos="1321" w:val="left" w:leader="none"/>
                <w:tab w:pos="1801" w:val="left" w:leader="none"/>
              </w:tabs>
              <w:spacing w:line="360" w:lineRule="auto"/>
              <w:ind w:right="98"/>
              <w:rPr>
                <w:sz w:val="16"/>
              </w:rPr>
            </w:pPr>
            <w:r>
              <w:rPr>
                <w:sz w:val="16"/>
              </w:rPr>
              <w:t>Ggfls</w:t>
              <w:tab/>
              <w:t>TTE</w:t>
              <w:tab/>
              <w:t>bei</w:t>
              <w:tab/>
            </w:r>
            <w:r>
              <w:rPr>
                <w:spacing w:val="-1"/>
                <w:sz w:val="16"/>
              </w:rPr>
              <w:t>entsprechender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Anamnese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Labor,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inkls.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TSH,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fT4,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Cortisol</w:t>
            </w:r>
          </w:p>
        </w:tc>
      </w:tr>
      <w:tr>
        <w:trPr>
          <w:trHeight w:val="1173" w:hRule="atLeast"/>
        </w:trPr>
        <w:tc>
          <w:tcPr>
            <w:tcW w:w="3020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Molekularpathologie</w:t>
            </w:r>
          </w:p>
          <w:p>
            <w:pPr>
              <w:pStyle w:val="TableParagraph"/>
              <w:spacing w:before="92"/>
              <w:rPr>
                <w:sz w:val="18"/>
              </w:rPr>
            </w:pPr>
            <w:r>
              <w:rPr>
                <w:sz w:val="16"/>
              </w:rPr>
              <w:t>„komplettes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nNGM“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(siehe</w:t>
            </w:r>
            <w:r>
              <w:rPr>
                <w:spacing w:val="28"/>
                <w:sz w:val="16"/>
              </w:rPr>
              <w:t> </w:t>
            </w:r>
            <w:hyperlink w:history="true" w:anchor="_bookmark8">
              <w:r>
                <w:rPr>
                  <w:sz w:val="18"/>
                </w:rPr>
                <w:t>Abbildung</w:t>
              </w:r>
            </w:hyperlink>
          </w:p>
          <w:p>
            <w:pPr>
              <w:pStyle w:val="TableParagraph"/>
              <w:spacing w:line="280" w:lineRule="atLeast" w:before="32"/>
              <w:ind w:right="83"/>
              <w:rPr>
                <w:sz w:val="16"/>
              </w:rPr>
            </w:pPr>
            <w:hyperlink w:history="true" w:anchor="_bookmark8">
              <w:r>
                <w:rPr>
                  <w:sz w:val="18"/>
                </w:rPr>
                <w:t>2</w:t>
              </w:r>
              <w:r>
                <w:rPr>
                  <w:sz w:val="16"/>
                </w:rPr>
                <w:t>)</w:t>
              </w:r>
              <w:r>
                <w:rPr>
                  <w:spacing w:val="-3"/>
                  <w:sz w:val="16"/>
                </w:rPr>
                <w:t> </w:t>
              </w:r>
            </w:hyperlink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beinhaltet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PD-L1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auf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Tumor-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(TPS)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und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Immunzellen (IC)</w:t>
            </w:r>
          </w:p>
        </w:tc>
        <w:tc>
          <w:tcPr>
            <w:tcW w:w="3022" w:type="dxa"/>
          </w:tcPr>
          <w:p>
            <w:pPr>
              <w:pStyle w:val="TableParagraph"/>
              <w:spacing w:line="360" w:lineRule="auto"/>
              <w:ind w:right="1898"/>
              <w:rPr>
                <w:sz w:val="16"/>
              </w:rPr>
            </w:pPr>
            <w:r>
              <w:rPr>
                <w:sz w:val="16"/>
              </w:rPr>
              <w:t>Ggfls OPG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Ggfls PET CT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Ggfls EBUS</w:t>
            </w:r>
          </w:p>
        </w:tc>
        <w:tc>
          <w:tcPr>
            <w:tcW w:w="30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2"/>
        <w:gridCol w:w="2242"/>
        <w:gridCol w:w="958"/>
        <w:gridCol w:w="1135"/>
        <w:gridCol w:w="4630"/>
      </w:tblGrid>
      <w:tr>
        <w:trPr>
          <w:trHeight w:val="222" w:hRule="atLeast"/>
        </w:trPr>
        <w:tc>
          <w:tcPr>
            <w:tcW w:w="2242" w:type="dxa"/>
          </w:tcPr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Erstellt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von</w:t>
            </w:r>
          </w:p>
        </w:tc>
        <w:tc>
          <w:tcPr>
            <w:tcW w:w="2242" w:type="dxa"/>
          </w:tcPr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Freigegeben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von</w:t>
            </w:r>
          </w:p>
        </w:tc>
        <w:tc>
          <w:tcPr>
            <w:tcW w:w="958" w:type="dxa"/>
          </w:tcPr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sz w:val="18"/>
              </w:rPr>
              <w:t>Version</w:t>
            </w:r>
          </w:p>
        </w:tc>
        <w:tc>
          <w:tcPr>
            <w:tcW w:w="1135" w:type="dxa"/>
          </w:tcPr>
          <w:p>
            <w:pPr>
              <w:pStyle w:val="TableParagraph"/>
              <w:spacing w:line="203" w:lineRule="exact"/>
              <w:ind w:left="108"/>
              <w:rPr>
                <w:sz w:val="18"/>
              </w:rPr>
            </w:pPr>
            <w:r>
              <w:rPr>
                <w:sz w:val="18"/>
              </w:rPr>
              <w:t>Gültig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bis</w:t>
            </w:r>
          </w:p>
        </w:tc>
        <w:tc>
          <w:tcPr>
            <w:tcW w:w="4630" w:type="dxa"/>
          </w:tcPr>
          <w:p>
            <w:pPr>
              <w:pStyle w:val="TableParagraph"/>
              <w:spacing w:line="203" w:lineRule="exact"/>
              <w:ind w:left="108"/>
              <w:rPr>
                <w:sz w:val="18"/>
              </w:rPr>
            </w:pPr>
            <w:r>
              <w:rPr>
                <w:sz w:val="18"/>
              </w:rPr>
              <w:t>Dateipfad</w:t>
            </w:r>
          </w:p>
        </w:tc>
      </w:tr>
      <w:tr>
        <w:trPr>
          <w:trHeight w:val="278" w:hRule="atLeast"/>
        </w:trPr>
        <w:tc>
          <w:tcPr>
            <w:tcW w:w="2242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OA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Stratmann</w:t>
            </w:r>
          </w:p>
        </w:tc>
        <w:tc>
          <w:tcPr>
            <w:tcW w:w="2242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Prüfversion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5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04/26</w:t>
            </w:r>
          </w:p>
        </w:tc>
        <w:tc>
          <w:tcPr>
            <w:tcW w:w="46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sectPr>
      <w:headerReference w:type="default" r:id="rId16"/>
      <w:footerReference w:type="default" r:id="rId17"/>
      <w:pgSz w:w="11910" w:h="16840"/>
      <w:pgMar w:header="709" w:footer="0" w:top="1680" w:bottom="280" w:left="2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.360001pt;margin-top:770.856018pt;width:561.15pt;height:26.55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242"/>
                  <w:gridCol w:w="2242"/>
                  <w:gridCol w:w="958"/>
                  <w:gridCol w:w="1135"/>
                  <w:gridCol w:w="4630"/>
                </w:tblGrid>
                <w:tr>
                  <w:trPr>
                    <w:trHeight w:val="222" w:hRule="atLeast"/>
                  </w:trPr>
                  <w:tc>
                    <w:tcPr>
                      <w:tcW w:w="2242" w:type="dxa"/>
                    </w:tcPr>
                    <w:p>
                      <w:pPr>
                        <w:pStyle w:val="TableParagraph"/>
                        <w:spacing w:line="203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Erstellt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von</w:t>
                      </w:r>
                    </w:p>
                  </w:tc>
                  <w:tc>
                    <w:tcPr>
                      <w:tcW w:w="2242" w:type="dxa"/>
                    </w:tcPr>
                    <w:p>
                      <w:pPr>
                        <w:pStyle w:val="TableParagraph"/>
                        <w:spacing w:line="203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Freigegeben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von</w:t>
                      </w:r>
                    </w:p>
                  </w:tc>
                  <w:tc>
                    <w:tcPr>
                      <w:tcW w:w="958" w:type="dxa"/>
                    </w:tcPr>
                    <w:p>
                      <w:pPr>
                        <w:pStyle w:val="TableParagraph"/>
                        <w:spacing w:line="203" w:lineRule="exact"/>
                        <w:ind w:left="10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Version</w:t>
                      </w:r>
                    </w:p>
                  </w:tc>
                  <w:tc>
                    <w:tcPr>
                      <w:tcW w:w="1135" w:type="dxa"/>
                    </w:tcPr>
                    <w:p>
                      <w:pPr>
                        <w:pStyle w:val="TableParagraph"/>
                        <w:spacing w:line="203" w:lineRule="exact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Gültig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bis</w:t>
                      </w:r>
                    </w:p>
                  </w:tc>
                  <w:tc>
                    <w:tcPr>
                      <w:tcW w:w="4630" w:type="dxa"/>
                    </w:tcPr>
                    <w:p>
                      <w:pPr>
                        <w:pStyle w:val="TableParagraph"/>
                        <w:spacing w:line="203" w:lineRule="exact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Dateipfad</w:t>
                      </w:r>
                    </w:p>
                  </w:tc>
                </w:tr>
                <w:tr>
                  <w:trPr>
                    <w:trHeight w:val="278" w:hRule="atLeast"/>
                  </w:trPr>
                  <w:tc>
                    <w:tcPr>
                      <w:tcW w:w="2242" w:type="dxa"/>
                    </w:tcPr>
                    <w:p>
                      <w:pPr>
                        <w:pStyle w:val="TableParagraph"/>
                        <w:spacing w:before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OA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Dr.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Jan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Stratmann</w:t>
                      </w:r>
                    </w:p>
                  </w:tc>
                  <w:tc>
                    <w:tcPr>
                      <w:tcW w:w="2242" w:type="dxa"/>
                    </w:tcPr>
                    <w:p>
                      <w:pPr>
                        <w:pStyle w:val="TableParagraph"/>
                        <w:spacing w:before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Prüfversion</w:t>
                      </w:r>
                    </w:p>
                  </w:tc>
                  <w:tc>
                    <w:tcPr>
                      <w:tcW w:w="958" w:type="dxa"/>
                    </w:tcPr>
                    <w:p>
                      <w:pPr>
                        <w:pStyle w:val="TableParagraph"/>
                        <w:spacing w:before="1"/>
                        <w:ind w:left="10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1.0</w:t>
                      </w:r>
                    </w:p>
                  </w:tc>
                  <w:tc>
                    <w:tcPr>
                      <w:tcW w:w="1135" w:type="dxa"/>
                    </w:tcPr>
                    <w:p>
                      <w:pPr>
                        <w:pStyle w:val="TableParagraph"/>
                        <w:spacing w:before="1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04/26</w:t>
                      </w:r>
                    </w:p>
                  </w:tc>
                  <w:tc>
                    <w:tcPr>
                      <w:tcW w:w="4630" w:type="dxa"/>
                    </w:tcPr>
                    <w:p>
                      <w:pPr>
                        <w:pStyle w:val="TableParagraph"/>
                        <w:ind w:left="0"/>
                        <w:rPr>
                          <w:rFonts w:ascii="Times New Roman"/>
                          <w:sz w:val="14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40704">
          <wp:simplePos x="0" y="0"/>
          <wp:positionH relativeFrom="page">
            <wp:posOffset>3342004</wp:posOffset>
          </wp:positionH>
          <wp:positionV relativeFrom="page">
            <wp:posOffset>450214</wp:posOffset>
          </wp:positionV>
          <wp:extent cx="866775" cy="24765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775" cy="24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823997pt;margin-top:54.303459pt;width:425.75pt;height:31.45pt;mso-position-horizontal-relative:page;mso-position-vertical-relative:page;z-index:-16075264" type="#_x0000_t202" filled="false" stroked="false">
          <v:textbox inset="0,0,0,0">
            <w:txbxContent>
              <w:p>
                <w:pPr>
                  <w:spacing w:line="237" w:lineRule="auto" w:before="14"/>
                  <w:ind w:left="19" w:right="18" w:firstLine="0"/>
                  <w:jc w:val="center"/>
                  <w:rPr>
                    <w:sz w:val="16"/>
                  </w:rPr>
                </w:pPr>
                <w:r>
                  <w:rPr>
                    <w:sz w:val="20"/>
                  </w:rPr>
                  <w:t>Universitätsklinikum des Saarlandes | </w:t>
                </w:r>
                <w:r>
                  <w:rPr>
                    <w:rFonts w:ascii="Arial" w:hAnsi="Arial"/>
                    <w:b/>
                    <w:color w:val="313D4F"/>
                    <w:sz w:val="16"/>
                  </w:rPr>
                  <w:t>Thoraxonkologische Ambulanz der Inneren Medizin V </w:t>
                </w:r>
                <w:r>
                  <w:rPr>
                    <w:sz w:val="16"/>
                  </w:rPr>
                  <w:t>Pneumologie,</w:t>
                </w:r>
                <w:r>
                  <w:rPr>
                    <w:spacing w:val="-42"/>
                    <w:sz w:val="16"/>
                  </w:rPr>
                  <w:t> </w:t>
                </w:r>
                <w:r>
                  <w:rPr>
                    <w:sz w:val="16"/>
                  </w:rPr>
                  <w:t>Allergologie,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Beatmungs-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und Umweltmedizin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|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Prof.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Dr.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med.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Dr.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rer.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nat. Robert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Bals</w:t>
                </w:r>
              </w:p>
              <w:p>
                <w:pPr>
                  <w:pStyle w:val="BodyText"/>
                  <w:spacing w:before="1"/>
                  <w:ind w:left="19" w:right="16"/>
                  <w:jc w:val="center"/>
                </w:pPr>
                <w:r>
                  <w:rPr/>
                  <w:t>LEITUNG: OA</w:t>
                </w:r>
                <w:r>
                  <w:rPr>
                    <w:spacing w:val="1"/>
                  </w:rPr>
                  <w:t> </w:t>
                </w:r>
                <w:r>
                  <w:rPr/>
                  <w:t>Dr.</w:t>
                </w:r>
                <w:r>
                  <w:rPr>
                    <w:spacing w:val="-4"/>
                  </w:rPr>
                  <w:t> </w:t>
                </w:r>
                <w:r>
                  <w:rPr/>
                  <w:t>med.</w:t>
                </w:r>
                <w:r>
                  <w:rPr>
                    <w:spacing w:val="-2"/>
                  </w:rPr>
                  <w:t> </w:t>
                </w:r>
                <w:r>
                  <w:rPr/>
                  <w:t>Jan</w:t>
                </w:r>
                <w:r>
                  <w:rPr>
                    <w:spacing w:val="-3"/>
                  </w:rPr>
                  <w:t> </w:t>
                </w:r>
                <w:r>
                  <w:rPr/>
                  <w:t>Stratmann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41728">
          <wp:simplePos x="0" y="0"/>
          <wp:positionH relativeFrom="page">
            <wp:posOffset>3342004</wp:posOffset>
          </wp:positionH>
          <wp:positionV relativeFrom="page">
            <wp:posOffset>450214</wp:posOffset>
          </wp:positionV>
          <wp:extent cx="866775" cy="247650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775" cy="24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823997pt;margin-top:54.303459pt;width:425.75pt;height:31.45pt;mso-position-horizontal-relative:page;mso-position-vertical-relative:page;z-index:-16074240" type="#_x0000_t202" filled="false" stroked="false">
          <v:textbox inset="0,0,0,0">
            <w:txbxContent>
              <w:p>
                <w:pPr>
                  <w:spacing w:line="237" w:lineRule="auto" w:before="14"/>
                  <w:ind w:left="19" w:right="18" w:firstLine="0"/>
                  <w:jc w:val="center"/>
                  <w:rPr>
                    <w:sz w:val="16"/>
                  </w:rPr>
                </w:pPr>
                <w:r>
                  <w:rPr>
                    <w:sz w:val="20"/>
                  </w:rPr>
                  <w:t>Universitätsklinikum des Saarlandes | </w:t>
                </w:r>
                <w:r>
                  <w:rPr>
                    <w:rFonts w:ascii="Arial" w:hAnsi="Arial"/>
                    <w:b/>
                    <w:color w:val="313D4F"/>
                    <w:sz w:val="16"/>
                  </w:rPr>
                  <w:t>Thoraxonkologische Ambulanz der Inneren Medizin V </w:t>
                </w:r>
                <w:r>
                  <w:rPr>
                    <w:sz w:val="16"/>
                  </w:rPr>
                  <w:t>Pneumologie,</w:t>
                </w:r>
                <w:r>
                  <w:rPr>
                    <w:spacing w:val="-42"/>
                    <w:sz w:val="16"/>
                  </w:rPr>
                  <w:t> </w:t>
                </w:r>
                <w:r>
                  <w:rPr>
                    <w:sz w:val="16"/>
                  </w:rPr>
                  <w:t>Allergologie,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Beatmungs-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und Umweltmedizin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|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Prof.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Dr.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med.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Dr.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rer.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nat. Robert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Bals</w:t>
                </w:r>
              </w:p>
              <w:p>
                <w:pPr>
                  <w:pStyle w:val="BodyText"/>
                  <w:spacing w:before="1"/>
                  <w:ind w:left="19" w:right="16"/>
                  <w:jc w:val="center"/>
                </w:pPr>
                <w:r>
                  <w:rPr/>
                  <w:t>LEITUNG: OA</w:t>
                </w:r>
                <w:r>
                  <w:rPr>
                    <w:spacing w:val="1"/>
                  </w:rPr>
                  <w:t> </w:t>
                </w:r>
                <w:r>
                  <w:rPr/>
                  <w:t>Dr.</w:t>
                </w:r>
                <w:r>
                  <w:rPr>
                    <w:spacing w:val="-4"/>
                  </w:rPr>
                  <w:t> </w:t>
                </w:r>
                <w:r>
                  <w:rPr/>
                  <w:t>med.</w:t>
                </w:r>
                <w:r>
                  <w:rPr>
                    <w:spacing w:val="-2"/>
                  </w:rPr>
                  <w:t> </w:t>
                </w:r>
                <w:r>
                  <w:rPr/>
                  <w:t>Jan</w:t>
                </w:r>
                <w:r>
                  <w:rPr>
                    <w:spacing w:val="-3"/>
                  </w:rPr>
                  <w:t> </w:t>
                </w:r>
                <w:r>
                  <w:rPr/>
                  <w:t>Stratmann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42752">
          <wp:simplePos x="0" y="0"/>
          <wp:positionH relativeFrom="page">
            <wp:posOffset>3342004</wp:posOffset>
          </wp:positionH>
          <wp:positionV relativeFrom="page">
            <wp:posOffset>450214</wp:posOffset>
          </wp:positionV>
          <wp:extent cx="866775" cy="247650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775" cy="24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823997pt;margin-top:54.303459pt;width:425.75pt;height:31.45pt;mso-position-horizontal-relative:page;mso-position-vertical-relative:page;z-index:-16073216" type="#_x0000_t202" filled="false" stroked="false">
          <v:textbox inset="0,0,0,0">
            <w:txbxContent>
              <w:p>
                <w:pPr>
                  <w:spacing w:line="237" w:lineRule="auto" w:before="14"/>
                  <w:ind w:left="19" w:right="18" w:firstLine="0"/>
                  <w:jc w:val="center"/>
                  <w:rPr>
                    <w:sz w:val="16"/>
                  </w:rPr>
                </w:pPr>
                <w:r>
                  <w:rPr>
                    <w:sz w:val="20"/>
                  </w:rPr>
                  <w:t>Universitätsklinikum des Saarlandes | </w:t>
                </w:r>
                <w:r>
                  <w:rPr>
                    <w:rFonts w:ascii="Arial" w:hAnsi="Arial"/>
                    <w:b/>
                    <w:color w:val="313D4F"/>
                    <w:sz w:val="16"/>
                  </w:rPr>
                  <w:t>Thoraxonkologische Ambulanz der Inneren Medizin V </w:t>
                </w:r>
                <w:r>
                  <w:rPr>
                    <w:sz w:val="16"/>
                  </w:rPr>
                  <w:t>Pneumologie,</w:t>
                </w:r>
                <w:r>
                  <w:rPr>
                    <w:spacing w:val="-42"/>
                    <w:sz w:val="16"/>
                  </w:rPr>
                  <w:t> </w:t>
                </w:r>
                <w:r>
                  <w:rPr>
                    <w:sz w:val="16"/>
                  </w:rPr>
                  <w:t>Allergologie,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Beatmungs-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und Umweltmedizin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|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Prof.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Dr.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med.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Dr.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rer.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nat. Robert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Bals</w:t>
                </w:r>
              </w:p>
              <w:p>
                <w:pPr>
                  <w:pStyle w:val="BodyText"/>
                  <w:spacing w:before="1"/>
                  <w:ind w:left="19" w:right="16"/>
                  <w:jc w:val="center"/>
                </w:pPr>
                <w:r>
                  <w:rPr/>
                  <w:t>LEITUNG: OA</w:t>
                </w:r>
                <w:r>
                  <w:rPr>
                    <w:spacing w:val="1"/>
                  </w:rPr>
                  <w:t> </w:t>
                </w:r>
                <w:r>
                  <w:rPr/>
                  <w:t>Dr.</w:t>
                </w:r>
                <w:r>
                  <w:rPr>
                    <w:spacing w:val="-4"/>
                  </w:rPr>
                  <w:t> </w:t>
                </w:r>
                <w:r>
                  <w:rPr/>
                  <w:t>med.</w:t>
                </w:r>
                <w:r>
                  <w:rPr>
                    <w:spacing w:val="-2"/>
                  </w:rPr>
                  <w:t> </w:t>
                </w:r>
                <w:r>
                  <w:rPr/>
                  <w:t>Jan</w:t>
                </w:r>
                <w:r>
                  <w:rPr>
                    <w:spacing w:val="-3"/>
                  </w:rPr>
                  <w:t> </w:t>
                </w:r>
                <w:r>
                  <w:rPr/>
                  <w:t>Stratmann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878" w:hanging="360"/>
      </w:pPr>
      <w:rPr>
        <w:rFonts w:hint="default" w:ascii="Arial MT" w:hAnsi="Arial MT" w:eastAsia="Arial MT" w:cs="Arial MT"/>
        <w:w w:val="100"/>
        <w:sz w:val="16"/>
        <w:szCs w:val="16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836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3793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4749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5706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666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7619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8576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9533" w:hanging="360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de-DE" w:eastAsia="en-US" w:bidi="ar-SA"/>
    </w:rPr>
  </w:style>
  <w:style w:styleId="TOC1" w:type="paragraph">
    <w:name w:val="TOC 1"/>
    <w:basedOn w:val="Normal"/>
    <w:uiPriority w:val="1"/>
    <w:qFormat/>
    <w:pPr>
      <w:spacing w:before="193"/>
      <w:ind w:left="1158"/>
    </w:pPr>
    <w:rPr>
      <w:rFonts w:ascii="Arial MT" w:hAnsi="Arial MT" w:eastAsia="Arial MT" w:cs="Arial MT"/>
      <w:sz w:val="16"/>
      <w:szCs w:val="16"/>
      <w:lang w:val="de-DE" w:eastAsia="en-US" w:bidi="ar-SA"/>
    </w:rPr>
  </w:style>
  <w:style w:styleId="TOC2" w:type="paragraph">
    <w:name w:val="TOC 2"/>
    <w:basedOn w:val="Normal"/>
    <w:uiPriority w:val="1"/>
    <w:qFormat/>
    <w:pPr>
      <w:spacing w:before="193"/>
      <w:ind w:left="1319"/>
    </w:pPr>
    <w:rPr>
      <w:rFonts w:ascii="Arial MT" w:hAnsi="Arial MT" w:eastAsia="Arial MT" w:cs="Arial MT"/>
      <w:sz w:val="16"/>
      <w:szCs w:val="16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158"/>
      <w:outlineLvl w:val="1"/>
    </w:pPr>
    <w:rPr>
      <w:rFonts w:ascii="Arial" w:hAnsi="Arial" w:eastAsia="Arial" w:cs="Arial"/>
      <w:b/>
      <w:bCs/>
      <w:sz w:val="20"/>
      <w:szCs w:val="20"/>
      <w:u w:val="single" w:color="000000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866"/>
      <w:outlineLvl w:val="2"/>
    </w:pPr>
    <w:rPr>
      <w:rFonts w:ascii="Arial" w:hAnsi="Arial" w:eastAsia="Arial" w:cs="Arial"/>
      <w:b/>
      <w:bCs/>
      <w:sz w:val="18"/>
      <w:szCs w:val="18"/>
      <w:lang w:val="de-DE" w:eastAsia="en-US" w:bidi="ar-SA"/>
    </w:rPr>
  </w:style>
  <w:style w:styleId="Heading3" w:type="paragraph">
    <w:name w:val="Heading 3"/>
    <w:basedOn w:val="Normal"/>
    <w:uiPriority w:val="1"/>
    <w:qFormat/>
    <w:pPr>
      <w:spacing w:before="95"/>
      <w:ind w:left="1158" w:right="3429"/>
      <w:outlineLvl w:val="3"/>
    </w:pPr>
    <w:rPr>
      <w:rFonts w:ascii="Arial MT" w:hAnsi="Arial MT" w:eastAsia="Arial MT" w:cs="Arial MT"/>
      <w:sz w:val="18"/>
      <w:szCs w:val="18"/>
      <w:u w:val="single" w:color="000000"/>
      <w:lang w:val="de-DE" w:eastAsia="en-US" w:bidi="ar-SA"/>
    </w:rPr>
  </w:style>
  <w:style w:styleId="Heading4" w:type="paragraph">
    <w:name w:val="Heading 4"/>
    <w:basedOn w:val="Normal"/>
    <w:uiPriority w:val="1"/>
    <w:qFormat/>
    <w:pPr>
      <w:spacing w:before="150"/>
      <w:ind w:left="1158"/>
      <w:outlineLvl w:val="4"/>
    </w:pPr>
    <w:rPr>
      <w:rFonts w:ascii="Arial" w:hAnsi="Arial" w:eastAsia="Arial" w:cs="Arial"/>
      <w:b/>
      <w:bCs/>
      <w:sz w:val="16"/>
      <w:szCs w:val="16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227"/>
      <w:ind w:left="1166"/>
    </w:pPr>
    <w:rPr>
      <w:rFonts w:ascii="Arial" w:hAnsi="Arial" w:eastAsia="Arial" w:cs="Arial"/>
      <w:b/>
      <w:bCs/>
      <w:sz w:val="24"/>
      <w:szCs w:val="24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1878" w:hanging="361"/>
    </w:pPr>
    <w:rPr>
      <w:rFonts w:ascii="Arial MT" w:hAnsi="Arial MT" w:eastAsia="Arial MT" w:cs="Arial MT"/>
      <w:lang w:val="de-DE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onkopedia.com/de/onkopedia/guidelines/lungenkarzinom-nicht-kleinzellig-nsclc/%40%40guideline/html/index.html#ID0EJGAE" TargetMode="External"/><Relationship Id="rId8" Type="http://schemas.openxmlformats.org/officeDocument/2006/relationships/hyperlink" Target="https://anforderungsscheine.nngm.de/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Stratmann, Jan Dr. med.</dc:creator>
  <dcterms:created xsi:type="dcterms:W3CDTF">2024-11-25T15:37:37Z</dcterms:created>
  <dcterms:modified xsi:type="dcterms:W3CDTF">2024-11-25T15:37:37Z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2024-11-25T00:00:00Z</vt:filetime>
  </property>
</Properties>
</file>