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F34" w:rsidRPr="00681F34" w:rsidRDefault="00681F34" w:rsidP="00681F34">
      <w:pPr>
        <w:rPr>
          <w:rFonts w:ascii="Tahoma" w:eastAsia="Times New Roman" w:hAnsi="Tahoma" w:cs="Tahoma"/>
          <w:color w:val="000000" w:themeColor="text1"/>
          <w:sz w:val="22"/>
          <w:szCs w:val="20"/>
        </w:rPr>
      </w:pPr>
      <w:r w:rsidRPr="00681F34">
        <w:rPr>
          <w:rFonts w:ascii="Tahoma" w:eastAsia="Times New Roman" w:hAnsi="Tahoma" w:cs="Tahoma"/>
          <w:b/>
          <w:bCs/>
          <w:color w:val="000000" w:themeColor="text1"/>
          <w:sz w:val="22"/>
          <w:szCs w:val="20"/>
        </w:rPr>
        <w:t>From:</w:t>
      </w:r>
      <w:r w:rsidRPr="00681F34">
        <w:rPr>
          <w:rFonts w:ascii="Tahoma" w:eastAsia="Times New Roman" w:hAnsi="Tahoma" w:cs="Tahoma"/>
          <w:color w:val="000000" w:themeColor="text1"/>
          <w:sz w:val="22"/>
          <w:szCs w:val="20"/>
        </w:rPr>
        <w:t xml:space="preserve"> Graves, Gina G. </w:t>
      </w:r>
      <w:r w:rsidRPr="00681F34">
        <w:rPr>
          <w:rFonts w:ascii="Tahoma" w:eastAsia="Times New Roman" w:hAnsi="Tahoma" w:cs="Tahoma"/>
          <w:color w:val="000000" w:themeColor="text1"/>
          <w:sz w:val="22"/>
          <w:szCs w:val="20"/>
        </w:rPr>
        <w:br/>
      </w:r>
      <w:r w:rsidRPr="00681F34">
        <w:rPr>
          <w:rFonts w:ascii="Tahoma" w:eastAsia="Times New Roman" w:hAnsi="Tahoma" w:cs="Tahoma"/>
          <w:b/>
          <w:bCs/>
          <w:color w:val="000000" w:themeColor="text1"/>
          <w:sz w:val="22"/>
          <w:szCs w:val="20"/>
        </w:rPr>
        <w:t>Sent:</w:t>
      </w:r>
      <w:r w:rsidRPr="00681F34">
        <w:rPr>
          <w:rFonts w:ascii="Tahoma" w:eastAsia="Times New Roman" w:hAnsi="Tahoma" w:cs="Tahoma"/>
          <w:color w:val="000000" w:themeColor="text1"/>
          <w:sz w:val="22"/>
          <w:szCs w:val="20"/>
        </w:rPr>
        <w:t xml:space="preserve"> Wednesday, July 10, 2013 3:16 PM</w:t>
      </w:r>
      <w:r w:rsidRPr="00681F34">
        <w:rPr>
          <w:rFonts w:ascii="Tahoma" w:eastAsia="Times New Roman" w:hAnsi="Tahoma" w:cs="Tahoma"/>
          <w:color w:val="000000" w:themeColor="text1"/>
          <w:sz w:val="22"/>
          <w:szCs w:val="20"/>
        </w:rPr>
        <w:br/>
      </w:r>
      <w:r w:rsidRPr="00681F34">
        <w:rPr>
          <w:rFonts w:ascii="Tahoma" w:eastAsia="Times New Roman" w:hAnsi="Tahoma" w:cs="Tahoma"/>
          <w:b/>
          <w:bCs/>
          <w:color w:val="000000" w:themeColor="text1"/>
          <w:sz w:val="22"/>
          <w:szCs w:val="20"/>
        </w:rPr>
        <w:t>To:</w:t>
      </w:r>
      <w:r w:rsidRPr="00681F34">
        <w:rPr>
          <w:rFonts w:ascii="Tahoma" w:eastAsia="Times New Roman" w:hAnsi="Tahoma" w:cs="Tahoma"/>
          <w:color w:val="000000" w:themeColor="text1"/>
          <w:sz w:val="22"/>
          <w:szCs w:val="20"/>
        </w:rPr>
        <w:t xml:space="preserve"> UMHS - MU Med School 2014</w:t>
      </w:r>
      <w:r w:rsidRPr="00681F34">
        <w:rPr>
          <w:rFonts w:ascii="Tahoma" w:eastAsia="Times New Roman" w:hAnsi="Tahoma" w:cs="Tahoma"/>
          <w:color w:val="000000" w:themeColor="text1"/>
          <w:sz w:val="22"/>
          <w:szCs w:val="20"/>
        </w:rPr>
        <w:br/>
      </w:r>
      <w:r w:rsidRPr="00681F34">
        <w:rPr>
          <w:rFonts w:ascii="Tahoma" w:eastAsia="Times New Roman" w:hAnsi="Tahoma" w:cs="Tahoma"/>
          <w:b/>
          <w:bCs/>
          <w:color w:val="000000" w:themeColor="text1"/>
          <w:sz w:val="22"/>
          <w:szCs w:val="20"/>
        </w:rPr>
        <w:t>Cc:</w:t>
      </w:r>
      <w:r w:rsidRPr="00681F34">
        <w:rPr>
          <w:rFonts w:ascii="Tahoma" w:eastAsia="Times New Roman" w:hAnsi="Tahoma" w:cs="Tahoma"/>
          <w:color w:val="000000" w:themeColor="text1"/>
          <w:sz w:val="22"/>
          <w:szCs w:val="20"/>
        </w:rPr>
        <w:t xml:space="preserve"> Brown, Rachel M</w:t>
      </w:r>
      <w:proofErr w:type="gramStart"/>
      <w:r w:rsidRPr="00681F34">
        <w:rPr>
          <w:rFonts w:ascii="Tahoma" w:eastAsia="Times New Roman" w:hAnsi="Tahoma" w:cs="Tahoma"/>
          <w:color w:val="000000" w:themeColor="text1"/>
          <w:sz w:val="22"/>
          <w:szCs w:val="20"/>
        </w:rPr>
        <w:t>.</w:t>
      </w:r>
      <w:proofErr w:type="gramEnd"/>
      <w:r w:rsidRPr="00681F34">
        <w:rPr>
          <w:rFonts w:ascii="Tahoma" w:eastAsia="Times New Roman" w:hAnsi="Tahoma" w:cs="Tahoma"/>
          <w:color w:val="000000" w:themeColor="text1"/>
          <w:sz w:val="22"/>
          <w:szCs w:val="20"/>
        </w:rPr>
        <w:br/>
      </w:r>
      <w:r w:rsidRPr="00681F34">
        <w:rPr>
          <w:rFonts w:ascii="Tahoma" w:eastAsia="Times New Roman" w:hAnsi="Tahoma" w:cs="Tahoma"/>
          <w:b/>
          <w:bCs/>
          <w:color w:val="000000" w:themeColor="text1"/>
          <w:sz w:val="22"/>
          <w:szCs w:val="20"/>
        </w:rPr>
        <w:t>Subject:</w:t>
      </w:r>
      <w:r w:rsidRPr="00681F34">
        <w:rPr>
          <w:rFonts w:ascii="Tahoma" w:eastAsia="Times New Roman" w:hAnsi="Tahoma" w:cs="Tahoma"/>
          <w:color w:val="000000" w:themeColor="text1"/>
          <w:sz w:val="22"/>
          <w:szCs w:val="20"/>
        </w:rPr>
        <w:t xml:space="preserve"> The MSPE website is now open!</w:t>
      </w:r>
    </w:p>
    <w:p w:rsidR="00681F34" w:rsidRPr="00681F34" w:rsidRDefault="00681F34" w:rsidP="00681F34">
      <w:pPr>
        <w:rPr>
          <w:color w:val="000000" w:themeColor="text1"/>
          <w:sz w:val="28"/>
        </w:rPr>
      </w:pPr>
    </w:p>
    <w:tbl>
      <w:tblPr>
        <w:tblW w:w="0" w:type="auto"/>
        <w:tblCellSpacing w:w="22" w:type="dxa"/>
        <w:tblInd w:w="75" w:type="dxa"/>
        <w:tblCellMar>
          <w:left w:w="0" w:type="dxa"/>
          <w:right w:w="0" w:type="dxa"/>
        </w:tblCellMar>
        <w:tblLook w:val="04A0" w:firstRow="1" w:lastRow="0" w:firstColumn="1" w:lastColumn="0" w:noHBand="0" w:noVBand="1"/>
      </w:tblPr>
      <w:tblGrid>
        <w:gridCol w:w="9403"/>
      </w:tblGrid>
      <w:tr w:rsidR="00681F34" w:rsidRPr="00681F34" w:rsidTr="00681F34">
        <w:trPr>
          <w:tblCellSpacing w:w="22" w:type="dxa"/>
        </w:trPr>
        <w:tc>
          <w:tcPr>
            <w:tcW w:w="0" w:type="auto"/>
            <w:tcMar>
              <w:top w:w="15" w:type="dxa"/>
              <w:left w:w="15" w:type="dxa"/>
              <w:bottom w:w="15" w:type="dxa"/>
              <w:right w:w="15" w:type="dxa"/>
            </w:tcMar>
            <w:hideMark/>
          </w:tcPr>
          <w:p w:rsidR="00681F34" w:rsidRPr="00681F34" w:rsidRDefault="00681F34">
            <w:pPr>
              <w:rPr>
                <w:rFonts w:ascii="Calibri" w:hAnsi="Calibri"/>
                <w:color w:val="000000" w:themeColor="text1"/>
                <w:sz w:val="22"/>
                <w:szCs w:val="20"/>
              </w:rPr>
            </w:pPr>
            <w:r w:rsidRPr="00681F34">
              <w:rPr>
                <w:rFonts w:ascii="Calibri" w:hAnsi="Calibri"/>
                <w:b/>
                <w:bCs/>
                <w:color w:val="000000" w:themeColor="text1"/>
                <w:sz w:val="22"/>
                <w:szCs w:val="20"/>
              </w:rPr>
              <w:t>The MSPE website is now open! You may begin</w:t>
            </w:r>
            <w:r w:rsidRPr="00681F34">
              <w:rPr>
                <w:rFonts w:ascii="Calibri" w:hAnsi="Calibri"/>
                <w:b/>
                <w:bCs/>
                <w:i/>
                <w:iCs/>
                <w:color w:val="000000" w:themeColor="text1"/>
                <w:sz w:val="22"/>
                <w:szCs w:val="20"/>
              </w:rPr>
              <w:t xml:space="preserve"> </w:t>
            </w:r>
            <w:r w:rsidRPr="00681F34">
              <w:rPr>
                <w:rFonts w:ascii="Calibri" w:hAnsi="Calibri"/>
                <w:b/>
                <w:bCs/>
                <w:color w:val="000000" w:themeColor="text1"/>
                <w:sz w:val="22"/>
                <w:szCs w:val="20"/>
              </w:rPr>
              <w:t>working on your draft</w:t>
            </w:r>
            <w:r w:rsidRPr="00681F34">
              <w:rPr>
                <w:rFonts w:ascii="Calibri" w:hAnsi="Calibri"/>
                <w:color w:val="000000" w:themeColor="text1"/>
                <w:sz w:val="22"/>
                <w:szCs w:val="20"/>
              </w:rPr>
              <w:t xml:space="preserve">. The link to the MSPE site is on your Student Home Page. </w:t>
            </w:r>
            <w:r w:rsidRPr="00681F34">
              <w:rPr>
                <w:rFonts w:ascii="Calibri" w:hAnsi="Calibri"/>
                <w:i/>
                <w:iCs/>
                <w:color w:val="000000" w:themeColor="text1"/>
                <w:sz w:val="22"/>
                <w:szCs w:val="20"/>
              </w:rPr>
              <w:t xml:space="preserve">(please note that optimal function of the site is with </w:t>
            </w:r>
            <w:proofErr w:type="spellStart"/>
            <w:r w:rsidRPr="00681F34">
              <w:rPr>
                <w:rFonts w:ascii="Calibri" w:hAnsi="Calibri"/>
                <w:b/>
                <w:bCs/>
                <w:i/>
                <w:iCs/>
                <w:color w:val="000000" w:themeColor="text1"/>
                <w:sz w:val="22"/>
                <w:szCs w:val="20"/>
              </w:rPr>
              <w:t>ie</w:t>
            </w:r>
            <w:proofErr w:type="spellEnd"/>
            <w:r w:rsidRPr="00681F34">
              <w:rPr>
                <w:rFonts w:ascii="Calibri" w:hAnsi="Calibri"/>
                <w:b/>
                <w:bCs/>
                <w:i/>
                <w:iCs/>
                <w:color w:val="000000" w:themeColor="text1"/>
                <w:sz w:val="22"/>
                <w:szCs w:val="20"/>
              </w:rPr>
              <w:t xml:space="preserve"> browser</w:t>
            </w:r>
            <w:r w:rsidRPr="00681F34">
              <w:rPr>
                <w:rFonts w:ascii="Calibri" w:hAnsi="Calibri"/>
                <w:i/>
                <w:iCs/>
                <w:color w:val="000000" w:themeColor="text1"/>
                <w:sz w:val="22"/>
                <w:szCs w:val="20"/>
              </w:rPr>
              <w:t xml:space="preserve">)  </w:t>
            </w:r>
            <w:r w:rsidRPr="00681F34">
              <w:rPr>
                <w:rFonts w:ascii="Calibri" w:hAnsi="Calibri"/>
                <w:color w:val="000000" w:themeColor="text1"/>
                <w:sz w:val="22"/>
                <w:szCs w:val="20"/>
              </w:rPr>
              <w:t>Sign in and look around, then let me know if you have any questions.</w:t>
            </w:r>
          </w:p>
        </w:tc>
      </w:tr>
      <w:tr w:rsidR="00681F34" w:rsidRPr="00681F34" w:rsidTr="00681F34">
        <w:trPr>
          <w:tblCellSpacing w:w="22" w:type="dxa"/>
        </w:trPr>
        <w:tc>
          <w:tcPr>
            <w:tcW w:w="0" w:type="auto"/>
            <w:tcMar>
              <w:top w:w="15" w:type="dxa"/>
              <w:left w:w="15" w:type="dxa"/>
              <w:bottom w:w="15" w:type="dxa"/>
              <w:right w:w="15" w:type="dxa"/>
            </w:tcMar>
            <w:hideMark/>
          </w:tcPr>
          <w:p w:rsidR="00681F34" w:rsidRPr="00681F34" w:rsidRDefault="00681F34">
            <w:pPr>
              <w:spacing w:before="100" w:beforeAutospacing="1" w:after="100" w:afterAutospacing="1"/>
              <w:rPr>
                <w:rFonts w:ascii="Calibri" w:hAnsi="Calibri"/>
                <w:color w:val="000000" w:themeColor="text1"/>
                <w:sz w:val="22"/>
                <w:szCs w:val="20"/>
              </w:rPr>
            </w:pPr>
            <w:r w:rsidRPr="00681F34">
              <w:rPr>
                <w:rFonts w:ascii="Calibri" w:hAnsi="Calibri"/>
                <w:color w:val="000000" w:themeColor="text1"/>
                <w:sz w:val="22"/>
                <w:szCs w:val="20"/>
              </w:rPr>
              <w:t xml:space="preserve">The site is fairly intuitive; however, </w:t>
            </w:r>
            <w:r w:rsidRPr="00681F34">
              <w:rPr>
                <w:rFonts w:ascii="Calibri" w:hAnsi="Calibri"/>
                <w:b/>
                <w:bCs/>
                <w:color w:val="000000" w:themeColor="text1"/>
                <w:sz w:val="22"/>
                <w:szCs w:val="20"/>
              </w:rPr>
              <w:t>we have planned a couple of Q&amp;A/work sessions for anyone who would like to attend – Wednesday, July 10 5:30-6:30 p.m. in M105 and again on Thursday, 12-1 p.m. in M105</w:t>
            </w:r>
            <w:r w:rsidRPr="00681F34">
              <w:rPr>
                <w:rFonts w:ascii="Calibri" w:hAnsi="Calibri"/>
                <w:color w:val="000000" w:themeColor="text1"/>
                <w:sz w:val="22"/>
                <w:szCs w:val="20"/>
              </w:rPr>
              <w:t>. Bring your laptop so that you can access the site from your student home page. We will do a walk-thru and answer questions as we go.  For those of you offsite, please feel free to call or email me with your questions. These are open, informal sessions so you can come anytime during the hour.</w:t>
            </w:r>
          </w:p>
          <w:p w:rsidR="00681F34" w:rsidRPr="00681F34" w:rsidRDefault="00681F34">
            <w:pPr>
              <w:rPr>
                <w:rFonts w:ascii="Calibri" w:hAnsi="Calibri"/>
                <w:color w:val="000000" w:themeColor="text1"/>
                <w:sz w:val="22"/>
                <w:szCs w:val="20"/>
              </w:rPr>
            </w:pPr>
            <w:r w:rsidRPr="00681F34">
              <w:rPr>
                <w:rFonts w:ascii="Calibri" w:hAnsi="Calibri"/>
                <w:color w:val="000000" w:themeColor="text1"/>
                <w:sz w:val="22"/>
                <w:szCs w:val="20"/>
              </w:rPr>
              <w:t>I will be monitoring my email closely during the evening and throughout the weekend hours. If you have questions or encounter a problem with the site, shoot me an email. I may not respond immediately, but I will respond in a timely manner.</w:t>
            </w:r>
          </w:p>
          <w:p w:rsidR="00681F34" w:rsidRPr="00681F34" w:rsidRDefault="00681F34">
            <w:pPr>
              <w:rPr>
                <w:rFonts w:ascii="Calibri" w:hAnsi="Calibri"/>
                <w:color w:val="000000" w:themeColor="text1"/>
                <w:sz w:val="22"/>
                <w:szCs w:val="20"/>
              </w:rPr>
            </w:pPr>
            <w:r w:rsidRPr="00681F34">
              <w:rPr>
                <w:rFonts w:ascii="Calibri" w:hAnsi="Calibri"/>
                <w:color w:val="000000" w:themeColor="text1"/>
                <w:sz w:val="22"/>
                <w:szCs w:val="20"/>
              </w:rPr>
              <w:t>For your reference, I have attached the M4 timeline which lists deadlines, and two additional documents which you might find informative – one is Appendix E which will be attached to your MSPE; the second is the criteria used by the committee to judge overall rating.</w:t>
            </w:r>
          </w:p>
          <w:p w:rsidR="00681F34" w:rsidRPr="00681F34" w:rsidRDefault="00681F34">
            <w:pPr>
              <w:spacing w:before="100" w:beforeAutospacing="1" w:after="100" w:afterAutospacing="1"/>
              <w:rPr>
                <w:rFonts w:ascii="Calibri" w:hAnsi="Calibri"/>
                <w:i/>
                <w:iCs/>
                <w:color w:val="000000" w:themeColor="text1"/>
                <w:sz w:val="22"/>
                <w:szCs w:val="20"/>
              </w:rPr>
            </w:pPr>
            <w:r w:rsidRPr="00681F34">
              <w:rPr>
                <w:rFonts w:ascii="Calibri" w:hAnsi="Calibri"/>
                <w:b/>
                <w:bCs/>
                <w:i/>
                <w:iCs/>
                <w:color w:val="000000" w:themeColor="text1"/>
                <w:sz w:val="22"/>
                <w:szCs w:val="20"/>
                <w:u w:val="single"/>
              </w:rPr>
              <w:t>Unique Characteristics</w:t>
            </w:r>
            <w:r w:rsidRPr="00681F34">
              <w:rPr>
                <w:rFonts w:ascii="Calibri" w:hAnsi="Calibri"/>
                <w:i/>
                <w:iCs/>
                <w:color w:val="000000" w:themeColor="text1"/>
                <w:sz w:val="22"/>
                <w:szCs w:val="20"/>
              </w:rPr>
              <w:t> </w:t>
            </w:r>
          </w:p>
          <w:p w:rsidR="00681F34" w:rsidRPr="00681F34" w:rsidRDefault="00681F34">
            <w:pPr>
              <w:spacing w:before="100" w:beforeAutospacing="1" w:after="100" w:afterAutospacing="1"/>
              <w:rPr>
                <w:rFonts w:ascii="Calibri" w:hAnsi="Calibri"/>
                <w:color w:val="000000" w:themeColor="text1"/>
                <w:sz w:val="22"/>
                <w:szCs w:val="20"/>
              </w:rPr>
            </w:pPr>
            <w:r w:rsidRPr="00681F34">
              <w:rPr>
                <w:rFonts w:ascii="Calibri" w:hAnsi="Calibri"/>
                <w:color w:val="000000" w:themeColor="text1"/>
                <w:sz w:val="22"/>
                <w:szCs w:val="20"/>
              </w:rPr>
              <w:t>You are required to complete this section.  You will find examples of unique characteristic paragraphs on the MSPE web site. Characters are limited number (1600) so you will want to be concise.  The MSPE Committee will review, but may or may not edit this paragraph.</w:t>
            </w:r>
          </w:p>
          <w:p w:rsidR="00681F34" w:rsidRPr="00681F34" w:rsidRDefault="00681F34" w:rsidP="00681F34">
            <w:pPr>
              <w:rPr>
                <w:rFonts w:ascii="Calibri" w:hAnsi="Calibri"/>
                <w:color w:val="000000" w:themeColor="text1"/>
                <w:sz w:val="22"/>
                <w:szCs w:val="20"/>
              </w:rPr>
            </w:pPr>
            <w:r w:rsidRPr="00681F34">
              <w:rPr>
                <w:rFonts w:ascii="Calibri" w:hAnsi="Calibri"/>
                <w:color w:val="000000" w:themeColor="text1"/>
                <w:sz w:val="22"/>
                <w:szCs w:val="20"/>
              </w:rPr>
              <w:t> You will want to include:</w:t>
            </w:r>
          </w:p>
          <w:p w:rsidR="00681F34" w:rsidRPr="00681F34" w:rsidRDefault="00681F34" w:rsidP="00681F34">
            <w:pPr>
              <w:spacing w:before="120" w:after="120"/>
              <w:rPr>
                <w:rFonts w:ascii="Calibri" w:hAnsi="Calibri"/>
                <w:color w:val="000000" w:themeColor="text1"/>
                <w:sz w:val="22"/>
                <w:szCs w:val="20"/>
              </w:rPr>
            </w:pPr>
            <w:r w:rsidRPr="00681F34">
              <w:rPr>
                <w:rFonts w:ascii="Calibri" w:hAnsi="Calibri"/>
                <w:color w:val="000000" w:themeColor="text1"/>
                <w:sz w:val="22"/>
                <w:szCs w:val="20"/>
              </w:rPr>
              <w:t>·         Activities you have been involved in during medical school (</w:t>
            </w:r>
            <w:r w:rsidRPr="00681F34">
              <w:rPr>
                <w:rFonts w:ascii="Calibri" w:hAnsi="Calibri"/>
                <w:i/>
                <w:iCs/>
                <w:color w:val="000000" w:themeColor="text1"/>
                <w:sz w:val="22"/>
                <w:szCs w:val="20"/>
              </w:rPr>
              <w:t>not prior to med school</w:t>
            </w:r>
            <w:r w:rsidRPr="00681F34">
              <w:rPr>
                <w:rFonts w:ascii="Calibri" w:hAnsi="Calibri"/>
                <w:color w:val="000000" w:themeColor="text1"/>
                <w:sz w:val="22"/>
                <w:szCs w:val="20"/>
              </w:rPr>
              <w:t>). </w:t>
            </w:r>
          </w:p>
          <w:p w:rsidR="00681F34" w:rsidRPr="00681F34" w:rsidRDefault="00681F34" w:rsidP="00681F34">
            <w:pPr>
              <w:spacing w:before="120" w:after="120"/>
              <w:ind w:left="555" w:hanging="540"/>
              <w:rPr>
                <w:rFonts w:ascii="Calibri" w:hAnsi="Calibri"/>
                <w:color w:val="000000" w:themeColor="text1"/>
                <w:sz w:val="22"/>
                <w:szCs w:val="20"/>
              </w:rPr>
            </w:pPr>
            <w:r w:rsidRPr="00681F34">
              <w:rPr>
                <w:rFonts w:ascii="Calibri" w:hAnsi="Calibri"/>
                <w:color w:val="000000" w:themeColor="text1"/>
                <w:sz w:val="22"/>
                <w:szCs w:val="20"/>
              </w:rPr>
              <w:t>·         Any research, publication, and presentations can be mentioned in this section; however, if listed we require documentation from you to include in your academic file (</w:t>
            </w:r>
            <w:r w:rsidRPr="00681F34">
              <w:rPr>
                <w:rFonts w:ascii="Calibri" w:hAnsi="Calibri"/>
                <w:i/>
                <w:iCs/>
                <w:color w:val="000000" w:themeColor="text1"/>
                <w:sz w:val="22"/>
                <w:szCs w:val="20"/>
              </w:rPr>
              <w:t>e.g., an abstract or web site where the information can be verified</w:t>
            </w:r>
            <w:r w:rsidRPr="00681F34">
              <w:rPr>
                <w:rFonts w:ascii="Calibri" w:hAnsi="Calibri"/>
                <w:color w:val="000000" w:themeColor="text1"/>
                <w:sz w:val="22"/>
                <w:szCs w:val="20"/>
              </w:rPr>
              <w:t>). </w:t>
            </w:r>
          </w:p>
          <w:p w:rsidR="00681F34" w:rsidRPr="00681F34" w:rsidRDefault="00681F34" w:rsidP="00681F34">
            <w:pPr>
              <w:spacing w:before="120" w:after="120"/>
              <w:rPr>
                <w:rFonts w:ascii="Calibri" w:hAnsi="Calibri"/>
                <w:color w:val="000000" w:themeColor="text1"/>
                <w:sz w:val="22"/>
                <w:szCs w:val="20"/>
              </w:rPr>
            </w:pPr>
            <w:r w:rsidRPr="00681F34">
              <w:rPr>
                <w:rFonts w:ascii="Calibri" w:hAnsi="Calibri"/>
                <w:color w:val="000000" w:themeColor="text1"/>
                <w:sz w:val="22"/>
                <w:szCs w:val="20"/>
              </w:rPr>
              <w:t>·         Student Organization and community service</w:t>
            </w:r>
          </w:p>
          <w:p w:rsidR="00681F34" w:rsidRPr="00681F34" w:rsidRDefault="00681F34" w:rsidP="00681F34">
            <w:pPr>
              <w:spacing w:before="120" w:after="120"/>
              <w:rPr>
                <w:rFonts w:ascii="Calibri" w:hAnsi="Calibri"/>
                <w:color w:val="000000" w:themeColor="text1"/>
                <w:sz w:val="22"/>
                <w:szCs w:val="20"/>
              </w:rPr>
            </w:pPr>
            <w:r w:rsidRPr="00681F34">
              <w:rPr>
                <w:rFonts w:ascii="Calibri" w:hAnsi="Calibri"/>
                <w:color w:val="000000" w:themeColor="text1"/>
                <w:sz w:val="22"/>
                <w:szCs w:val="20"/>
              </w:rPr>
              <w:t>·         Level 3 Community Integration Project offered through AHEC</w:t>
            </w:r>
          </w:p>
          <w:p w:rsidR="00681F34" w:rsidRPr="00681F34" w:rsidRDefault="00681F34" w:rsidP="00681F34">
            <w:pPr>
              <w:spacing w:before="120" w:after="120"/>
              <w:rPr>
                <w:rFonts w:ascii="Calibri" w:hAnsi="Calibri"/>
                <w:color w:val="000000" w:themeColor="text1"/>
                <w:sz w:val="22"/>
                <w:szCs w:val="20"/>
              </w:rPr>
            </w:pPr>
            <w:r w:rsidRPr="00681F34">
              <w:rPr>
                <w:rFonts w:ascii="Calibri" w:hAnsi="Calibri"/>
                <w:color w:val="000000" w:themeColor="text1"/>
                <w:sz w:val="22"/>
                <w:szCs w:val="20"/>
              </w:rPr>
              <w:t>·         Conley or Bryant status</w:t>
            </w:r>
          </w:p>
          <w:p w:rsidR="00681F34" w:rsidRPr="00681F34" w:rsidRDefault="00681F34" w:rsidP="00681F34">
            <w:pPr>
              <w:spacing w:before="120" w:after="120"/>
              <w:rPr>
                <w:rFonts w:ascii="Calibri" w:hAnsi="Calibri"/>
                <w:color w:val="000000" w:themeColor="text1"/>
                <w:sz w:val="22"/>
                <w:szCs w:val="20"/>
              </w:rPr>
            </w:pPr>
            <w:r w:rsidRPr="00681F34">
              <w:rPr>
                <w:rFonts w:ascii="Calibri" w:hAnsi="Calibri"/>
                <w:color w:val="000000" w:themeColor="text1"/>
                <w:sz w:val="22"/>
                <w:szCs w:val="20"/>
              </w:rPr>
              <w:t>·         AOA status</w:t>
            </w:r>
          </w:p>
          <w:p w:rsidR="00681F34" w:rsidRPr="00681F34" w:rsidRDefault="00681F34">
            <w:pPr>
              <w:spacing w:before="100" w:beforeAutospacing="1" w:after="100" w:afterAutospacing="1"/>
              <w:rPr>
                <w:rFonts w:ascii="Calibri" w:hAnsi="Calibri"/>
                <w:i/>
                <w:iCs/>
                <w:color w:val="000000" w:themeColor="text1"/>
                <w:sz w:val="22"/>
                <w:szCs w:val="20"/>
              </w:rPr>
            </w:pPr>
            <w:r w:rsidRPr="00681F34">
              <w:rPr>
                <w:rFonts w:ascii="Calibri" w:hAnsi="Calibri"/>
                <w:i/>
                <w:iCs/>
                <w:color w:val="000000" w:themeColor="text1"/>
                <w:sz w:val="22"/>
                <w:szCs w:val="20"/>
              </w:rPr>
              <w:t> </w:t>
            </w:r>
            <w:r w:rsidRPr="00681F34">
              <w:rPr>
                <w:rFonts w:ascii="Calibri" w:hAnsi="Calibri"/>
                <w:b/>
                <w:bCs/>
                <w:i/>
                <w:iCs/>
                <w:color w:val="000000" w:themeColor="text1"/>
                <w:sz w:val="22"/>
                <w:szCs w:val="20"/>
                <w:u w:val="single"/>
              </w:rPr>
              <w:t>Pre-clinical evaluation comments</w:t>
            </w:r>
          </w:p>
          <w:p w:rsidR="00681F34" w:rsidRPr="00681F34" w:rsidRDefault="00681F34">
            <w:pPr>
              <w:spacing w:before="100" w:beforeAutospacing="1" w:after="100" w:afterAutospacing="1"/>
              <w:rPr>
                <w:rFonts w:ascii="Calibri" w:hAnsi="Calibri"/>
                <w:color w:val="000000" w:themeColor="text1"/>
                <w:sz w:val="22"/>
                <w:szCs w:val="20"/>
              </w:rPr>
            </w:pPr>
            <w:r w:rsidRPr="00681F34">
              <w:rPr>
                <w:rFonts w:ascii="Calibri" w:hAnsi="Calibri"/>
                <w:color w:val="000000" w:themeColor="text1"/>
                <w:sz w:val="22"/>
                <w:szCs w:val="20"/>
              </w:rPr>
              <w:t>You will condense the pre-clinical evaluation comments to one paragraph. Comments are all listed within the site.</w:t>
            </w:r>
          </w:p>
          <w:p w:rsidR="00681F34" w:rsidRPr="00681F34" w:rsidRDefault="00681F34" w:rsidP="00681F34">
            <w:pPr>
              <w:spacing w:before="120" w:after="120"/>
              <w:rPr>
                <w:rFonts w:ascii="Calibri" w:hAnsi="Calibri"/>
                <w:color w:val="000000" w:themeColor="text1"/>
                <w:sz w:val="22"/>
                <w:szCs w:val="20"/>
              </w:rPr>
            </w:pPr>
            <w:r w:rsidRPr="00681F34">
              <w:rPr>
                <w:rFonts w:ascii="Calibri" w:hAnsi="Calibri"/>
                <w:color w:val="000000" w:themeColor="text1"/>
                <w:sz w:val="22"/>
                <w:szCs w:val="20"/>
              </w:rPr>
              <w:lastRenderedPageBreak/>
              <w:t>·         Comments used must be listed as they appear in the evaluation (verbatim). </w:t>
            </w:r>
          </w:p>
          <w:p w:rsidR="00681F34" w:rsidRPr="00681F34" w:rsidRDefault="00681F34" w:rsidP="00681F34">
            <w:pPr>
              <w:spacing w:before="120" w:after="120"/>
              <w:rPr>
                <w:rFonts w:ascii="Calibri" w:hAnsi="Calibri"/>
                <w:color w:val="000000" w:themeColor="text1"/>
                <w:sz w:val="22"/>
                <w:szCs w:val="20"/>
              </w:rPr>
            </w:pPr>
            <w:r w:rsidRPr="00681F34">
              <w:rPr>
                <w:rFonts w:ascii="Calibri" w:hAnsi="Calibri"/>
                <w:color w:val="000000" w:themeColor="text1"/>
                <w:sz w:val="22"/>
                <w:szCs w:val="20"/>
              </w:rPr>
              <w:t>·         MSPE Committee will verify comments for accuracy and editing, if needed.</w:t>
            </w:r>
          </w:p>
          <w:p w:rsidR="00681F34" w:rsidRPr="00681F34" w:rsidRDefault="00681F34">
            <w:pPr>
              <w:spacing w:before="100" w:beforeAutospacing="1" w:after="100" w:afterAutospacing="1"/>
              <w:rPr>
                <w:rFonts w:ascii="Calibri" w:hAnsi="Calibri"/>
                <w:color w:val="000000" w:themeColor="text1"/>
                <w:sz w:val="22"/>
                <w:szCs w:val="20"/>
              </w:rPr>
            </w:pPr>
            <w:r w:rsidRPr="00681F34">
              <w:rPr>
                <w:rFonts w:ascii="Calibri" w:hAnsi="Calibri"/>
                <w:color w:val="000000" w:themeColor="text1"/>
                <w:sz w:val="22"/>
                <w:szCs w:val="20"/>
              </w:rPr>
              <w:t> Please be aware that pages will only maintain their data for up to four hours. A website being open longer than four hours may cause loss of data. Be sure to save your draft as you work through it. You can exit the site and return at a later time to finish if you need to do so.</w:t>
            </w:r>
            <w:r w:rsidRPr="00681F34">
              <w:rPr>
                <w:rFonts w:ascii="Calibri" w:hAnsi="Calibri"/>
                <w:color w:val="000000" w:themeColor="text1"/>
                <w:sz w:val="22"/>
                <w:szCs w:val="20"/>
              </w:rPr>
              <w:br/>
            </w:r>
            <w:r w:rsidRPr="00681F34">
              <w:rPr>
                <w:rFonts w:ascii="Calibri" w:hAnsi="Calibri"/>
                <w:color w:val="000000" w:themeColor="text1"/>
                <w:sz w:val="22"/>
                <w:szCs w:val="20"/>
              </w:rPr>
              <w:br/>
            </w:r>
            <w:r w:rsidRPr="00681F34">
              <w:rPr>
                <w:rFonts w:ascii="Calibri" w:hAnsi="Calibri"/>
                <w:b/>
                <w:bCs/>
                <w:color w:val="000000" w:themeColor="text1"/>
                <w:sz w:val="22"/>
                <w:szCs w:val="20"/>
              </w:rPr>
              <w:t>The process of creating a MSPE requires that you meet with your advisor who will review your draft and offer insight and suggestions. You can print a copy of your draft and meet face to face with your advisor, or you may email him/her a copy. Your advisor can offer valuable insight which will enhance your letter.</w:t>
            </w:r>
            <w:r w:rsidRPr="00681F34">
              <w:rPr>
                <w:rFonts w:ascii="Calibri" w:hAnsi="Calibri"/>
                <w:b/>
                <w:bCs/>
                <w:color w:val="000000" w:themeColor="text1"/>
                <w:sz w:val="22"/>
                <w:szCs w:val="20"/>
              </w:rPr>
              <w:br/>
            </w:r>
            <w:r w:rsidRPr="00681F34">
              <w:rPr>
                <w:rFonts w:ascii="Calibri" w:hAnsi="Calibri"/>
                <w:b/>
                <w:bCs/>
                <w:color w:val="000000" w:themeColor="text1"/>
                <w:sz w:val="22"/>
                <w:szCs w:val="20"/>
              </w:rPr>
              <w:br/>
              <w:t>Once your advisor has reviewed your draft, you may submit the letter to the MSPE Committee.</w:t>
            </w:r>
            <w:r w:rsidRPr="00681F34">
              <w:rPr>
                <w:rFonts w:ascii="Calibri" w:hAnsi="Calibri"/>
                <w:color w:val="000000" w:themeColor="text1"/>
                <w:sz w:val="22"/>
                <w:szCs w:val="20"/>
              </w:rPr>
              <w:t> </w:t>
            </w:r>
          </w:p>
        </w:tc>
      </w:tr>
    </w:tbl>
    <w:p w:rsidR="00681F34" w:rsidRPr="00681F34" w:rsidRDefault="00681F34" w:rsidP="00681F34">
      <w:pPr>
        <w:spacing w:before="100" w:beforeAutospacing="1" w:after="100" w:afterAutospacing="1"/>
        <w:rPr>
          <w:rFonts w:ascii="Calibri" w:hAnsi="Calibri"/>
          <w:color w:val="000000" w:themeColor="text1"/>
          <w:sz w:val="22"/>
          <w:szCs w:val="20"/>
        </w:rPr>
      </w:pPr>
      <w:r w:rsidRPr="00681F34">
        <w:rPr>
          <w:rFonts w:ascii="Calibri" w:hAnsi="Calibri"/>
          <w:b/>
          <w:bCs/>
          <w:color w:val="000000" w:themeColor="text1"/>
          <w:sz w:val="22"/>
          <w:szCs w:val="20"/>
          <w:u w:val="single"/>
        </w:rPr>
        <w:lastRenderedPageBreak/>
        <w:t>If you would like to address the MSPE committee</w:t>
      </w:r>
      <w:r w:rsidRPr="00681F34">
        <w:rPr>
          <w:rFonts w:ascii="Calibri" w:hAnsi="Calibri"/>
          <w:color w:val="000000" w:themeColor="text1"/>
          <w:sz w:val="22"/>
          <w:szCs w:val="20"/>
        </w:rPr>
        <w:t xml:space="preserve"> regarding any concerns or specific evaluation comments, you will have the opportunity to do so prior to submitting your MSPE on the “Submit MSPE” page. Your comments in this section will not appear in the MSPE, but will be the first page visible to the committee when they review your letter.</w:t>
      </w:r>
    </w:p>
    <w:p w:rsidR="00681F34" w:rsidRPr="00681F34" w:rsidRDefault="00681F34" w:rsidP="00681F34">
      <w:pPr>
        <w:spacing w:before="100" w:beforeAutospacing="1" w:after="100" w:afterAutospacing="1"/>
        <w:rPr>
          <w:rFonts w:ascii="Calibri" w:hAnsi="Calibri"/>
          <w:color w:val="000000" w:themeColor="text1"/>
          <w:sz w:val="22"/>
          <w:szCs w:val="20"/>
        </w:rPr>
      </w:pPr>
      <w:r w:rsidRPr="00681F34">
        <w:rPr>
          <w:rFonts w:ascii="Calibri" w:hAnsi="Calibri"/>
          <w:color w:val="000000" w:themeColor="text1"/>
          <w:sz w:val="22"/>
          <w:szCs w:val="20"/>
        </w:rPr>
        <w:t> </w:t>
      </w:r>
      <w:r w:rsidRPr="00681F34">
        <w:rPr>
          <w:rFonts w:ascii="Calibri" w:hAnsi="Calibri"/>
          <w:b/>
          <w:bCs/>
          <w:color w:val="000000" w:themeColor="text1"/>
          <w:sz w:val="22"/>
          <w:szCs w:val="20"/>
          <w:u w:val="single"/>
        </w:rPr>
        <w:t>The deadline to submit your MSPE draft is Friday, August 9, 2013.</w:t>
      </w:r>
      <w:r w:rsidRPr="00681F34">
        <w:rPr>
          <w:rFonts w:ascii="Calibri" w:hAnsi="Calibri"/>
          <w:color w:val="000000" w:themeColor="text1"/>
          <w:sz w:val="22"/>
          <w:szCs w:val="20"/>
        </w:rPr>
        <w:t> </w:t>
      </w:r>
    </w:p>
    <w:p w:rsidR="00681F34" w:rsidRPr="00681F34" w:rsidRDefault="00681F34" w:rsidP="00681F34">
      <w:pPr>
        <w:spacing w:before="100" w:beforeAutospacing="1" w:after="100" w:afterAutospacing="1"/>
        <w:rPr>
          <w:rFonts w:ascii="Calibri" w:hAnsi="Calibri"/>
          <w:color w:val="000000" w:themeColor="text1"/>
          <w:sz w:val="22"/>
          <w:szCs w:val="20"/>
        </w:rPr>
      </w:pPr>
      <w:r w:rsidRPr="00681F34">
        <w:rPr>
          <w:rFonts w:ascii="Calibri" w:hAnsi="Calibri"/>
          <w:color w:val="000000" w:themeColor="text1"/>
          <w:sz w:val="22"/>
          <w:szCs w:val="20"/>
        </w:rPr>
        <w:t> </w:t>
      </w:r>
      <w:r w:rsidRPr="00681F34">
        <w:rPr>
          <w:rFonts w:ascii="Calibri" w:hAnsi="Calibri"/>
          <w:b/>
          <w:bCs/>
          <w:color w:val="000000" w:themeColor="text1"/>
          <w:sz w:val="22"/>
          <w:szCs w:val="20"/>
          <w:u w:val="single"/>
        </w:rPr>
        <w:t>After you submit your letter, the MSPE Committee will:</w:t>
      </w:r>
    </w:p>
    <w:p w:rsidR="00681F34" w:rsidRPr="00681F34" w:rsidRDefault="00681F34" w:rsidP="00681F34">
      <w:pPr>
        <w:spacing w:before="120" w:after="120"/>
        <w:rPr>
          <w:rFonts w:ascii="Calibri" w:hAnsi="Calibri"/>
          <w:color w:val="000000" w:themeColor="text1"/>
          <w:sz w:val="22"/>
          <w:szCs w:val="20"/>
        </w:rPr>
      </w:pPr>
      <w:r w:rsidRPr="00681F34">
        <w:rPr>
          <w:rFonts w:ascii="Calibri" w:hAnsi="Calibri"/>
          <w:color w:val="000000" w:themeColor="text1"/>
          <w:sz w:val="22"/>
          <w:szCs w:val="20"/>
        </w:rPr>
        <w:t>·         Review/edit Unique Characteristics paragraph</w:t>
      </w:r>
    </w:p>
    <w:p w:rsidR="00681F34" w:rsidRPr="00681F34" w:rsidRDefault="00681F34" w:rsidP="00681F34">
      <w:pPr>
        <w:spacing w:before="120" w:after="120"/>
        <w:rPr>
          <w:rFonts w:ascii="Calibri" w:hAnsi="Calibri"/>
          <w:color w:val="000000" w:themeColor="text1"/>
          <w:sz w:val="22"/>
          <w:szCs w:val="20"/>
        </w:rPr>
      </w:pPr>
      <w:r w:rsidRPr="00681F34">
        <w:rPr>
          <w:rFonts w:ascii="Calibri" w:hAnsi="Calibri"/>
          <w:color w:val="000000" w:themeColor="text1"/>
          <w:sz w:val="22"/>
          <w:szCs w:val="20"/>
        </w:rPr>
        <w:t>·         Review/edit Preclinical comments</w:t>
      </w:r>
    </w:p>
    <w:p w:rsidR="00681F34" w:rsidRPr="00681F34" w:rsidRDefault="00681F34" w:rsidP="00681F34">
      <w:pPr>
        <w:spacing w:before="120" w:after="120"/>
        <w:rPr>
          <w:rFonts w:ascii="Calibri" w:hAnsi="Calibri"/>
          <w:color w:val="000000" w:themeColor="text1"/>
          <w:sz w:val="22"/>
          <w:szCs w:val="20"/>
        </w:rPr>
      </w:pPr>
      <w:r w:rsidRPr="00681F34">
        <w:rPr>
          <w:rFonts w:ascii="Calibri" w:hAnsi="Calibri"/>
          <w:color w:val="000000" w:themeColor="text1"/>
          <w:sz w:val="22"/>
          <w:szCs w:val="20"/>
        </w:rPr>
        <w:t>·         Review/edit Clinical comments</w:t>
      </w:r>
    </w:p>
    <w:p w:rsidR="00681F34" w:rsidRPr="00681F34" w:rsidRDefault="00681F34" w:rsidP="00681F34">
      <w:pPr>
        <w:spacing w:before="120" w:after="120"/>
        <w:rPr>
          <w:rFonts w:ascii="Calibri" w:hAnsi="Calibri"/>
          <w:color w:val="000000" w:themeColor="text1"/>
          <w:sz w:val="22"/>
          <w:szCs w:val="20"/>
        </w:rPr>
      </w:pPr>
      <w:r w:rsidRPr="00681F34">
        <w:rPr>
          <w:rFonts w:ascii="Calibri" w:hAnsi="Calibri"/>
          <w:color w:val="000000" w:themeColor="text1"/>
          <w:sz w:val="22"/>
          <w:szCs w:val="20"/>
        </w:rPr>
        <w:t>·         Make assessment and evaluate students in an overall performance category.</w:t>
      </w:r>
    </w:p>
    <w:p w:rsidR="00681F34" w:rsidRPr="00681F34" w:rsidRDefault="00681F34" w:rsidP="00681F34">
      <w:pPr>
        <w:pStyle w:val="NoSpacing"/>
        <w:rPr>
          <w:rFonts w:ascii="Calibri" w:hAnsi="Calibri"/>
          <w:b/>
          <w:bCs/>
          <w:i/>
          <w:iCs/>
          <w:color w:val="000000" w:themeColor="text1"/>
          <w:sz w:val="22"/>
          <w:szCs w:val="20"/>
        </w:rPr>
      </w:pPr>
      <w:r w:rsidRPr="00681F34">
        <w:rPr>
          <w:rFonts w:ascii="Calibri" w:hAnsi="Calibri"/>
          <w:color w:val="000000" w:themeColor="text1"/>
          <w:sz w:val="22"/>
          <w:szCs w:val="20"/>
        </w:rPr>
        <w:t xml:space="preserve"> After your letter has been reviewed by the committee, you will receive email notification which will give you instructions on how to finalize your MSPE. </w:t>
      </w:r>
      <w:r w:rsidRPr="00681F34">
        <w:rPr>
          <w:rFonts w:ascii="Calibri" w:hAnsi="Calibri"/>
          <w:b/>
          <w:bCs/>
          <w:i/>
          <w:iCs/>
          <w:color w:val="000000" w:themeColor="text1"/>
          <w:sz w:val="22"/>
          <w:szCs w:val="20"/>
        </w:rPr>
        <w:t xml:space="preserve">Remember, this is an evaluation not a recommendation. You can make requests on what you would like </w:t>
      </w:r>
      <w:proofErr w:type="gramStart"/>
      <w:r w:rsidRPr="00681F34">
        <w:rPr>
          <w:rFonts w:ascii="Calibri" w:hAnsi="Calibri"/>
          <w:b/>
          <w:bCs/>
          <w:i/>
          <w:iCs/>
          <w:color w:val="000000" w:themeColor="text1"/>
          <w:sz w:val="22"/>
          <w:szCs w:val="20"/>
        </w:rPr>
        <w:t>included</w:t>
      </w:r>
      <w:proofErr w:type="gramEnd"/>
      <w:r w:rsidRPr="00681F34">
        <w:rPr>
          <w:rFonts w:ascii="Calibri" w:hAnsi="Calibri"/>
          <w:b/>
          <w:bCs/>
          <w:i/>
          <w:iCs/>
          <w:color w:val="000000" w:themeColor="text1"/>
          <w:sz w:val="22"/>
          <w:szCs w:val="20"/>
        </w:rPr>
        <w:t xml:space="preserve"> or omitted, but the committee will make the final decision.</w:t>
      </w:r>
    </w:p>
    <w:p w:rsidR="00681F34" w:rsidRPr="00681F34" w:rsidRDefault="00681F34" w:rsidP="00681F34">
      <w:pPr>
        <w:spacing w:before="100" w:beforeAutospacing="1" w:after="100" w:afterAutospacing="1"/>
        <w:rPr>
          <w:rFonts w:ascii="Calibri" w:hAnsi="Calibri"/>
          <w:color w:val="000000" w:themeColor="text1"/>
          <w:sz w:val="22"/>
          <w:szCs w:val="20"/>
        </w:rPr>
      </w:pPr>
      <w:r w:rsidRPr="00681F34">
        <w:rPr>
          <w:rFonts w:ascii="Calibri" w:hAnsi="Calibri"/>
          <w:color w:val="000000" w:themeColor="text1"/>
          <w:sz w:val="22"/>
          <w:szCs w:val="20"/>
        </w:rPr>
        <w:t> If you have any questions, feel free to contact me.</w:t>
      </w:r>
    </w:p>
    <w:p w:rsidR="00681F34" w:rsidRPr="00681F34" w:rsidRDefault="00681F34" w:rsidP="00681F34">
      <w:pPr>
        <w:spacing w:before="100" w:beforeAutospacing="1" w:after="100" w:afterAutospacing="1"/>
        <w:rPr>
          <w:rFonts w:ascii="Calibri" w:hAnsi="Calibri"/>
          <w:color w:val="000000" w:themeColor="text1"/>
          <w:sz w:val="22"/>
          <w:szCs w:val="20"/>
        </w:rPr>
      </w:pPr>
      <w:r w:rsidRPr="00681F34">
        <w:rPr>
          <w:rFonts w:ascii="Calibri" w:hAnsi="Calibri"/>
          <w:color w:val="000000" w:themeColor="text1"/>
          <w:sz w:val="22"/>
          <w:szCs w:val="20"/>
        </w:rPr>
        <w:t>Thank you! </w:t>
      </w:r>
    </w:p>
    <w:p w:rsidR="00681F34" w:rsidRPr="00681F34" w:rsidRDefault="00681F34" w:rsidP="00681F34">
      <w:pPr>
        <w:rPr>
          <w:rFonts w:ascii="Calibri" w:hAnsi="Calibri"/>
          <w:color w:val="000000" w:themeColor="text1"/>
          <w:sz w:val="22"/>
          <w:szCs w:val="20"/>
        </w:rPr>
      </w:pPr>
      <w:r w:rsidRPr="00681F34">
        <w:rPr>
          <w:rFonts w:ascii="Calibri" w:hAnsi="Calibri"/>
          <w:color w:val="000000" w:themeColor="text1"/>
          <w:sz w:val="22"/>
          <w:szCs w:val="20"/>
        </w:rPr>
        <w:t>Gina Graves</w:t>
      </w:r>
    </w:p>
    <w:p w:rsidR="00681F34" w:rsidRPr="00681F34" w:rsidRDefault="00681F34" w:rsidP="00681F34">
      <w:pPr>
        <w:rPr>
          <w:rFonts w:ascii="Calibri" w:hAnsi="Calibri"/>
          <w:color w:val="000000" w:themeColor="text1"/>
          <w:sz w:val="22"/>
          <w:szCs w:val="20"/>
        </w:rPr>
      </w:pPr>
      <w:r w:rsidRPr="00681F34">
        <w:rPr>
          <w:rFonts w:ascii="Calibri" w:hAnsi="Calibri"/>
          <w:color w:val="000000" w:themeColor="text1"/>
          <w:sz w:val="22"/>
          <w:szCs w:val="20"/>
        </w:rPr>
        <w:t>Executive Staff Assistant</w:t>
      </w:r>
    </w:p>
    <w:p w:rsidR="00681F34" w:rsidRPr="00681F34" w:rsidRDefault="00681F34" w:rsidP="00681F34">
      <w:pPr>
        <w:rPr>
          <w:rFonts w:ascii="Calibri" w:hAnsi="Calibri"/>
          <w:color w:val="000000" w:themeColor="text1"/>
          <w:sz w:val="22"/>
          <w:szCs w:val="20"/>
        </w:rPr>
      </w:pPr>
      <w:r w:rsidRPr="00681F34">
        <w:rPr>
          <w:rFonts w:ascii="Calibri" w:hAnsi="Calibri"/>
          <w:color w:val="000000" w:themeColor="text1"/>
          <w:sz w:val="22"/>
          <w:szCs w:val="20"/>
        </w:rPr>
        <w:t xml:space="preserve">Office of Medical Education </w:t>
      </w:r>
    </w:p>
    <w:p w:rsidR="00681F34" w:rsidRPr="00681F34" w:rsidRDefault="00681F34" w:rsidP="00681F34">
      <w:pPr>
        <w:rPr>
          <w:rFonts w:ascii="Calibri" w:hAnsi="Calibri"/>
          <w:color w:val="000000" w:themeColor="text1"/>
          <w:sz w:val="22"/>
          <w:szCs w:val="20"/>
        </w:rPr>
      </w:pPr>
      <w:r w:rsidRPr="00681F34">
        <w:rPr>
          <w:rFonts w:ascii="Calibri" w:hAnsi="Calibri"/>
          <w:color w:val="000000" w:themeColor="text1"/>
          <w:sz w:val="22"/>
          <w:szCs w:val="20"/>
        </w:rPr>
        <w:t>One Hospital Drive, MA213E</w:t>
      </w:r>
    </w:p>
    <w:p w:rsidR="00681F34" w:rsidRPr="00681F34" w:rsidRDefault="00681F34" w:rsidP="00681F34">
      <w:pPr>
        <w:rPr>
          <w:rFonts w:ascii="Calibri" w:hAnsi="Calibri"/>
          <w:color w:val="000000" w:themeColor="text1"/>
          <w:sz w:val="22"/>
          <w:szCs w:val="20"/>
        </w:rPr>
      </w:pPr>
      <w:r w:rsidRPr="00681F34">
        <w:rPr>
          <w:rFonts w:ascii="Calibri" w:hAnsi="Calibri"/>
          <w:color w:val="000000" w:themeColor="text1"/>
          <w:sz w:val="22"/>
          <w:szCs w:val="20"/>
        </w:rPr>
        <w:t xml:space="preserve">Columbia, MO 65212              </w:t>
      </w:r>
    </w:p>
    <w:p w:rsidR="00681F34" w:rsidRPr="00681F34" w:rsidRDefault="00681F34" w:rsidP="00681F34">
      <w:pPr>
        <w:rPr>
          <w:rFonts w:ascii="Calibri" w:hAnsi="Calibri"/>
          <w:color w:val="000000" w:themeColor="text1"/>
          <w:sz w:val="22"/>
          <w:szCs w:val="20"/>
        </w:rPr>
      </w:pPr>
      <w:r w:rsidRPr="00681F34">
        <w:rPr>
          <w:rFonts w:ascii="Calibri" w:hAnsi="Calibri"/>
          <w:color w:val="000000" w:themeColor="text1"/>
          <w:sz w:val="22"/>
          <w:szCs w:val="20"/>
        </w:rPr>
        <w:t>DC018.00</w:t>
      </w:r>
    </w:p>
    <w:p w:rsidR="00681F34" w:rsidRPr="00681F34" w:rsidRDefault="00681F34" w:rsidP="00681F34">
      <w:pPr>
        <w:rPr>
          <w:rFonts w:ascii="Calibri" w:hAnsi="Calibri"/>
          <w:color w:val="000000" w:themeColor="text1"/>
          <w:sz w:val="22"/>
          <w:szCs w:val="20"/>
        </w:rPr>
      </w:pPr>
      <w:r w:rsidRPr="00681F34">
        <w:rPr>
          <w:rFonts w:ascii="Calibri" w:hAnsi="Calibri"/>
          <w:color w:val="000000" w:themeColor="text1"/>
          <w:sz w:val="22"/>
          <w:szCs w:val="20"/>
        </w:rPr>
        <w:t>PH    573-884-5146</w:t>
      </w:r>
    </w:p>
    <w:p w:rsidR="00681F34" w:rsidRPr="00681F34" w:rsidRDefault="00681F34" w:rsidP="00681F34">
      <w:pPr>
        <w:rPr>
          <w:rFonts w:ascii="Calibri" w:hAnsi="Calibri"/>
          <w:color w:val="000000" w:themeColor="text1"/>
          <w:sz w:val="22"/>
          <w:szCs w:val="20"/>
        </w:rPr>
      </w:pPr>
      <w:r w:rsidRPr="00681F34">
        <w:rPr>
          <w:rFonts w:ascii="Calibri" w:hAnsi="Calibri"/>
          <w:color w:val="000000" w:themeColor="text1"/>
          <w:sz w:val="22"/>
          <w:szCs w:val="20"/>
        </w:rPr>
        <w:t>FAX</w:t>
      </w:r>
      <w:proofErr w:type="gramStart"/>
      <w:r w:rsidRPr="00681F34">
        <w:rPr>
          <w:rFonts w:ascii="Calibri" w:hAnsi="Calibri"/>
          <w:color w:val="000000" w:themeColor="text1"/>
          <w:sz w:val="22"/>
          <w:szCs w:val="20"/>
        </w:rPr>
        <w:t>  573</w:t>
      </w:r>
      <w:proofErr w:type="gramEnd"/>
      <w:r w:rsidRPr="00681F34">
        <w:rPr>
          <w:rFonts w:ascii="Calibri" w:hAnsi="Calibri"/>
          <w:color w:val="000000" w:themeColor="text1"/>
          <w:sz w:val="22"/>
          <w:szCs w:val="20"/>
        </w:rPr>
        <w:t>-884-2988</w:t>
      </w:r>
    </w:p>
    <w:p w:rsidR="00356F12" w:rsidRPr="00681F34" w:rsidRDefault="00681F34">
      <w:pPr>
        <w:rPr>
          <w:rFonts w:ascii="Calibri" w:hAnsi="Calibri"/>
          <w:color w:val="000000" w:themeColor="text1"/>
          <w:sz w:val="22"/>
          <w:szCs w:val="20"/>
        </w:rPr>
      </w:pPr>
      <w:hyperlink r:id="rId5" w:history="1">
        <w:r w:rsidRPr="00681F34">
          <w:rPr>
            <w:rStyle w:val="Hyperlink"/>
            <w:rFonts w:ascii="Calibri" w:hAnsi="Calibri"/>
            <w:color w:val="000000" w:themeColor="text1"/>
            <w:sz w:val="22"/>
            <w:szCs w:val="20"/>
          </w:rPr>
          <w:t>gravesg@health.missouri.edu</w:t>
        </w:r>
      </w:hyperlink>
      <w:r w:rsidRPr="00681F34">
        <w:rPr>
          <w:rFonts w:ascii="Calibri" w:hAnsi="Calibri"/>
          <w:color w:val="000000" w:themeColor="text1"/>
          <w:sz w:val="22"/>
          <w:szCs w:val="20"/>
        </w:rPr>
        <w:t xml:space="preserve">   </w:t>
      </w:r>
      <w:bookmarkStart w:id="0" w:name="_GoBack"/>
      <w:bookmarkEnd w:id="0"/>
    </w:p>
    <w:sectPr w:rsidR="00356F12" w:rsidRPr="00681F34" w:rsidSect="00434C9E">
      <w:pgSz w:w="12240" w:h="15840"/>
      <w:pgMar w:top="1440" w:right="1440" w:bottom="1440" w:left="1440" w:header="720" w:footer="720" w:gutter="0"/>
      <w:paperSrc w:first="258" w:other="258"/>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F34"/>
    <w:rsid w:val="00060AB0"/>
    <w:rsid w:val="000F7AD8"/>
    <w:rsid w:val="00356F12"/>
    <w:rsid w:val="00434C9E"/>
    <w:rsid w:val="00681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F34"/>
    <w:rPr>
      <w:rFonts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81F34"/>
    <w:rPr>
      <w:color w:val="0000FF"/>
      <w:u w:val="single"/>
    </w:rPr>
  </w:style>
  <w:style w:type="paragraph" w:styleId="NoSpacing">
    <w:name w:val="No Spacing"/>
    <w:basedOn w:val="Normal"/>
    <w:uiPriority w:val="1"/>
    <w:qFormat/>
    <w:rsid w:val="00681F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F34"/>
    <w:rPr>
      <w:rFonts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81F34"/>
    <w:rPr>
      <w:color w:val="0000FF"/>
      <w:u w:val="single"/>
    </w:rPr>
  </w:style>
  <w:style w:type="paragraph" w:styleId="NoSpacing">
    <w:name w:val="No Spacing"/>
    <w:basedOn w:val="Normal"/>
    <w:uiPriority w:val="1"/>
    <w:qFormat/>
    <w:rsid w:val="00681F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826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gravesg@health.missouri.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686</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rachowj</dc:creator>
  <cp:lastModifiedBy>rachowj</cp:lastModifiedBy>
  <cp:revision>1</cp:revision>
  <dcterms:created xsi:type="dcterms:W3CDTF">2013-07-10T20:17:00Z</dcterms:created>
  <dcterms:modified xsi:type="dcterms:W3CDTF">2013-07-10T20:19:00Z</dcterms:modified>
</cp:coreProperties>
</file>