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DC2" w:rsidRDefault="00417DC2" w:rsidP="00417DC2">
      <w:pPr>
        <w:rPr>
          <w:rFonts w:ascii="Calibri" w:hAnsi="Calibri" w:cs="Calibri"/>
          <w:b/>
          <w:bCs/>
          <w:color w:val="auto"/>
          <w:sz w:val="22"/>
          <w:szCs w:val="22"/>
        </w:rPr>
      </w:pPr>
      <w:r>
        <w:rPr>
          <w:rFonts w:ascii="Calibri" w:hAnsi="Calibri" w:cs="Calibri"/>
          <w:b/>
          <w:bCs/>
          <w:color w:val="auto"/>
          <w:sz w:val="22"/>
          <w:szCs w:val="22"/>
        </w:rPr>
        <w:t>January 15, 2013 NRMP Rank order list (ROL) is now open.</w:t>
      </w:r>
    </w:p>
    <w:p w:rsidR="00417DC2" w:rsidRDefault="00417DC2" w:rsidP="00417DC2">
      <w:pPr>
        <w:rPr>
          <w:rFonts w:ascii="Calibri" w:hAnsi="Calibri" w:cs="Calibri"/>
          <w:color w:val="auto"/>
          <w:sz w:val="22"/>
          <w:szCs w:val="22"/>
        </w:rPr>
      </w:pPr>
    </w:p>
    <w:p w:rsidR="00417DC2" w:rsidRDefault="00417DC2" w:rsidP="00417DC2">
      <w:pPr>
        <w:rPr>
          <w:rFonts w:ascii="Calibri" w:hAnsi="Calibri" w:cs="Calibri"/>
          <w:color w:val="auto"/>
          <w:sz w:val="22"/>
          <w:szCs w:val="22"/>
        </w:rPr>
      </w:pPr>
      <w:r>
        <w:rPr>
          <w:rFonts w:ascii="Calibri" w:hAnsi="Calibri" w:cs="Calibri"/>
          <w:color w:val="auto"/>
          <w:sz w:val="22"/>
          <w:szCs w:val="22"/>
        </w:rPr>
        <w:t xml:space="preserve">I’ve attached the PPT as provided by NRMP to walk you through the process. I’ve also attached the PPT Dr. Brown presented to the class in December and will present again next week, January 23. You’ll want to pay special attention to the notes attached to both presentations.  In addition, information on creating your ROL can be found in the NRMP User Guide within the R3 system and the Creating a Rank Order List webcast </w:t>
      </w:r>
      <w:hyperlink r:id="rId5" w:history="1">
        <w:r>
          <w:rPr>
            <w:rStyle w:val="Hyperlink"/>
            <w:rFonts w:ascii="Calibri" w:hAnsi="Calibri" w:cs="Calibri"/>
            <w:sz w:val="22"/>
            <w:szCs w:val="22"/>
          </w:rPr>
          <w:t>http://www.nrmp.org/rol2013.pdf</w:t>
        </w:r>
      </w:hyperlink>
      <w:r>
        <w:rPr>
          <w:rFonts w:ascii="Calibri" w:hAnsi="Calibri" w:cs="Calibri"/>
          <w:color w:val="auto"/>
          <w:sz w:val="22"/>
          <w:szCs w:val="22"/>
        </w:rPr>
        <w:t xml:space="preserve"> .</w:t>
      </w:r>
    </w:p>
    <w:p w:rsidR="00417DC2" w:rsidRDefault="00417DC2" w:rsidP="00417DC2">
      <w:pPr>
        <w:rPr>
          <w:rFonts w:ascii="Calibri" w:hAnsi="Calibri" w:cs="Calibri"/>
          <w:color w:val="auto"/>
          <w:sz w:val="22"/>
          <w:szCs w:val="22"/>
        </w:rPr>
      </w:pPr>
    </w:p>
    <w:p w:rsidR="00417DC2" w:rsidRDefault="00417DC2" w:rsidP="00417DC2">
      <w:pPr>
        <w:rPr>
          <w:rFonts w:ascii="Calibri" w:hAnsi="Calibri" w:cs="Calibri"/>
          <w:b/>
          <w:bCs/>
          <w:i/>
          <w:iCs/>
          <w:sz w:val="22"/>
          <w:szCs w:val="22"/>
        </w:rPr>
      </w:pPr>
      <w:r>
        <w:rPr>
          <w:rFonts w:ascii="Calibri" w:hAnsi="Calibri" w:cs="Calibri"/>
          <w:b/>
          <w:bCs/>
          <w:i/>
          <w:iCs/>
          <w:sz w:val="22"/>
          <w:szCs w:val="22"/>
        </w:rPr>
        <w:t>Advice from Dr. Brown:</w:t>
      </w:r>
    </w:p>
    <w:p w:rsidR="00417DC2" w:rsidRDefault="00417DC2" w:rsidP="00417DC2">
      <w:pPr>
        <w:numPr>
          <w:ilvl w:val="0"/>
          <w:numId w:val="1"/>
        </w:numPr>
        <w:rPr>
          <w:rFonts w:ascii="Calibri" w:hAnsi="Calibri" w:cs="Calibri"/>
          <w:b/>
          <w:bCs/>
          <w:i/>
          <w:iCs/>
          <w:sz w:val="22"/>
          <w:szCs w:val="22"/>
        </w:rPr>
      </w:pPr>
      <w:r>
        <w:rPr>
          <w:rFonts w:ascii="Calibri" w:hAnsi="Calibri" w:cs="Calibri"/>
          <w:b/>
          <w:bCs/>
          <w:i/>
          <w:iCs/>
          <w:sz w:val="22"/>
          <w:szCs w:val="22"/>
        </w:rPr>
        <w:t>Prepare a rank order list worksheet with program codes in order of preference before entering them on the “My Rank Order List” screen.</w:t>
      </w:r>
    </w:p>
    <w:p w:rsidR="00417DC2" w:rsidRDefault="00417DC2" w:rsidP="00417DC2">
      <w:pPr>
        <w:numPr>
          <w:ilvl w:val="0"/>
          <w:numId w:val="1"/>
        </w:numPr>
        <w:rPr>
          <w:rFonts w:ascii="Calibri" w:hAnsi="Calibri" w:cs="Calibri"/>
          <w:b/>
          <w:bCs/>
          <w:i/>
          <w:iCs/>
          <w:sz w:val="22"/>
          <w:szCs w:val="22"/>
        </w:rPr>
      </w:pPr>
      <w:r>
        <w:rPr>
          <w:rFonts w:ascii="Calibri" w:hAnsi="Calibri" w:cs="Calibri"/>
          <w:b/>
          <w:bCs/>
          <w:i/>
          <w:iCs/>
          <w:sz w:val="22"/>
          <w:szCs w:val="22"/>
        </w:rPr>
        <w:t>Be sure to certify your rank order list. (</w:t>
      </w:r>
      <w:r>
        <w:rPr>
          <w:rFonts w:ascii="Calibri" w:hAnsi="Calibri" w:cs="Calibri"/>
          <w:b/>
          <w:bCs/>
          <w:i/>
          <w:iCs/>
          <w:color w:val="auto"/>
          <w:sz w:val="22"/>
          <w:szCs w:val="22"/>
        </w:rPr>
        <w:t>Deadline</w:t>
      </w:r>
      <w:r>
        <w:rPr>
          <w:rFonts w:ascii="Calibri" w:hAnsi="Calibri" w:cs="Calibri"/>
          <w:b/>
          <w:bCs/>
          <w:i/>
          <w:iCs/>
          <w:sz w:val="22"/>
          <w:szCs w:val="22"/>
        </w:rPr>
        <w:t xml:space="preserve"> </w:t>
      </w:r>
      <w:r>
        <w:rPr>
          <w:rFonts w:ascii="Calibri" w:hAnsi="Calibri" w:cs="Calibri"/>
          <w:b/>
          <w:bCs/>
          <w:i/>
          <w:iCs/>
          <w:color w:val="auto"/>
          <w:sz w:val="22"/>
          <w:szCs w:val="22"/>
        </w:rPr>
        <w:t>8 p.m. Central time, Wednesday, February 20</w:t>
      </w:r>
      <w:r>
        <w:rPr>
          <w:rFonts w:ascii="Calibri" w:hAnsi="Calibri" w:cs="Calibri"/>
          <w:b/>
          <w:bCs/>
          <w:i/>
          <w:iCs/>
          <w:color w:val="auto"/>
          <w:sz w:val="22"/>
          <w:szCs w:val="22"/>
          <w:vertAlign w:val="superscript"/>
        </w:rPr>
        <w:t>th</w:t>
      </w:r>
      <w:r>
        <w:rPr>
          <w:rFonts w:ascii="Calibri" w:hAnsi="Calibri" w:cs="Calibri"/>
          <w:b/>
          <w:bCs/>
          <w:i/>
          <w:iCs/>
          <w:sz w:val="22"/>
          <w:szCs w:val="22"/>
        </w:rPr>
        <w:t>)</w:t>
      </w:r>
    </w:p>
    <w:p w:rsidR="00417DC2" w:rsidRDefault="00417DC2" w:rsidP="00417DC2">
      <w:pPr>
        <w:numPr>
          <w:ilvl w:val="0"/>
          <w:numId w:val="1"/>
        </w:numPr>
        <w:rPr>
          <w:rFonts w:ascii="Calibri" w:hAnsi="Calibri" w:cs="Calibri"/>
          <w:b/>
          <w:bCs/>
          <w:i/>
          <w:iCs/>
          <w:sz w:val="22"/>
          <w:szCs w:val="22"/>
        </w:rPr>
      </w:pPr>
      <w:r>
        <w:rPr>
          <w:rFonts w:ascii="Calibri" w:hAnsi="Calibri" w:cs="Calibri"/>
          <w:b/>
          <w:bCs/>
          <w:i/>
          <w:iCs/>
          <w:sz w:val="22"/>
          <w:szCs w:val="22"/>
        </w:rPr>
        <w:t>Complete your list at least a week before the deadline.</w:t>
      </w:r>
    </w:p>
    <w:p w:rsidR="00417DC2" w:rsidRDefault="00417DC2" w:rsidP="00417DC2">
      <w:pPr>
        <w:numPr>
          <w:ilvl w:val="0"/>
          <w:numId w:val="1"/>
        </w:numPr>
        <w:rPr>
          <w:rFonts w:ascii="Calibri" w:hAnsi="Calibri" w:cs="Calibri"/>
          <w:b/>
          <w:bCs/>
          <w:i/>
          <w:iCs/>
          <w:sz w:val="22"/>
          <w:szCs w:val="22"/>
        </w:rPr>
      </w:pPr>
      <w:r>
        <w:rPr>
          <w:rFonts w:ascii="Calibri" w:hAnsi="Calibri" w:cs="Calibri"/>
          <w:b/>
          <w:bCs/>
          <w:i/>
          <w:iCs/>
          <w:sz w:val="22"/>
          <w:szCs w:val="22"/>
        </w:rPr>
        <w:t>Relax!</w:t>
      </w:r>
    </w:p>
    <w:p w:rsidR="00417DC2" w:rsidRDefault="00417DC2" w:rsidP="00417DC2">
      <w:pPr>
        <w:rPr>
          <w:rFonts w:ascii="Calibri" w:hAnsi="Calibri" w:cs="Calibri"/>
          <w:b/>
          <w:bCs/>
          <w:sz w:val="22"/>
          <w:szCs w:val="22"/>
        </w:rPr>
      </w:pPr>
    </w:p>
    <w:p w:rsidR="00417DC2" w:rsidRDefault="00417DC2" w:rsidP="00417DC2">
      <w:pPr>
        <w:pStyle w:val="PlainText"/>
        <w:rPr>
          <w:b/>
          <w:bCs/>
          <w:i/>
          <w:iCs/>
          <w:sz w:val="18"/>
          <w:szCs w:val="18"/>
        </w:rPr>
      </w:pPr>
      <w:r>
        <w:rPr>
          <w:b/>
          <w:bCs/>
          <w:i/>
          <w:iCs/>
          <w:sz w:val="18"/>
          <w:szCs w:val="18"/>
        </w:rPr>
        <w:t>From NRMP:</w:t>
      </w:r>
    </w:p>
    <w:p w:rsidR="00417DC2" w:rsidRDefault="00417DC2" w:rsidP="00417DC2">
      <w:pPr>
        <w:pStyle w:val="PlainText"/>
        <w:rPr>
          <w:i/>
          <w:iCs/>
          <w:sz w:val="18"/>
          <w:szCs w:val="18"/>
        </w:rPr>
      </w:pPr>
      <w:r>
        <w:rPr>
          <w:b/>
          <w:bCs/>
          <w:i/>
          <w:iCs/>
          <w:sz w:val="18"/>
          <w:szCs w:val="18"/>
        </w:rPr>
        <w:t>Final rank order lists must be entered and certified by</w:t>
      </w:r>
      <w:r>
        <w:rPr>
          <w:i/>
          <w:iCs/>
          <w:sz w:val="18"/>
          <w:szCs w:val="18"/>
        </w:rPr>
        <w:t xml:space="preserve"> 9:00 p.m. eastern time </w:t>
      </w:r>
      <w:r>
        <w:rPr>
          <w:b/>
          <w:bCs/>
          <w:i/>
          <w:iCs/>
          <w:sz w:val="18"/>
          <w:szCs w:val="18"/>
        </w:rPr>
        <w:t>(8 p.m. Central time) on Wednesday, February 20th,</w:t>
      </w:r>
      <w:r>
        <w:rPr>
          <w:i/>
          <w:iCs/>
          <w:sz w:val="18"/>
          <w:szCs w:val="18"/>
        </w:rPr>
        <w:t xml:space="preserve"> the rank order list and final registration deadline.  We urge you not to wait until the last minute to enter your list. NO CHANGES CAN BE MADE TO YOUR RANK ORDER LIST AFTER 9:00 P.M. EASTERN TIME ON FEBRUARY 20th AND ONLY CERTIFIED LISTS WILL BE USED IN THE MATCH.  The NRMP will not enter a list, add, delete or move programs or in any way modify a rank order list.</w:t>
      </w:r>
    </w:p>
    <w:p w:rsidR="00417DC2" w:rsidRDefault="00417DC2" w:rsidP="00417DC2">
      <w:pPr>
        <w:pStyle w:val="PlainText"/>
        <w:rPr>
          <w:i/>
          <w:iCs/>
          <w:sz w:val="18"/>
          <w:szCs w:val="18"/>
        </w:rPr>
      </w:pPr>
    </w:p>
    <w:p w:rsidR="00417DC2" w:rsidRDefault="00417DC2" w:rsidP="00417DC2">
      <w:pPr>
        <w:pStyle w:val="PlainText"/>
        <w:rPr>
          <w:i/>
          <w:iCs/>
          <w:sz w:val="18"/>
          <w:szCs w:val="18"/>
        </w:rPr>
      </w:pPr>
      <w:r>
        <w:rPr>
          <w:i/>
          <w:iCs/>
          <w:sz w:val="18"/>
          <w:szCs w:val="18"/>
        </w:rPr>
        <w:t xml:space="preserve">The listing of a program by an applicant or of an applicant by a program on a certified rank order lists establishes a binding commitment to accept or to offer an appointment if a match results.  Failure to do so is a violation of the Match Participation Agreement signed during registration </w:t>
      </w:r>
      <w:hyperlink r:id="rId6" w:history="1">
        <w:r>
          <w:rPr>
            <w:rStyle w:val="Hyperlink"/>
            <w:i/>
            <w:iCs/>
            <w:sz w:val="18"/>
            <w:szCs w:val="18"/>
          </w:rPr>
          <w:t>http://www.nrmp.org/res_match/policies/map_main.html</w:t>
        </w:r>
      </w:hyperlink>
      <w:r>
        <w:rPr>
          <w:i/>
          <w:iCs/>
          <w:sz w:val="18"/>
          <w:szCs w:val="18"/>
        </w:rPr>
        <w:t>. Note also that although applicants and program directors may volunteer how they plan to rank each other, it is a violation to ask for that information.  If a violation is confirmed, the applicant or program may be subject to penalties, as described in the NRMP's Violations Policy.</w:t>
      </w:r>
    </w:p>
    <w:p w:rsidR="00417DC2" w:rsidRDefault="00417DC2" w:rsidP="00417DC2">
      <w:pPr>
        <w:rPr>
          <w:rFonts w:ascii="Calibri" w:hAnsi="Calibri" w:cs="Calibri"/>
          <w:b/>
          <w:bCs/>
          <w:sz w:val="22"/>
          <w:szCs w:val="22"/>
        </w:rPr>
      </w:pPr>
    </w:p>
    <w:p w:rsidR="00417DC2" w:rsidRDefault="00417DC2" w:rsidP="00417DC2">
      <w:pPr>
        <w:rPr>
          <w:rFonts w:ascii="Calibri" w:hAnsi="Calibri" w:cs="Calibri"/>
          <w:b/>
          <w:bCs/>
          <w:color w:val="auto"/>
          <w:sz w:val="22"/>
          <w:szCs w:val="22"/>
        </w:rPr>
      </w:pPr>
      <w:r>
        <w:rPr>
          <w:rFonts w:ascii="Calibri" w:hAnsi="Calibri" w:cs="Calibri"/>
          <w:b/>
          <w:bCs/>
          <w:color w:val="auto"/>
          <w:sz w:val="22"/>
          <w:szCs w:val="22"/>
        </w:rPr>
        <w:t xml:space="preserve">If you have questions, contact Dr. Brown or me, or come to the meeting on January 23 at 12 noon in S255. </w:t>
      </w:r>
    </w:p>
    <w:p w:rsidR="00417DC2" w:rsidRDefault="00417DC2" w:rsidP="00417DC2">
      <w:pPr>
        <w:rPr>
          <w:rFonts w:ascii="Calibri" w:hAnsi="Calibri" w:cs="Calibri"/>
          <w:color w:val="auto"/>
          <w:sz w:val="22"/>
          <w:szCs w:val="22"/>
        </w:rPr>
      </w:pPr>
      <w:r>
        <w:rPr>
          <w:rFonts w:ascii="Calibri" w:hAnsi="Calibri" w:cs="Calibri"/>
          <w:color w:val="auto"/>
          <w:sz w:val="22"/>
          <w:szCs w:val="22"/>
        </w:rPr>
        <w:t>Thanks!</w:t>
      </w:r>
    </w:p>
    <w:p w:rsidR="00417DC2" w:rsidRDefault="00417DC2" w:rsidP="00417DC2">
      <w:pPr>
        <w:pStyle w:val="PlainText"/>
      </w:pPr>
    </w:p>
    <w:p w:rsidR="00417DC2" w:rsidRDefault="00417DC2" w:rsidP="00417DC2">
      <w:pPr>
        <w:ind w:left="720"/>
        <w:rPr>
          <w:rFonts w:ascii="Calibri" w:hAnsi="Calibri" w:cs="Calibri"/>
        </w:rPr>
      </w:pPr>
      <w:r>
        <w:rPr>
          <w:rFonts w:ascii="Arial Rounded MT Bold" w:hAnsi="Arial Rounded MT Bold"/>
          <w:color w:val="0D0D0D"/>
          <w:sz w:val="20"/>
          <w:szCs w:val="20"/>
        </w:rPr>
        <w:t> </w:t>
      </w:r>
    </w:p>
    <w:p w:rsidR="00417DC2" w:rsidRDefault="00417DC2" w:rsidP="00417DC2">
      <w:pPr>
        <w:ind w:left="720"/>
        <w:rPr>
          <w:rFonts w:ascii="Calibri" w:hAnsi="Calibri" w:cs="Calibri"/>
        </w:rPr>
      </w:pPr>
      <w:r>
        <w:rPr>
          <w:rFonts w:ascii="Arial" w:hAnsi="Arial" w:cs="Arial"/>
          <w:b/>
          <w:bCs/>
          <w:color w:val="0D0D0D"/>
          <w:sz w:val="16"/>
          <w:szCs w:val="16"/>
        </w:rPr>
        <w:t>Gina Graves</w:t>
      </w:r>
    </w:p>
    <w:p w:rsidR="00417DC2" w:rsidRDefault="00417DC2" w:rsidP="00417DC2">
      <w:pPr>
        <w:ind w:left="720"/>
        <w:rPr>
          <w:rFonts w:ascii="Calibri" w:hAnsi="Calibri" w:cs="Calibri"/>
        </w:rPr>
      </w:pPr>
      <w:r>
        <w:rPr>
          <w:rFonts w:ascii="Arial" w:hAnsi="Arial" w:cs="Arial"/>
          <w:color w:val="0D0D0D"/>
          <w:sz w:val="16"/>
          <w:szCs w:val="16"/>
        </w:rPr>
        <w:t>Executive Staff Assistant</w:t>
      </w:r>
    </w:p>
    <w:p w:rsidR="00417DC2" w:rsidRDefault="00417DC2" w:rsidP="00417DC2">
      <w:pPr>
        <w:ind w:left="720"/>
        <w:rPr>
          <w:rFonts w:ascii="Calibri" w:hAnsi="Calibri" w:cs="Calibri"/>
        </w:rPr>
      </w:pPr>
      <w:r>
        <w:rPr>
          <w:rFonts w:ascii="Arial" w:hAnsi="Arial" w:cs="Arial"/>
          <w:color w:val="0D0D0D"/>
          <w:sz w:val="16"/>
          <w:szCs w:val="16"/>
        </w:rPr>
        <w:t xml:space="preserve">Office of Medical Education </w:t>
      </w:r>
    </w:p>
    <w:p w:rsidR="00417DC2" w:rsidRDefault="00417DC2" w:rsidP="00417DC2">
      <w:pPr>
        <w:ind w:left="720"/>
        <w:rPr>
          <w:rFonts w:ascii="Calibri" w:hAnsi="Calibri" w:cs="Calibri"/>
        </w:rPr>
      </w:pPr>
      <w:r>
        <w:rPr>
          <w:rFonts w:ascii="Arial" w:hAnsi="Arial" w:cs="Arial"/>
          <w:color w:val="0D0D0D"/>
          <w:sz w:val="16"/>
          <w:szCs w:val="16"/>
        </w:rPr>
        <w:t>One Hospital Drive, MA213E</w:t>
      </w:r>
    </w:p>
    <w:p w:rsidR="00417DC2" w:rsidRDefault="00417DC2" w:rsidP="00417DC2">
      <w:pPr>
        <w:ind w:left="720"/>
        <w:rPr>
          <w:rFonts w:ascii="Calibri" w:hAnsi="Calibri" w:cs="Calibri"/>
        </w:rPr>
      </w:pPr>
      <w:r>
        <w:rPr>
          <w:rFonts w:ascii="Arial" w:hAnsi="Arial" w:cs="Arial"/>
          <w:color w:val="0D0D0D"/>
          <w:sz w:val="16"/>
          <w:szCs w:val="16"/>
        </w:rPr>
        <w:t>Columbia, MO 65212</w:t>
      </w:r>
      <w:r>
        <w:rPr>
          <w:rFonts w:ascii="Monotype Corsiva" w:hAnsi="Monotype Corsiva"/>
          <w:color w:val="0D0D0D"/>
          <w:sz w:val="28"/>
          <w:szCs w:val="28"/>
        </w:rPr>
        <w:t xml:space="preserve">              </w:t>
      </w:r>
    </w:p>
    <w:p w:rsidR="00417DC2" w:rsidRDefault="00417DC2" w:rsidP="00417DC2">
      <w:pPr>
        <w:ind w:left="720"/>
        <w:rPr>
          <w:rFonts w:ascii="Calibri" w:hAnsi="Calibri" w:cs="Calibri"/>
        </w:rPr>
      </w:pPr>
      <w:r>
        <w:rPr>
          <w:rFonts w:ascii="Arial" w:hAnsi="Arial" w:cs="Arial"/>
          <w:color w:val="0D0D0D"/>
          <w:sz w:val="16"/>
          <w:szCs w:val="16"/>
        </w:rPr>
        <w:t>DC018.00</w:t>
      </w:r>
    </w:p>
    <w:p w:rsidR="00417DC2" w:rsidRDefault="00417DC2" w:rsidP="00417DC2">
      <w:pPr>
        <w:ind w:left="720"/>
        <w:rPr>
          <w:rFonts w:ascii="Calibri" w:hAnsi="Calibri" w:cs="Calibri"/>
        </w:rPr>
      </w:pPr>
      <w:r>
        <w:rPr>
          <w:rFonts w:ascii="Arial" w:hAnsi="Arial" w:cs="Arial"/>
          <w:color w:val="0D0D0D"/>
          <w:sz w:val="16"/>
          <w:szCs w:val="16"/>
        </w:rPr>
        <w:t>PH    573-884-5146</w:t>
      </w:r>
    </w:p>
    <w:p w:rsidR="00417DC2" w:rsidRDefault="00417DC2" w:rsidP="00417DC2">
      <w:pPr>
        <w:ind w:left="720"/>
        <w:rPr>
          <w:rFonts w:ascii="Calibri" w:hAnsi="Calibri" w:cs="Calibri"/>
        </w:rPr>
      </w:pPr>
      <w:r>
        <w:rPr>
          <w:rFonts w:ascii="Arial" w:hAnsi="Arial" w:cs="Arial"/>
          <w:color w:val="0D0D0D"/>
          <w:sz w:val="16"/>
          <w:szCs w:val="16"/>
        </w:rPr>
        <w:t>FAX</w:t>
      </w:r>
      <w:proofErr w:type="gramStart"/>
      <w:r>
        <w:rPr>
          <w:rFonts w:ascii="Arial" w:hAnsi="Arial" w:cs="Arial"/>
          <w:color w:val="0D0D0D"/>
          <w:sz w:val="16"/>
          <w:szCs w:val="16"/>
        </w:rPr>
        <w:t>  573</w:t>
      </w:r>
      <w:proofErr w:type="gramEnd"/>
      <w:r>
        <w:rPr>
          <w:rFonts w:ascii="Arial" w:hAnsi="Arial" w:cs="Arial"/>
          <w:color w:val="0D0D0D"/>
          <w:sz w:val="16"/>
          <w:szCs w:val="16"/>
        </w:rPr>
        <w:t>-884-2988</w:t>
      </w:r>
    </w:p>
    <w:p w:rsidR="00417DC2" w:rsidRDefault="00417DC2" w:rsidP="00417DC2">
      <w:pPr>
        <w:ind w:left="720"/>
        <w:rPr>
          <w:rFonts w:ascii="Calibri" w:hAnsi="Calibri" w:cs="Calibri"/>
        </w:rPr>
      </w:pPr>
      <w:hyperlink r:id="rId7" w:tgtFrame="_blank" w:history="1">
        <w:r>
          <w:rPr>
            <w:rStyle w:val="Hyperlink"/>
            <w:rFonts w:ascii="Arial" w:hAnsi="Arial" w:cs="Arial"/>
            <w:sz w:val="16"/>
            <w:szCs w:val="16"/>
          </w:rPr>
          <w:t>gravesg@health.missouri.edu</w:t>
        </w:r>
      </w:hyperlink>
      <w:r>
        <w:rPr>
          <w:rFonts w:ascii="Arial" w:hAnsi="Arial" w:cs="Arial"/>
          <w:color w:val="0D0D0D"/>
          <w:sz w:val="16"/>
          <w:szCs w:val="16"/>
        </w:rPr>
        <w:t xml:space="preserve">  </w:t>
      </w:r>
    </w:p>
    <w:p w:rsidR="00417DC2" w:rsidRDefault="00417DC2"/>
    <w:sectPr w:rsidR="00417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360D4"/>
    <w:multiLevelType w:val="hybridMultilevel"/>
    <w:tmpl w:val="C674F9EE"/>
    <w:lvl w:ilvl="0" w:tplc="B1BCFC2A">
      <w:start w:val="1"/>
      <w:numFmt w:val="bullet"/>
      <w:lvlText w:val="•"/>
      <w:lvlJc w:val="left"/>
      <w:pPr>
        <w:tabs>
          <w:tab w:val="num" w:pos="720"/>
        </w:tabs>
        <w:ind w:left="720" w:hanging="360"/>
      </w:pPr>
      <w:rPr>
        <w:rFonts w:ascii="Times New Roman" w:hAnsi="Times New Roman" w:cs="Times New Roman" w:hint="default"/>
      </w:rPr>
    </w:lvl>
    <w:lvl w:ilvl="1" w:tplc="6ADACD22">
      <w:start w:val="1"/>
      <w:numFmt w:val="bullet"/>
      <w:lvlText w:val="•"/>
      <w:lvlJc w:val="left"/>
      <w:pPr>
        <w:tabs>
          <w:tab w:val="num" w:pos="1440"/>
        </w:tabs>
        <w:ind w:left="1440" w:hanging="360"/>
      </w:pPr>
      <w:rPr>
        <w:rFonts w:ascii="Times New Roman" w:hAnsi="Times New Roman" w:cs="Times New Roman" w:hint="default"/>
      </w:rPr>
    </w:lvl>
    <w:lvl w:ilvl="2" w:tplc="30ACC7AA">
      <w:start w:val="1"/>
      <w:numFmt w:val="bullet"/>
      <w:lvlText w:val="•"/>
      <w:lvlJc w:val="left"/>
      <w:pPr>
        <w:tabs>
          <w:tab w:val="num" w:pos="2160"/>
        </w:tabs>
        <w:ind w:left="2160" w:hanging="360"/>
      </w:pPr>
      <w:rPr>
        <w:rFonts w:ascii="Times New Roman" w:hAnsi="Times New Roman" w:cs="Times New Roman" w:hint="default"/>
      </w:rPr>
    </w:lvl>
    <w:lvl w:ilvl="3" w:tplc="6CB4C398">
      <w:start w:val="1"/>
      <w:numFmt w:val="bullet"/>
      <w:lvlText w:val="•"/>
      <w:lvlJc w:val="left"/>
      <w:pPr>
        <w:tabs>
          <w:tab w:val="num" w:pos="2880"/>
        </w:tabs>
        <w:ind w:left="2880" w:hanging="360"/>
      </w:pPr>
      <w:rPr>
        <w:rFonts w:ascii="Times New Roman" w:hAnsi="Times New Roman" w:cs="Times New Roman" w:hint="default"/>
      </w:rPr>
    </w:lvl>
    <w:lvl w:ilvl="4" w:tplc="11DC8F22">
      <w:start w:val="1"/>
      <w:numFmt w:val="bullet"/>
      <w:lvlText w:val="•"/>
      <w:lvlJc w:val="left"/>
      <w:pPr>
        <w:tabs>
          <w:tab w:val="num" w:pos="3600"/>
        </w:tabs>
        <w:ind w:left="3600" w:hanging="360"/>
      </w:pPr>
      <w:rPr>
        <w:rFonts w:ascii="Times New Roman" w:hAnsi="Times New Roman" w:cs="Times New Roman" w:hint="default"/>
      </w:rPr>
    </w:lvl>
    <w:lvl w:ilvl="5" w:tplc="86888C18">
      <w:start w:val="1"/>
      <w:numFmt w:val="bullet"/>
      <w:lvlText w:val="•"/>
      <w:lvlJc w:val="left"/>
      <w:pPr>
        <w:tabs>
          <w:tab w:val="num" w:pos="4320"/>
        </w:tabs>
        <w:ind w:left="4320" w:hanging="360"/>
      </w:pPr>
      <w:rPr>
        <w:rFonts w:ascii="Times New Roman" w:hAnsi="Times New Roman" w:cs="Times New Roman" w:hint="default"/>
      </w:rPr>
    </w:lvl>
    <w:lvl w:ilvl="6" w:tplc="DCA2BF38">
      <w:start w:val="1"/>
      <w:numFmt w:val="bullet"/>
      <w:lvlText w:val="•"/>
      <w:lvlJc w:val="left"/>
      <w:pPr>
        <w:tabs>
          <w:tab w:val="num" w:pos="5040"/>
        </w:tabs>
        <w:ind w:left="5040" w:hanging="360"/>
      </w:pPr>
      <w:rPr>
        <w:rFonts w:ascii="Times New Roman" w:hAnsi="Times New Roman" w:cs="Times New Roman" w:hint="default"/>
      </w:rPr>
    </w:lvl>
    <w:lvl w:ilvl="7" w:tplc="6518AD2C">
      <w:start w:val="1"/>
      <w:numFmt w:val="bullet"/>
      <w:lvlText w:val="•"/>
      <w:lvlJc w:val="left"/>
      <w:pPr>
        <w:tabs>
          <w:tab w:val="num" w:pos="5760"/>
        </w:tabs>
        <w:ind w:left="5760" w:hanging="360"/>
      </w:pPr>
      <w:rPr>
        <w:rFonts w:ascii="Times New Roman" w:hAnsi="Times New Roman" w:cs="Times New Roman" w:hint="default"/>
      </w:rPr>
    </w:lvl>
    <w:lvl w:ilvl="8" w:tplc="F89C0EC0">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DC2"/>
    <w:rsid w:val="00417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DC2"/>
    <w:pPr>
      <w:spacing w:after="0" w:line="240" w:lineRule="auto"/>
    </w:pPr>
    <w:rPr>
      <w:rFonts w:ascii="Verdana" w:hAnsi="Verdana"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7DC2"/>
    <w:rPr>
      <w:color w:val="983738"/>
      <w:u w:val="single"/>
    </w:rPr>
  </w:style>
  <w:style w:type="paragraph" w:styleId="PlainText">
    <w:name w:val="Plain Text"/>
    <w:basedOn w:val="Normal"/>
    <w:link w:val="PlainTextChar"/>
    <w:uiPriority w:val="99"/>
    <w:semiHidden/>
    <w:unhideWhenUsed/>
    <w:rsid w:val="00417DC2"/>
    <w:rPr>
      <w:rFonts w:ascii="Calibri" w:hAnsi="Calibri" w:cs="Calibri"/>
      <w:sz w:val="22"/>
      <w:szCs w:val="22"/>
    </w:rPr>
  </w:style>
  <w:style w:type="character" w:customStyle="1" w:styleId="PlainTextChar">
    <w:name w:val="Plain Text Char"/>
    <w:basedOn w:val="DefaultParagraphFont"/>
    <w:link w:val="PlainText"/>
    <w:uiPriority w:val="99"/>
    <w:semiHidden/>
    <w:rsid w:val="00417DC2"/>
    <w:rPr>
      <w:rFonts w:ascii="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104217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avesg@health.missour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rmp.org/res_match/policies/map_main.html" TargetMode="External"/><Relationship Id="rId5" Type="http://schemas.openxmlformats.org/officeDocument/2006/relationships/hyperlink" Target="http://www.nrmp.org/rol201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2105</Characters>
  <Application>Microsoft Office Word</Application>
  <DocSecurity>0</DocSecurity>
  <Lines>17</Lines>
  <Paragraphs>4</Paragraphs>
  <ScaleCrop>false</ScaleCrop>
  <Company>University of Missouri Health Care</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cp:revision>
  <dcterms:created xsi:type="dcterms:W3CDTF">2013-01-15T19:34:00Z</dcterms:created>
  <dcterms:modified xsi:type="dcterms:W3CDTF">2013-01-15T19:35:00Z</dcterms:modified>
</cp:coreProperties>
</file>