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5E0C" w:rsidRDefault="00FC5E0C" w:rsidP="00FC5E0C">
      <w:pPr>
        <w:rPr>
          <w:color w:val="1F497D"/>
        </w:rPr>
      </w:pPr>
      <w:r>
        <w:rPr>
          <w:color w:val="1F497D"/>
        </w:rPr>
        <w:t>AMMC/ERAS Survey -- Impact of CK and CS scores on Interviews/Ranking, September 12, 2012</w:t>
      </w:r>
    </w:p>
    <w:p w:rsidR="00FC5E0C" w:rsidRDefault="00FC5E0C" w:rsidP="00FC5E0C">
      <w:pPr>
        <w:rPr>
          <w:color w:val="1F497D"/>
        </w:rPr>
      </w:pPr>
    </w:p>
    <w:p w:rsidR="00FC5E0C" w:rsidRDefault="00FC5E0C" w:rsidP="00FC5E0C">
      <w:pPr>
        <w:rPr>
          <w:color w:val="1F497D"/>
        </w:rPr>
      </w:pPr>
      <w:r>
        <w:object w:dxaOrig="153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0.25pt" o:ole="">
            <v:imagedata r:id="rId5" o:title=""/>
          </v:shape>
          <o:OLEObject Type="Embed" ProgID="AcroExch.Document.7" ShapeID="_x0000_i1025" DrawAspect="Icon" ObjectID="_1409638619" r:id="rId6"/>
        </w:object>
      </w:r>
    </w:p>
    <w:p w:rsidR="00FC5E0C" w:rsidRDefault="00FC5E0C" w:rsidP="00FC5E0C">
      <w:pPr>
        <w:rPr>
          <w:color w:val="1F497D"/>
        </w:rPr>
      </w:pPr>
    </w:p>
    <w:p w:rsidR="00FC5E0C" w:rsidRDefault="00FC5E0C" w:rsidP="00FC5E0C">
      <w:pPr>
        <w:rPr>
          <w:color w:val="1F497D"/>
        </w:rPr>
      </w:pPr>
      <w:r>
        <w:rPr>
          <w:color w:val="1F497D"/>
        </w:rPr>
        <w:t xml:space="preserve">This is a survey (just sent out today) done by AAMC/ERAS of residency programs, asking if they want Step 2CK and CS scores back 1) before they decide who to interview and 2) before they decide how to rank.  People with my job have heard that more and more programs want scores before they decide whether to interview, and asked for information.  We have always known that ranking (at some programs) might be related to step 2 scores.  </w:t>
      </w:r>
    </w:p>
    <w:p w:rsidR="00FC5E0C" w:rsidRDefault="00FC5E0C" w:rsidP="00FC5E0C">
      <w:pPr>
        <w:rPr>
          <w:color w:val="1F497D"/>
        </w:rPr>
      </w:pPr>
    </w:p>
    <w:p w:rsidR="00FC5E0C" w:rsidRDefault="00FC5E0C" w:rsidP="00FC5E0C">
      <w:pPr>
        <w:rPr>
          <w:color w:val="1F497D"/>
        </w:rPr>
      </w:pPr>
      <w:r>
        <w:rPr>
          <w:color w:val="1F497D"/>
        </w:rPr>
        <w:t xml:space="preserve">My reading of this study, for what that’s worth, leads me to the following take homes – </w:t>
      </w:r>
    </w:p>
    <w:p w:rsidR="00FC5E0C" w:rsidRDefault="00FC5E0C" w:rsidP="00FC5E0C">
      <w:pPr>
        <w:rPr>
          <w:color w:val="1F497D"/>
        </w:rPr>
      </w:pPr>
    </w:p>
    <w:p w:rsidR="00FC5E0C" w:rsidRDefault="00FC5E0C" w:rsidP="00FC5E0C">
      <w:pPr>
        <w:pStyle w:val="ListParagraph"/>
        <w:numPr>
          <w:ilvl w:val="0"/>
          <w:numId w:val="1"/>
        </w:numPr>
        <w:rPr>
          <w:color w:val="1F497D"/>
        </w:rPr>
      </w:pPr>
      <w:r>
        <w:rPr>
          <w:color w:val="1F497D"/>
        </w:rPr>
        <w:t>Step 2 CS doesn’t appear to matter much for interviews or ranking, unless you’re student who has had LOTS of problems</w:t>
      </w:r>
    </w:p>
    <w:p w:rsidR="00FC5E0C" w:rsidRDefault="00FC5E0C" w:rsidP="00FC5E0C">
      <w:pPr>
        <w:pStyle w:val="ListParagraph"/>
        <w:numPr>
          <w:ilvl w:val="0"/>
          <w:numId w:val="1"/>
        </w:numPr>
        <w:rPr>
          <w:color w:val="1F497D"/>
        </w:rPr>
      </w:pPr>
      <w:r>
        <w:rPr>
          <w:color w:val="1F497D"/>
        </w:rPr>
        <w:t>Step 2 CK doesn’t matter for interviews or ranking for most programs in most specialties</w:t>
      </w:r>
    </w:p>
    <w:p w:rsidR="00FC5E0C" w:rsidRDefault="00FC5E0C" w:rsidP="00FC5E0C">
      <w:pPr>
        <w:pStyle w:val="ListParagraph"/>
        <w:numPr>
          <w:ilvl w:val="0"/>
          <w:numId w:val="1"/>
        </w:numPr>
        <w:rPr>
          <w:color w:val="1F497D"/>
        </w:rPr>
      </w:pPr>
      <w:r>
        <w:rPr>
          <w:color w:val="1F497D"/>
        </w:rPr>
        <w:t>When it does matter, Step 2 CK matters more for ranking than for interviews</w:t>
      </w:r>
    </w:p>
    <w:p w:rsidR="00FC5E0C" w:rsidRDefault="00FC5E0C" w:rsidP="00FC5E0C">
      <w:pPr>
        <w:pStyle w:val="ListParagraph"/>
        <w:numPr>
          <w:ilvl w:val="0"/>
          <w:numId w:val="1"/>
        </w:numPr>
        <w:rPr>
          <w:color w:val="1F497D"/>
        </w:rPr>
      </w:pPr>
      <w:r>
        <w:rPr>
          <w:color w:val="1F497D"/>
        </w:rPr>
        <w:t>Step 2 CK matters more if your step 1 score is lower, or you’ve had academic issues</w:t>
      </w:r>
    </w:p>
    <w:p w:rsidR="00FC5E0C" w:rsidRDefault="00FC5E0C" w:rsidP="00FC5E0C">
      <w:pPr>
        <w:pStyle w:val="ListParagraph"/>
        <w:numPr>
          <w:ilvl w:val="0"/>
          <w:numId w:val="1"/>
        </w:numPr>
        <w:rPr>
          <w:color w:val="1F497D"/>
        </w:rPr>
      </w:pPr>
      <w:r>
        <w:rPr>
          <w:color w:val="1F497D"/>
        </w:rPr>
        <w:t>Step 2 CK seems to matter more for less competitive specialties, probably because some of the people applying are less competitive</w:t>
      </w:r>
    </w:p>
    <w:p w:rsidR="00FC5E0C" w:rsidRDefault="00FC5E0C" w:rsidP="00FC5E0C">
      <w:pPr>
        <w:pStyle w:val="ListParagraph"/>
        <w:numPr>
          <w:ilvl w:val="0"/>
          <w:numId w:val="1"/>
        </w:numPr>
        <w:rPr>
          <w:color w:val="1F497D"/>
        </w:rPr>
      </w:pPr>
      <w:r>
        <w:rPr>
          <w:color w:val="1F497D"/>
        </w:rPr>
        <w:t>Programs make their own rules, and don’t always share</w:t>
      </w:r>
    </w:p>
    <w:p w:rsidR="00FC5E0C" w:rsidRDefault="00FC5E0C" w:rsidP="00FC5E0C">
      <w:pPr>
        <w:pStyle w:val="ListParagraph"/>
        <w:numPr>
          <w:ilvl w:val="0"/>
          <w:numId w:val="1"/>
        </w:numPr>
        <w:rPr>
          <w:color w:val="1F497D"/>
        </w:rPr>
      </w:pPr>
      <w:r>
        <w:rPr>
          <w:color w:val="1F497D"/>
        </w:rPr>
        <w:t>It sometimes helps to make a phone call to the program to ask for information – they may tell you things they haven’t published</w:t>
      </w:r>
    </w:p>
    <w:p w:rsidR="00FC5E0C" w:rsidRDefault="00FC5E0C" w:rsidP="00FC5E0C">
      <w:pPr>
        <w:pStyle w:val="ListParagraph"/>
        <w:numPr>
          <w:ilvl w:val="0"/>
          <w:numId w:val="1"/>
        </w:numPr>
        <w:rPr>
          <w:color w:val="1F497D"/>
        </w:rPr>
      </w:pPr>
      <w:r>
        <w:rPr>
          <w:color w:val="1F497D"/>
        </w:rPr>
        <w:t xml:space="preserve">It sometimes helps to call a program and express interest – they might decide to interview you when they otherwise wouldn’t have.  </w:t>
      </w:r>
    </w:p>
    <w:p w:rsidR="00FC5E0C" w:rsidRDefault="00FC5E0C" w:rsidP="00FC5E0C">
      <w:pPr>
        <w:rPr>
          <w:color w:val="1F497D"/>
        </w:rPr>
      </w:pPr>
    </w:p>
    <w:p w:rsidR="00FC5E0C" w:rsidRDefault="00FC5E0C" w:rsidP="00FC5E0C">
      <w:pPr>
        <w:rPr>
          <w:color w:val="1F497D"/>
        </w:rPr>
      </w:pPr>
      <w:r>
        <w:rPr>
          <w:color w:val="1F497D"/>
        </w:rPr>
        <w:t xml:space="preserve">Although the authors conclude that Step 2 CK doesn’t matter more than it used to, I’m not sure how they know that from the study design, which is cross sectional, not longitudinal.  </w:t>
      </w:r>
    </w:p>
    <w:p w:rsidR="00FC5E0C" w:rsidRDefault="00FC5E0C" w:rsidP="00FC5E0C">
      <w:pPr>
        <w:rPr>
          <w:color w:val="1F497D"/>
        </w:rPr>
      </w:pPr>
    </w:p>
    <w:p w:rsidR="00FC5E0C" w:rsidRDefault="00FC5E0C" w:rsidP="00FC5E0C">
      <w:pPr>
        <w:rPr>
          <w:color w:val="1F497D"/>
        </w:rPr>
      </w:pPr>
      <w:r>
        <w:rPr>
          <w:color w:val="1F497D"/>
        </w:rPr>
        <w:t xml:space="preserve">I hope this helps.  Please call if you want to discuss.  People with my job, with support from the student AAMC reps, are lobbying for a centralized resource similar to the MSAR for residency programs, which will include such data by program.  I don’t think it will happen before you don’t need it anymore.  </w:t>
      </w:r>
    </w:p>
    <w:p w:rsidR="00FC5E0C" w:rsidRDefault="00FC5E0C" w:rsidP="00FC5E0C">
      <w:pPr>
        <w:rPr>
          <w:color w:val="1F497D"/>
        </w:rPr>
      </w:pPr>
    </w:p>
    <w:p w:rsidR="00FC5E0C" w:rsidRDefault="00FC5E0C" w:rsidP="00FC5E0C">
      <w:pPr>
        <w:rPr>
          <w:color w:val="1F497D"/>
        </w:rPr>
      </w:pPr>
      <w:r>
        <w:rPr>
          <w:color w:val="1F497D"/>
        </w:rPr>
        <w:t xml:space="preserve">All the best </w:t>
      </w:r>
    </w:p>
    <w:p w:rsidR="00FC5E0C" w:rsidRDefault="00FC5E0C" w:rsidP="00FC5E0C">
      <w:pPr>
        <w:rPr>
          <w:color w:val="1F497D"/>
        </w:rPr>
      </w:pPr>
    </w:p>
    <w:p w:rsidR="00FC5E0C" w:rsidRDefault="00FC5E0C" w:rsidP="00FC5E0C">
      <w:pPr>
        <w:rPr>
          <w:rFonts w:ascii="Times New Roman" w:hAnsi="Times New Roman" w:cs="Times New Roman"/>
          <w:color w:val="1F497D"/>
          <w:sz w:val="24"/>
          <w:szCs w:val="24"/>
        </w:rPr>
      </w:pPr>
      <w:r>
        <w:rPr>
          <w:rFonts w:ascii="Blackadder ITC" w:hAnsi="Blackadder ITC"/>
          <w:b/>
          <w:bCs/>
          <w:i/>
          <w:iCs/>
          <w:color w:val="1F497D"/>
          <w:sz w:val="24"/>
          <w:szCs w:val="24"/>
        </w:rPr>
        <w:t>Rachel Brown MD</w:t>
      </w:r>
    </w:p>
    <w:p w:rsidR="00FC5E0C" w:rsidRDefault="00FC5E0C" w:rsidP="00FC5E0C">
      <w:pPr>
        <w:rPr>
          <w:rFonts w:ascii="Times New Roman" w:hAnsi="Times New Roman" w:cs="Times New Roman"/>
          <w:color w:val="1F497D"/>
          <w:sz w:val="24"/>
          <w:szCs w:val="24"/>
        </w:rPr>
      </w:pPr>
      <w:r>
        <w:rPr>
          <w:rFonts w:ascii="Blackadder ITC" w:hAnsi="Blackadder ITC"/>
          <w:color w:val="1F497D"/>
          <w:sz w:val="20"/>
          <w:szCs w:val="20"/>
        </w:rPr>
        <w:t>Associate Dean for Student Programs</w:t>
      </w:r>
    </w:p>
    <w:p w:rsidR="00FC5E0C" w:rsidRDefault="00FC5E0C" w:rsidP="00FC5E0C">
      <w:pPr>
        <w:rPr>
          <w:rFonts w:ascii="Times New Roman" w:hAnsi="Times New Roman" w:cs="Times New Roman"/>
          <w:color w:val="1F497D"/>
          <w:sz w:val="24"/>
          <w:szCs w:val="24"/>
        </w:rPr>
      </w:pPr>
      <w:r>
        <w:rPr>
          <w:rFonts w:ascii="Blackadder ITC" w:hAnsi="Blackadder ITC"/>
          <w:color w:val="1F497D"/>
          <w:sz w:val="20"/>
          <w:szCs w:val="20"/>
        </w:rPr>
        <w:t>Professor of Clinical Psychiatry</w:t>
      </w:r>
    </w:p>
    <w:p w:rsidR="00FC5E0C" w:rsidRDefault="00FC5E0C" w:rsidP="00FC5E0C">
      <w:pPr>
        <w:rPr>
          <w:rFonts w:ascii="Times New Roman" w:hAnsi="Times New Roman" w:cs="Times New Roman"/>
          <w:color w:val="1F497D"/>
          <w:sz w:val="24"/>
          <w:szCs w:val="24"/>
        </w:rPr>
      </w:pPr>
      <w:r>
        <w:rPr>
          <w:rFonts w:ascii="Blackadder ITC" w:hAnsi="Blackadder ITC"/>
          <w:color w:val="1F497D"/>
          <w:sz w:val="20"/>
          <w:szCs w:val="20"/>
        </w:rPr>
        <w:t>MA215 Medical Sciences Building</w:t>
      </w:r>
    </w:p>
    <w:p w:rsidR="00FC5E0C" w:rsidRDefault="00FC5E0C" w:rsidP="00FC5E0C">
      <w:pPr>
        <w:rPr>
          <w:rFonts w:ascii="Times New Roman" w:hAnsi="Times New Roman" w:cs="Times New Roman"/>
          <w:color w:val="1F497D"/>
          <w:sz w:val="24"/>
          <w:szCs w:val="24"/>
        </w:rPr>
      </w:pPr>
      <w:r>
        <w:rPr>
          <w:rFonts w:ascii="Blackadder ITC" w:hAnsi="Blackadder ITC"/>
          <w:color w:val="1F497D"/>
          <w:sz w:val="20"/>
          <w:szCs w:val="20"/>
        </w:rPr>
        <w:t>Columbia MO 65212</w:t>
      </w:r>
    </w:p>
    <w:p w:rsidR="00FC5E0C" w:rsidRDefault="00FC5E0C" w:rsidP="00FC5E0C">
      <w:pPr>
        <w:rPr>
          <w:rFonts w:ascii="Times New Roman" w:hAnsi="Times New Roman" w:cs="Times New Roman"/>
          <w:color w:val="1F497D"/>
          <w:sz w:val="24"/>
          <w:szCs w:val="24"/>
        </w:rPr>
      </w:pPr>
      <w:r>
        <w:rPr>
          <w:rFonts w:ascii="Blackadder ITC" w:hAnsi="Blackadder ITC"/>
          <w:color w:val="1F497D"/>
          <w:sz w:val="20"/>
          <w:szCs w:val="20"/>
        </w:rPr>
        <w:t>573-882-2923</w:t>
      </w:r>
    </w:p>
    <w:p w:rsidR="00FC5E0C" w:rsidRDefault="00FC5E0C"/>
    <w:sectPr w:rsidR="00FC5E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Blackadder ITC">
    <w:panose1 w:val="04020505051007020D02"/>
    <w:charset w:val="00"/>
    <w:family w:val="decorativ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1F294C"/>
    <w:multiLevelType w:val="hybridMultilevel"/>
    <w:tmpl w:val="0AB06C0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C5E0C"/>
    <w:rsid w:val="00FC5E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5E0C"/>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E0C"/>
    <w:pPr>
      <w:ind w:left="720"/>
    </w:pPr>
  </w:style>
</w:styles>
</file>

<file path=word/webSettings.xml><?xml version="1.0" encoding="utf-8"?>
<w:webSettings xmlns:r="http://schemas.openxmlformats.org/officeDocument/2006/relationships" xmlns:w="http://schemas.openxmlformats.org/wordprocessingml/2006/main">
  <w:divs>
    <w:div w:id="418868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316</Words>
  <Characters>1806</Characters>
  <Application>Microsoft Office Word</Application>
  <DocSecurity>0</DocSecurity>
  <Lines>15</Lines>
  <Paragraphs>4</Paragraphs>
  <ScaleCrop>false</ScaleCrop>
  <Company>University of Missouri Health Care</Company>
  <LinksUpToDate>false</LinksUpToDate>
  <CharactersWithSpaces>2118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%username%</dc:creator>
  <cp:lastModifiedBy>%username%</cp:lastModifiedBy>
  <cp:revision>1</cp:revision>
  <dcterms:created xsi:type="dcterms:W3CDTF">2012-09-20T14:23:00Z</dcterms:created>
  <dcterms:modified xsi:type="dcterms:W3CDTF">2012-09-20T14:30:00Z</dcterms:modified>
</cp:coreProperties>
</file>