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774CF" w14:textId="6CB2BDB1" w:rsidR="00025D30" w:rsidRPr="00025D30" w:rsidRDefault="00025D30" w:rsidP="00025D30">
      <w:pPr>
        <w:rPr>
          <w:color w:val="000000"/>
        </w:rPr>
      </w:pPr>
      <w:r w:rsidRPr="00025D30">
        <w:rPr>
          <w:b/>
          <w:bCs/>
          <w:color w:val="000000"/>
        </w:rPr>
        <w:t>Regression without regrets: Workflow of initial data analyses</w:t>
      </w:r>
    </w:p>
    <w:p w14:paraId="4197686C" w14:textId="688DCC47" w:rsidR="00025D30" w:rsidRPr="00025D30" w:rsidRDefault="00025D30"/>
    <w:p w14:paraId="1CBDC6E2" w14:textId="37DA3BAF" w:rsidR="00025D30" w:rsidRDefault="00025D30" w:rsidP="00025D30"/>
    <w:p w14:paraId="4A3080EA" w14:textId="41EADD0F" w:rsidR="00025D30" w:rsidRDefault="00025D30" w:rsidP="00025D30">
      <w:pPr>
        <w:spacing w:line="360" w:lineRule="auto"/>
        <w:rPr>
          <w:color w:val="000000"/>
        </w:rPr>
      </w:pPr>
      <w:r w:rsidRPr="00AB5091">
        <w:rPr>
          <w:color w:val="000000"/>
        </w:rPr>
        <w:t xml:space="preserve">The focus of this </w:t>
      </w:r>
      <w:r>
        <w:rPr>
          <w:color w:val="000000"/>
        </w:rPr>
        <w:t>document/website</w:t>
      </w:r>
      <w:r w:rsidRPr="00AB5091">
        <w:rPr>
          <w:color w:val="000000"/>
        </w:rPr>
        <w:t xml:space="preserve"> is to provide guidance on conducting </w:t>
      </w:r>
      <w:r>
        <w:rPr>
          <w:color w:val="000000"/>
        </w:rPr>
        <w:t>initial data analysis</w:t>
      </w:r>
      <w:r w:rsidRPr="00AB5091">
        <w:rPr>
          <w:color w:val="000000"/>
        </w:rPr>
        <w:t xml:space="preserve"> in a reproducible manner in the context of </w:t>
      </w:r>
      <w:r>
        <w:rPr>
          <w:color w:val="000000"/>
        </w:rPr>
        <w:t xml:space="preserve">intended </w:t>
      </w:r>
      <w:r w:rsidRPr="00AB5091">
        <w:rPr>
          <w:color w:val="000000"/>
        </w:rPr>
        <w:t>regression analyses.</w:t>
      </w:r>
    </w:p>
    <w:p w14:paraId="61085AE5" w14:textId="77777777" w:rsidR="00025D30" w:rsidRDefault="00025D30" w:rsidP="00025D30">
      <w:pPr>
        <w:rPr>
          <w:color w:val="000000"/>
        </w:rPr>
      </w:pPr>
    </w:p>
    <w:p w14:paraId="3D668BD2" w14:textId="77777777" w:rsidR="00025D30" w:rsidRDefault="00025D30" w:rsidP="00025D30">
      <w:pPr>
        <w:pStyle w:val="ListParagraph"/>
        <w:numPr>
          <w:ilvl w:val="0"/>
          <w:numId w:val="1"/>
        </w:numPr>
        <w:rPr>
          <w:rFonts w:ascii="Times New Roman" w:hAnsi="Times New Roman" w:cs="Times New Roman"/>
        </w:rPr>
      </w:pPr>
      <w:r w:rsidRPr="00025D30">
        <w:rPr>
          <w:rFonts w:ascii="Times New Roman" w:hAnsi="Times New Roman" w:cs="Times New Roman"/>
        </w:rPr>
        <w:t>IDA Framework</w:t>
      </w:r>
    </w:p>
    <w:p w14:paraId="220ECEA8" w14:textId="2A853350" w:rsidR="00025D30" w:rsidRDefault="00025D30" w:rsidP="00025D30">
      <w:pPr>
        <w:pStyle w:val="ListParagraph"/>
        <w:numPr>
          <w:ilvl w:val="0"/>
          <w:numId w:val="1"/>
        </w:numPr>
        <w:rPr>
          <w:rFonts w:ascii="Times New Roman" w:hAnsi="Times New Roman" w:cs="Times New Roman"/>
        </w:rPr>
      </w:pPr>
      <w:r>
        <w:rPr>
          <w:rFonts w:ascii="Times New Roman" w:hAnsi="Times New Roman" w:cs="Times New Roman"/>
        </w:rPr>
        <w:t>Scope of regression models for the examples</w:t>
      </w:r>
    </w:p>
    <w:p w14:paraId="530E5429" w14:textId="3B3A2A11" w:rsidR="00025D30" w:rsidRPr="00025D30" w:rsidRDefault="00025D30" w:rsidP="00025D30">
      <w:pPr>
        <w:pStyle w:val="ListParagraph"/>
        <w:numPr>
          <w:ilvl w:val="0"/>
          <w:numId w:val="1"/>
        </w:numPr>
        <w:rPr>
          <w:rFonts w:ascii="Times New Roman" w:hAnsi="Times New Roman" w:cs="Times New Roman"/>
        </w:rPr>
      </w:pPr>
      <w:r>
        <w:rPr>
          <w:rFonts w:ascii="Times New Roman" w:hAnsi="Times New Roman" w:cs="Times New Roman"/>
        </w:rPr>
        <w:t>IDA tasks for data screening</w:t>
      </w:r>
    </w:p>
    <w:p w14:paraId="2D1AD4EE" w14:textId="77777777" w:rsidR="00025D30" w:rsidRDefault="00025D30" w:rsidP="00025D30">
      <w:pPr>
        <w:pStyle w:val="ListParagraph"/>
        <w:numPr>
          <w:ilvl w:val="0"/>
          <w:numId w:val="1"/>
        </w:numPr>
        <w:rPr>
          <w:rFonts w:ascii="Times New Roman" w:hAnsi="Times New Roman" w:cs="Times New Roman"/>
        </w:rPr>
      </w:pPr>
      <w:r w:rsidRPr="00025D30">
        <w:rPr>
          <w:rFonts w:ascii="Times New Roman" w:hAnsi="Times New Roman" w:cs="Times New Roman"/>
        </w:rPr>
        <w:t>Dataset 1</w:t>
      </w:r>
    </w:p>
    <w:p w14:paraId="79677664" w14:textId="301115CA" w:rsidR="00025D30" w:rsidRDefault="00025D30" w:rsidP="00025D30">
      <w:pPr>
        <w:pStyle w:val="ListParagraph"/>
        <w:numPr>
          <w:ilvl w:val="1"/>
          <w:numId w:val="1"/>
        </w:numPr>
        <w:rPr>
          <w:rFonts w:ascii="Times New Roman" w:hAnsi="Times New Roman" w:cs="Times New Roman"/>
        </w:rPr>
      </w:pPr>
      <w:r>
        <w:rPr>
          <w:rFonts w:ascii="Times New Roman" w:hAnsi="Times New Roman" w:cs="Times New Roman"/>
        </w:rPr>
        <w:t>Introduction to the dataset</w:t>
      </w:r>
    </w:p>
    <w:p w14:paraId="6DE888E6" w14:textId="77777777"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Overview</w:t>
      </w:r>
    </w:p>
    <w:p w14:paraId="6B6E1D56" w14:textId="624AECCD"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Meta data/links to data dictionary</w:t>
      </w:r>
    </w:p>
    <w:p w14:paraId="1FE63348" w14:textId="0419CBAA"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References where the data set was used in research studies. Caveat of what we did differently and assumptions we made</w:t>
      </w:r>
      <w:r w:rsidR="00615A1C">
        <w:rPr>
          <w:rFonts w:ascii="Times New Roman" w:hAnsi="Times New Roman" w:cs="Times New Roman"/>
        </w:rPr>
        <w:t>. Source.</w:t>
      </w:r>
    </w:p>
    <w:p w14:paraId="1135C28E" w14:textId="22CD8ECB" w:rsidR="00025D30" w:rsidRDefault="00025D30" w:rsidP="00025D30">
      <w:pPr>
        <w:pStyle w:val="ListParagraph"/>
        <w:numPr>
          <w:ilvl w:val="1"/>
          <w:numId w:val="1"/>
        </w:numPr>
        <w:rPr>
          <w:rFonts w:ascii="Times New Roman" w:hAnsi="Times New Roman" w:cs="Times New Roman"/>
        </w:rPr>
      </w:pPr>
      <w:r>
        <w:rPr>
          <w:rFonts w:ascii="Times New Roman" w:hAnsi="Times New Roman" w:cs="Times New Roman"/>
        </w:rPr>
        <w:t>Statistical analysis plan</w:t>
      </w:r>
    </w:p>
    <w:p w14:paraId="56758E89" w14:textId="2B7675A6" w:rsidR="00025D30" w:rsidRDefault="00025D30" w:rsidP="00025D30">
      <w:pPr>
        <w:pStyle w:val="ListParagraph"/>
        <w:numPr>
          <w:ilvl w:val="1"/>
          <w:numId w:val="1"/>
        </w:numPr>
        <w:rPr>
          <w:rFonts w:ascii="Times New Roman" w:hAnsi="Times New Roman" w:cs="Times New Roman"/>
        </w:rPr>
      </w:pPr>
      <w:r>
        <w:rPr>
          <w:rFonts w:ascii="Times New Roman" w:hAnsi="Times New Roman" w:cs="Times New Roman"/>
        </w:rPr>
        <w:t xml:space="preserve">Univariate summary </w:t>
      </w:r>
    </w:p>
    <w:p w14:paraId="60089911" w14:textId="028A7BB1"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Numerical summary tools of some sort</w:t>
      </w:r>
    </w:p>
    <w:p w14:paraId="51CE09D1" w14:textId="39422809"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 xml:space="preserve">More detailed histograms as they relate to variables  in the SAP and to be identified in step </w:t>
      </w:r>
      <w:proofErr w:type="spellStart"/>
      <w:r>
        <w:rPr>
          <w:rFonts w:ascii="Times New Roman" w:hAnsi="Times New Roman" w:cs="Times New Roman"/>
        </w:rPr>
        <w:t>i</w:t>
      </w:r>
      <w:proofErr w:type="spellEnd"/>
      <w:r>
        <w:rPr>
          <w:rFonts w:ascii="Times New Roman" w:hAnsi="Times New Roman" w:cs="Times New Roman"/>
        </w:rPr>
        <w:t>.</w:t>
      </w:r>
    </w:p>
    <w:p w14:paraId="10832938" w14:textId="0B33C87F"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 xml:space="preserve">Grids of </w:t>
      </w:r>
      <w:proofErr w:type="spellStart"/>
      <w:r>
        <w:rPr>
          <w:rFonts w:ascii="Times New Roman" w:hAnsi="Times New Roman" w:cs="Times New Roman"/>
        </w:rPr>
        <w:t>barplots</w:t>
      </w:r>
      <w:proofErr w:type="spellEnd"/>
      <w:r>
        <w:rPr>
          <w:rFonts w:ascii="Times New Roman" w:hAnsi="Times New Roman" w:cs="Times New Roman"/>
        </w:rPr>
        <w:t xml:space="preserve"> for categorical variables</w:t>
      </w:r>
    </w:p>
    <w:p w14:paraId="6972B86F" w14:textId="77777777"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Missing data</w:t>
      </w:r>
    </w:p>
    <w:p w14:paraId="7A8C1C1F" w14:textId="194E3C79"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Session info</w:t>
      </w:r>
    </w:p>
    <w:p w14:paraId="227991AE" w14:textId="2900A7A9" w:rsidR="00025D30" w:rsidRDefault="00025D30" w:rsidP="00025D30">
      <w:pPr>
        <w:pStyle w:val="ListParagraph"/>
        <w:numPr>
          <w:ilvl w:val="1"/>
          <w:numId w:val="1"/>
        </w:numPr>
        <w:rPr>
          <w:rFonts w:ascii="Times New Roman" w:hAnsi="Times New Roman" w:cs="Times New Roman"/>
        </w:rPr>
      </w:pPr>
      <w:r>
        <w:rPr>
          <w:rFonts w:ascii="Times New Roman" w:hAnsi="Times New Roman" w:cs="Times New Roman"/>
        </w:rPr>
        <w:t xml:space="preserve">Multivariate summary </w:t>
      </w:r>
    </w:p>
    <w:p w14:paraId="1C65EC09" w14:textId="77777777"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Numerical summaries stratified by categorical variables</w:t>
      </w:r>
    </w:p>
    <w:p w14:paraId="677A54EE" w14:textId="5B507293"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Grids of scatterplots (continuous variables)</w:t>
      </w:r>
    </w:p>
    <w:p w14:paraId="24CC935F" w14:textId="58ED9041"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Facet grid (categorical or continuous variables by cat</w:t>
      </w:r>
      <w:r w:rsidR="00615A1C">
        <w:rPr>
          <w:rFonts w:ascii="Times New Roman" w:hAnsi="Times New Roman" w:cs="Times New Roman"/>
        </w:rPr>
        <w:t>eg</w:t>
      </w:r>
      <w:r>
        <w:rPr>
          <w:rFonts w:ascii="Times New Roman" w:hAnsi="Times New Roman" w:cs="Times New Roman"/>
        </w:rPr>
        <w:t>orical variables)</w:t>
      </w:r>
    </w:p>
    <w:p w14:paraId="192CC01C" w14:textId="61391F80" w:rsidR="00025D30" w:rsidRDefault="00025D30" w:rsidP="00025D30">
      <w:pPr>
        <w:pStyle w:val="ListParagraph"/>
        <w:numPr>
          <w:ilvl w:val="2"/>
          <w:numId w:val="1"/>
        </w:numPr>
        <w:rPr>
          <w:rFonts w:ascii="Times New Roman" w:hAnsi="Times New Roman" w:cs="Times New Roman"/>
        </w:rPr>
      </w:pPr>
      <w:r>
        <w:rPr>
          <w:rFonts w:ascii="Times New Roman" w:hAnsi="Times New Roman" w:cs="Times New Roman"/>
        </w:rPr>
        <w:t>Session info</w:t>
      </w:r>
    </w:p>
    <w:p w14:paraId="528443A5" w14:textId="614D1E52" w:rsidR="00025D30" w:rsidRDefault="00025D30" w:rsidP="00025D30">
      <w:pPr>
        <w:pStyle w:val="ListParagraph"/>
        <w:numPr>
          <w:ilvl w:val="1"/>
          <w:numId w:val="1"/>
        </w:numPr>
        <w:rPr>
          <w:rFonts w:ascii="Times New Roman" w:hAnsi="Times New Roman" w:cs="Times New Roman"/>
        </w:rPr>
      </w:pPr>
      <w:r>
        <w:rPr>
          <w:rFonts w:ascii="Times New Roman" w:hAnsi="Times New Roman" w:cs="Times New Roman"/>
        </w:rPr>
        <w:t>Consequences of IDA for the analysis plan</w:t>
      </w:r>
    </w:p>
    <w:p w14:paraId="478A70D9" w14:textId="0986DD2F" w:rsidR="00025D30" w:rsidRPr="00025D30" w:rsidRDefault="00025D30" w:rsidP="00025D30">
      <w:pPr>
        <w:pStyle w:val="ListParagraph"/>
        <w:numPr>
          <w:ilvl w:val="1"/>
          <w:numId w:val="1"/>
        </w:numPr>
        <w:rPr>
          <w:rFonts w:ascii="Times New Roman" w:hAnsi="Times New Roman" w:cs="Times New Roman"/>
        </w:rPr>
      </w:pPr>
      <w:r>
        <w:rPr>
          <w:rFonts w:ascii="Times New Roman" w:hAnsi="Times New Roman" w:cs="Times New Roman"/>
        </w:rPr>
        <w:t>Reporting of IDA results in a research paper</w:t>
      </w:r>
    </w:p>
    <w:p w14:paraId="76EA0C83" w14:textId="77777777" w:rsidR="00025D30" w:rsidRPr="00025D30" w:rsidRDefault="00025D30" w:rsidP="00025D30">
      <w:pPr>
        <w:pStyle w:val="ListParagraph"/>
        <w:numPr>
          <w:ilvl w:val="0"/>
          <w:numId w:val="1"/>
        </w:numPr>
        <w:rPr>
          <w:rFonts w:ascii="Times New Roman" w:hAnsi="Times New Roman" w:cs="Times New Roman"/>
        </w:rPr>
      </w:pPr>
      <w:r w:rsidRPr="00025D30">
        <w:rPr>
          <w:rFonts w:ascii="Times New Roman" w:hAnsi="Times New Roman" w:cs="Times New Roman"/>
        </w:rPr>
        <w:t>Dataset 2</w:t>
      </w:r>
    </w:p>
    <w:p w14:paraId="0BEEE944" w14:textId="7CA839E2" w:rsidR="00025D30" w:rsidRDefault="00025D30" w:rsidP="00025D30">
      <w:pPr>
        <w:pStyle w:val="ListParagraph"/>
        <w:numPr>
          <w:ilvl w:val="0"/>
          <w:numId w:val="1"/>
        </w:numPr>
        <w:rPr>
          <w:rFonts w:ascii="Times New Roman" w:hAnsi="Times New Roman" w:cs="Times New Roman"/>
        </w:rPr>
      </w:pPr>
      <w:r w:rsidRPr="00025D30">
        <w:rPr>
          <w:rFonts w:ascii="Times New Roman" w:hAnsi="Times New Roman" w:cs="Times New Roman"/>
        </w:rPr>
        <w:t>Dataset 3</w:t>
      </w:r>
    </w:p>
    <w:p w14:paraId="5CC180F2" w14:textId="5D78A971" w:rsidR="00025D30" w:rsidRPr="00025D30" w:rsidRDefault="00025D30" w:rsidP="00025D30">
      <w:pPr>
        <w:pStyle w:val="ListParagraph"/>
        <w:numPr>
          <w:ilvl w:val="0"/>
          <w:numId w:val="1"/>
        </w:numPr>
        <w:rPr>
          <w:rFonts w:ascii="Times New Roman" w:hAnsi="Times New Roman" w:cs="Times New Roman"/>
        </w:rPr>
      </w:pPr>
      <w:r>
        <w:rPr>
          <w:rFonts w:ascii="Times New Roman" w:hAnsi="Times New Roman" w:cs="Times New Roman"/>
        </w:rPr>
        <w:t>Reference to our IDA for regression paper and slides from talks</w:t>
      </w:r>
    </w:p>
    <w:p w14:paraId="677789ED" w14:textId="77777777" w:rsidR="00025D30" w:rsidRDefault="00025D30" w:rsidP="00025D30"/>
    <w:p w14:paraId="0D8B8B2A" w14:textId="77777777" w:rsidR="00025D30" w:rsidRDefault="00025D30" w:rsidP="00025D30">
      <w:pPr>
        <w:rPr>
          <w:color w:val="000000"/>
        </w:rPr>
      </w:pPr>
    </w:p>
    <w:p w14:paraId="12194F03" w14:textId="77777777" w:rsidR="00025D30" w:rsidRDefault="00025D30" w:rsidP="00025D30"/>
    <w:p w14:paraId="4B185E8F" w14:textId="6A6E9ABB" w:rsidR="00025D30" w:rsidRPr="00025D30" w:rsidRDefault="00025D30" w:rsidP="00025D30">
      <w:pPr>
        <w:pStyle w:val="ListParagraph"/>
        <w:numPr>
          <w:ilvl w:val="0"/>
          <w:numId w:val="3"/>
        </w:numPr>
        <w:rPr>
          <w:rFonts w:ascii="Times New Roman" w:hAnsi="Times New Roman" w:cs="Times New Roman"/>
        </w:rPr>
      </w:pPr>
      <w:r w:rsidRPr="00025D30">
        <w:rPr>
          <w:rFonts w:ascii="Times New Roman" w:hAnsi="Times New Roman" w:cs="Times New Roman"/>
        </w:rPr>
        <w:t>IDA framework</w:t>
      </w:r>
    </w:p>
    <w:p w14:paraId="67F1CEB1" w14:textId="4293572F" w:rsidR="00025D30" w:rsidRDefault="00025D30" w:rsidP="00025D30"/>
    <w:p w14:paraId="29847BB8" w14:textId="237B93BA" w:rsidR="00025D30" w:rsidRDefault="00025D30" w:rsidP="00025D30"/>
    <w:p w14:paraId="4408C613" w14:textId="5AD88C75" w:rsidR="00025D30" w:rsidRDefault="00025D30" w:rsidP="00025D30">
      <w:pPr>
        <w:spacing w:line="360" w:lineRule="auto"/>
        <w:rPr>
          <w:color w:val="000000"/>
        </w:rPr>
      </w:pPr>
      <w:r>
        <w:rPr>
          <w:color w:val="000000"/>
        </w:rPr>
        <w:t>The</w:t>
      </w:r>
      <w:r w:rsidRPr="00AB5091">
        <w:rPr>
          <w:color w:val="000000"/>
        </w:rPr>
        <w:t xml:space="preserve"> IDA framework consists of six steps [</w:t>
      </w:r>
      <w:r w:rsidRPr="00D15FCB">
        <w:rPr>
          <w:color w:val="000000"/>
        </w:rPr>
        <w:t>Huebner et al 2018</w:t>
      </w:r>
      <w:r w:rsidRPr="00AB5091">
        <w:rPr>
          <w:color w:val="000000"/>
        </w:rPr>
        <w:t xml:space="preserve">, Figure 1], </w:t>
      </w:r>
      <w:r>
        <w:rPr>
          <w:color w:val="000000"/>
        </w:rPr>
        <w:t>here</w:t>
      </w:r>
      <w:r w:rsidRPr="00AB5091">
        <w:rPr>
          <w:color w:val="000000"/>
        </w:rPr>
        <w:t xml:space="preserve"> we assume that metadata (step I) exist in sufficient detail, and that data cleaning (step II) was already performed. Metadata summarize background information about the data to properly conduct IDA steps, and a data cleaning process identifies and corrects technical errors.  </w:t>
      </w:r>
      <w:r>
        <w:rPr>
          <w:color w:val="000000"/>
        </w:rPr>
        <w:t>The d</w:t>
      </w:r>
      <w:r w:rsidRPr="00AB5091">
        <w:rPr>
          <w:color w:val="000000"/>
        </w:rPr>
        <w:t xml:space="preserve">ata screening (step III) </w:t>
      </w:r>
      <w:r w:rsidRPr="00AB5091">
        <w:rPr>
          <w:color w:val="000000"/>
        </w:rPr>
        <w:lastRenderedPageBreak/>
        <w:t>examines data properties to inform decisions about the intended analysis. Initial data reporting (step IV) document insight of the previous steps and can be referred to when interpreting results from the regression modeling. Consequences of these analyses can be that the analysis plan needs to be refined or updated (step V). Finally, reporting of IDA results in research papers (step VI) are necessary to ensure transparency regarding key findings that influence the analysis or interpretation of results. Further details about the elements of IDA are discussed  in [</w:t>
      </w:r>
      <w:r w:rsidRPr="00D15FCB">
        <w:rPr>
          <w:color w:val="000000"/>
        </w:rPr>
        <w:t>TG3 papers</w:t>
      </w:r>
      <w:r w:rsidRPr="00AB5091">
        <w:rPr>
          <w:color w:val="000000"/>
        </w:rPr>
        <w:t>].</w:t>
      </w:r>
    </w:p>
    <w:p w14:paraId="4F1B6778" w14:textId="5D27CE2A" w:rsidR="00025D30" w:rsidRDefault="00025D30" w:rsidP="00025D30">
      <w:pPr>
        <w:spacing w:line="360" w:lineRule="auto"/>
        <w:rPr>
          <w:color w:val="000000"/>
        </w:rPr>
      </w:pPr>
    </w:p>
    <w:p w14:paraId="5B1D1372" w14:textId="190296F9" w:rsidR="00025D30" w:rsidRDefault="00025D30" w:rsidP="00025D30">
      <w:pPr>
        <w:spacing w:line="360" w:lineRule="auto"/>
        <w:rPr>
          <w:color w:val="000000"/>
        </w:rPr>
      </w:pPr>
      <w:r>
        <w:rPr>
          <w:noProof/>
          <w:color w:val="000000"/>
        </w:rPr>
        <w:drawing>
          <wp:inline distT="0" distB="0" distL="0" distR="0" wp14:anchorId="13667CFE" wp14:editId="70C6322B">
            <wp:extent cx="5943600" cy="33464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A_fi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3F9D82FF" w14:textId="77777777" w:rsidR="00025D30" w:rsidRPr="00025D30" w:rsidRDefault="00025D30" w:rsidP="00025D30">
      <w:pPr>
        <w:spacing w:line="360" w:lineRule="auto"/>
        <w:rPr>
          <w:color w:val="000000"/>
        </w:rPr>
      </w:pPr>
    </w:p>
    <w:p w14:paraId="4BC4EF94" w14:textId="77777777" w:rsidR="00025D30" w:rsidRPr="00025D30" w:rsidRDefault="00025D30" w:rsidP="00025D30">
      <w:pPr>
        <w:spacing w:line="360" w:lineRule="auto"/>
        <w:rPr>
          <w:color w:val="000000"/>
        </w:rPr>
      </w:pPr>
    </w:p>
    <w:p w14:paraId="3A160D24" w14:textId="18B751AC" w:rsidR="00025D30" w:rsidRPr="00025D30" w:rsidRDefault="00025D30" w:rsidP="00025D30">
      <w:pPr>
        <w:spacing w:line="360" w:lineRule="auto"/>
        <w:rPr>
          <w:color w:val="000000"/>
        </w:rPr>
      </w:pPr>
      <w:r w:rsidRPr="00025D30">
        <w:rPr>
          <w:color w:val="000000"/>
        </w:rPr>
        <w:t>References</w:t>
      </w:r>
    </w:p>
    <w:p w14:paraId="2881609C" w14:textId="77777777" w:rsidR="00025D30" w:rsidRPr="00025D30" w:rsidRDefault="00025D30" w:rsidP="00025D30">
      <w:pPr>
        <w:pStyle w:val="zfr3q"/>
        <w:spacing w:before="180" w:beforeAutospacing="0" w:after="0" w:afterAutospacing="0"/>
        <w:rPr>
          <w:color w:val="212121"/>
        </w:rPr>
      </w:pPr>
      <w:r w:rsidRPr="00025D30">
        <w:rPr>
          <w:color w:val="212121"/>
        </w:rPr>
        <w:t xml:space="preserve">Huebner M, le Cessie S, Schmidt CO, Vach W . A contemporary conceptual framework for initial data analysis. Observational Studies 2018; 4: 171-192. </w:t>
      </w:r>
      <w:hyperlink r:id="rId9" w:tgtFrame="_blank" w:history="1">
        <w:r w:rsidRPr="00025D30">
          <w:rPr>
            <w:rStyle w:val="Hyperlink"/>
            <w:color w:val="006580"/>
          </w:rPr>
          <w:t>Link</w:t>
        </w:r>
      </w:hyperlink>
    </w:p>
    <w:p w14:paraId="44A29B94" w14:textId="71C8B0ED" w:rsidR="00025D30" w:rsidRPr="00025D30" w:rsidRDefault="00025D30" w:rsidP="00025D30">
      <w:pPr>
        <w:pStyle w:val="zfr3q"/>
        <w:spacing w:before="180" w:beforeAutospacing="0" w:after="0" w:afterAutospacing="0"/>
        <w:rPr>
          <w:color w:val="212121"/>
        </w:rPr>
      </w:pPr>
      <w:r w:rsidRPr="00025D30">
        <w:rPr>
          <w:color w:val="212121"/>
        </w:rPr>
        <w:t xml:space="preserve">Huebner M, Vach W, le Cessie S, Schmidt C, Lusa L. Hidden Analyses: </w:t>
      </w:r>
      <w:proofErr w:type="gramStart"/>
      <w:r w:rsidRPr="00025D30">
        <w:rPr>
          <w:color w:val="212121"/>
        </w:rPr>
        <w:t>a</w:t>
      </w:r>
      <w:proofErr w:type="gramEnd"/>
      <w:r w:rsidRPr="00025D30">
        <w:rPr>
          <w:color w:val="212121"/>
        </w:rPr>
        <w:t xml:space="preserve"> </w:t>
      </w:r>
      <w:proofErr w:type="spellStart"/>
      <w:r w:rsidRPr="00025D30">
        <w:rPr>
          <w:color w:val="212121"/>
        </w:rPr>
        <w:t>eview</w:t>
      </w:r>
      <w:proofErr w:type="spellEnd"/>
      <w:r w:rsidRPr="00025D30">
        <w:rPr>
          <w:color w:val="212121"/>
        </w:rPr>
        <w:t xml:space="preserve"> of </w:t>
      </w:r>
      <w:proofErr w:type="spellStart"/>
      <w:r w:rsidRPr="00025D30">
        <w:rPr>
          <w:color w:val="212121"/>
        </w:rPr>
        <w:t>reproting</w:t>
      </w:r>
      <w:proofErr w:type="spellEnd"/>
      <w:r w:rsidRPr="00025D30">
        <w:rPr>
          <w:color w:val="212121"/>
        </w:rPr>
        <w:t xml:space="preserve"> practice and </w:t>
      </w:r>
      <w:proofErr w:type="spellStart"/>
      <w:r w:rsidRPr="00025D30">
        <w:rPr>
          <w:color w:val="212121"/>
        </w:rPr>
        <w:t>recommnedations</w:t>
      </w:r>
      <w:proofErr w:type="spellEnd"/>
      <w:r w:rsidRPr="00025D30">
        <w:rPr>
          <w:color w:val="212121"/>
        </w:rPr>
        <w:t xml:space="preserve"> for more transparent reporting of initial data analyses. BMC Med Res Meth 2020; 20:61. </w:t>
      </w:r>
      <w:hyperlink r:id="rId10" w:tgtFrame="_blank" w:history="1">
        <w:r w:rsidRPr="00025D30">
          <w:rPr>
            <w:rStyle w:val="Hyperlink"/>
            <w:color w:val="006580"/>
          </w:rPr>
          <w:t>Link</w:t>
        </w:r>
      </w:hyperlink>
    </w:p>
    <w:p w14:paraId="3B385C2C" w14:textId="7C34E95C" w:rsidR="00025D30" w:rsidRPr="00025D30" w:rsidRDefault="00025D30" w:rsidP="00025D30">
      <w:pPr>
        <w:pStyle w:val="zfr3q"/>
        <w:spacing w:before="180" w:beforeAutospacing="0" w:after="0" w:afterAutospacing="0"/>
        <w:rPr>
          <w:color w:val="212121"/>
        </w:rPr>
      </w:pPr>
    </w:p>
    <w:p w14:paraId="219B2A6A" w14:textId="77777777" w:rsidR="00025D30" w:rsidRDefault="00025D30" w:rsidP="00025D30">
      <w:pPr>
        <w:spacing w:line="360" w:lineRule="auto"/>
        <w:rPr>
          <w:color w:val="000000"/>
        </w:rPr>
      </w:pPr>
    </w:p>
    <w:p w14:paraId="413564FF" w14:textId="6A7F01F1" w:rsidR="00025D30" w:rsidRDefault="00025D30" w:rsidP="00025D30">
      <w:pPr>
        <w:spacing w:line="360" w:lineRule="auto"/>
        <w:rPr>
          <w:color w:val="000000"/>
        </w:rPr>
      </w:pPr>
    </w:p>
    <w:p w14:paraId="257A7D3A" w14:textId="7B8703B3" w:rsidR="00025D30" w:rsidRPr="00025D30" w:rsidRDefault="00025D30" w:rsidP="00025D30">
      <w:pPr>
        <w:pStyle w:val="ListParagraph"/>
        <w:numPr>
          <w:ilvl w:val="0"/>
          <w:numId w:val="3"/>
        </w:numPr>
        <w:spacing w:line="360" w:lineRule="auto"/>
        <w:rPr>
          <w:rFonts w:ascii="Times New Roman" w:hAnsi="Times New Roman" w:cs="Times New Roman"/>
          <w:b/>
          <w:bCs/>
          <w:color w:val="000000"/>
        </w:rPr>
      </w:pPr>
      <w:r w:rsidRPr="00025D30">
        <w:rPr>
          <w:rFonts w:ascii="Times New Roman" w:hAnsi="Times New Roman" w:cs="Times New Roman"/>
          <w:b/>
          <w:bCs/>
          <w:color w:val="000000"/>
        </w:rPr>
        <w:lastRenderedPageBreak/>
        <w:t xml:space="preserve">Scope </w:t>
      </w:r>
      <w:r>
        <w:rPr>
          <w:rFonts w:ascii="Times New Roman" w:hAnsi="Times New Roman" w:cs="Times New Roman"/>
          <w:b/>
          <w:bCs/>
          <w:color w:val="000000"/>
        </w:rPr>
        <w:t>of</w:t>
      </w:r>
      <w:r w:rsidRPr="00025D30">
        <w:rPr>
          <w:rFonts w:ascii="Times New Roman" w:hAnsi="Times New Roman" w:cs="Times New Roman"/>
          <w:b/>
          <w:bCs/>
          <w:color w:val="000000"/>
        </w:rPr>
        <w:t xml:space="preserve"> the regression </w:t>
      </w:r>
      <w:r>
        <w:rPr>
          <w:rFonts w:ascii="Times New Roman" w:hAnsi="Times New Roman" w:cs="Times New Roman"/>
          <w:b/>
          <w:bCs/>
          <w:color w:val="000000"/>
        </w:rPr>
        <w:t>analyses for the examples</w:t>
      </w:r>
    </w:p>
    <w:p w14:paraId="6C979DE8" w14:textId="77777777" w:rsidR="00025D30" w:rsidRDefault="00025D30" w:rsidP="00025D30">
      <w:pPr>
        <w:spacing w:line="360" w:lineRule="auto"/>
        <w:rPr>
          <w:color w:val="000000"/>
        </w:rPr>
      </w:pPr>
    </w:p>
    <w:p w14:paraId="79CD0A93" w14:textId="0037F25F" w:rsidR="00025D30" w:rsidRPr="00025D30" w:rsidRDefault="00025D30" w:rsidP="00025D30">
      <w:pPr>
        <w:spacing w:line="360" w:lineRule="auto"/>
        <w:rPr>
          <w:color w:val="000000"/>
        </w:rPr>
      </w:pPr>
      <w:r w:rsidRPr="00025D30">
        <w:rPr>
          <w:color w:val="000000"/>
        </w:rPr>
        <w:t>Regression models can be used for a wide range of purposes, for the purpose of th</w:t>
      </w:r>
      <w:r>
        <w:rPr>
          <w:color w:val="000000"/>
        </w:rPr>
        <w:t xml:space="preserve">ese examples </w:t>
      </w:r>
      <w:r w:rsidRPr="00025D30">
        <w:rPr>
          <w:color w:val="000000"/>
        </w:rPr>
        <w:t>the assumptions on the regression analysis set-up in this paper are listed in Table 1. Thus, IDA tasks will be explained in a well-defined, practically relevant setting.</w:t>
      </w:r>
      <w:r>
        <w:rPr>
          <w:color w:val="000000"/>
        </w:rPr>
        <w:t xml:space="preserve"> </w:t>
      </w:r>
      <w:r w:rsidRPr="00AB5091">
        <w:rPr>
          <w:color w:val="000000"/>
        </w:rPr>
        <w:t>Since a key principle is that IDA does not touch the research question no associations between dependent (outcome)  and independent (non-outcome) variables are considered</w:t>
      </w:r>
    </w:p>
    <w:p w14:paraId="56DEFFD1" w14:textId="77777777" w:rsidR="00025D30" w:rsidRDefault="00025D30" w:rsidP="00025D30"/>
    <w:p w14:paraId="704F9FBB" w14:textId="6BFD7746" w:rsidR="00025D30" w:rsidRDefault="00025D30" w:rsidP="00025D30">
      <w:pPr>
        <w:pStyle w:val="ListParagraph"/>
      </w:pPr>
    </w:p>
    <w:p w14:paraId="41F9BF2C" w14:textId="132BCFA8" w:rsidR="00025D30" w:rsidRPr="00AB5091" w:rsidRDefault="00025D30" w:rsidP="00025D30">
      <w:pPr>
        <w:rPr>
          <w:color w:val="000000"/>
        </w:rPr>
      </w:pPr>
      <w:r w:rsidRPr="00AB5091">
        <w:rPr>
          <w:b/>
          <w:bCs/>
          <w:color w:val="000000"/>
        </w:rPr>
        <w:t>Table 1:</w:t>
      </w:r>
      <w:r w:rsidRPr="00AB5091">
        <w:rPr>
          <w:color w:val="000000"/>
        </w:rPr>
        <w:t xml:space="preserve"> The scope of the regression analyses considered for IDA tasks</w:t>
      </w:r>
    </w:p>
    <w:p w14:paraId="2527D5CD" w14:textId="77777777" w:rsidR="00025D30" w:rsidRPr="00AB5091" w:rsidRDefault="00025D30" w:rsidP="00025D30">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732"/>
        <w:gridCol w:w="4277"/>
        <w:gridCol w:w="3341"/>
      </w:tblGrid>
      <w:tr w:rsidR="00025D30" w:rsidRPr="00AB5091" w14:paraId="1E84E3D5" w14:textId="77777777" w:rsidTr="008809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hideMark/>
          </w:tcPr>
          <w:p w14:paraId="0441D2A6" w14:textId="77777777" w:rsidR="00025D30" w:rsidRPr="00025D30" w:rsidRDefault="00025D30" w:rsidP="008809DF">
            <w:pPr>
              <w:rPr>
                <w:b/>
                <w:bCs/>
              </w:rPr>
            </w:pPr>
            <w:r w:rsidRPr="00025D30">
              <w:rPr>
                <w:b/>
                <w:bCs/>
                <w:color w:val="000000"/>
                <w:shd w:val="clear" w:color="auto" w:fill="C0C0C0"/>
              </w:rPr>
              <w:t>Aspects of the research plan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hideMark/>
          </w:tcPr>
          <w:p w14:paraId="6C3ACE1E" w14:textId="77777777" w:rsidR="00025D30" w:rsidRPr="00025D30" w:rsidRDefault="00025D30" w:rsidP="008809DF">
            <w:pPr>
              <w:rPr>
                <w:b/>
                <w:bCs/>
              </w:rPr>
            </w:pPr>
            <w:r w:rsidRPr="00025D30">
              <w:rPr>
                <w:b/>
                <w:bCs/>
                <w:color w:val="000000"/>
                <w:shd w:val="clear" w:color="auto" w:fill="C0C0C0"/>
              </w:rPr>
              <w:t>Assumptions in this paper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0" w:type="dxa"/>
              <w:left w:w="108" w:type="dxa"/>
              <w:bottom w:w="0" w:type="dxa"/>
              <w:right w:w="108" w:type="dxa"/>
            </w:tcMar>
            <w:hideMark/>
          </w:tcPr>
          <w:p w14:paraId="27024E5C" w14:textId="77777777" w:rsidR="00025D30" w:rsidRPr="00025D30" w:rsidRDefault="00025D30" w:rsidP="008809DF">
            <w:pPr>
              <w:rPr>
                <w:b/>
                <w:bCs/>
              </w:rPr>
            </w:pPr>
            <w:r w:rsidRPr="00025D30">
              <w:rPr>
                <w:b/>
                <w:bCs/>
                <w:color w:val="000000"/>
                <w:shd w:val="clear" w:color="auto" w:fill="C0C0C0"/>
              </w:rPr>
              <w:t>Reason for the assumption</w:t>
            </w:r>
          </w:p>
        </w:tc>
      </w:tr>
      <w:tr w:rsidR="00025D30" w:rsidRPr="00AB5091" w14:paraId="174273D2" w14:textId="77777777" w:rsidTr="008809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B2535FF" w14:textId="77777777" w:rsidR="00025D30" w:rsidRPr="00AB5091" w:rsidRDefault="00025D30" w:rsidP="008809DF">
            <w:r w:rsidRPr="00AB5091">
              <w:rPr>
                <w:color w:val="000000"/>
              </w:rPr>
              <w:t>Dependent (outcome) variable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D956CC1" w14:textId="77777777" w:rsidR="00025D30" w:rsidRDefault="00025D30" w:rsidP="008809DF">
            <w:pPr>
              <w:rPr>
                <w:color w:val="000000"/>
              </w:rPr>
            </w:pPr>
            <w:r>
              <w:rPr>
                <w:color w:val="000000"/>
              </w:rPr>
              <w:t>One dependent variable that can be c</w:t>
            </w:r>
            <w:r w:rsidRPr="00AB5091">
              <w:rPr>
                <w:color w:val="000000"/>
              </w:rPr>
              <w:t xml:space="preserve">ontinuous or binary; </w:t>
            </w:r>
          </w:p>
          <w:p w14:paraId="3879D7FE" w14:textId="77777777" w:rsidR="00025D30" w:rsidRPr="00AB5091" w:rsidRDefault="00025D30" w:rsidP="008809DF">
            <w:r>
              <w:rPr>
                <w:color w:val="000000"/>
              </w:rPr>
              <w:t>exclude</w:t>
            </w:r>
            <w:r w:rsidRPr="00AB5091">
              <w:rPr>
                <w:color w:val="000000"/>
              </w:rPr>
              <w:t xml:space="preserve"> time-to-event</w:t>
            </w:r>
            <w:r>
              <w:rPr>
                <w:color w:val="000000"/>
              </w:rPr>
              <w:t xml:space="preserve"> or </w:t>
            </w:r>
            <w:r w:rsidRPr="00AB5091">
              <w:rPr>
                <w:color w:val="000000"/>
              </w:rPr>
              <w:t>longitudinal</w:t>
            </w:r>
            <w:r>
              <w:rPr>
                <w:color w:val="000000"/>
              </w:rPr>
              <w:t xml:space="preserve"> outcomes</w:t>
            </w:r>
          </w:p>
        </w:tc>
        <w:tc>
          <w:tcPr>
            <w:tcW w:w="0" w:type="auto"/>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356007BC" w14:textId="77777777" w:rsidR="00025D30" w:rsidRPr="00AB5091" w:rsidRDefault="00025D30" w:rsidP="008809DF">
            <w:r w:rsidRPr="00AB5091">
              <w:rPr>
                <w:color w:val="000000"/>
              </w:rPr>
              <w:t>Explain IDA tasks in a well-defined, practically relevant  setting</w:t>
            </w:r>
          </w:p>
          <w:p w14:paraId="401596AE" w14:textId="77777777" w:rsidR="00025D30" w:rsidRPr="00AB5091" w:rsidRDefault="00025D30" w:rsidP="008809DF"/>
        </w:tc>
      </w:tr>
      <w:tr w:rsidR="00025D30" w:rsidRPr="00AB5091" w14:paraId="7E481D39" w14:textId="77777777" w:rsidTr="008809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B61F443" w14:textId="77777777" w:rsidR="00025D30" w:rsidRPr="00AB5091" w:rsidRDefault="00025D30" w:rsidP="008809DF">
            <w:r w:rsidRPr="00AB5091">
              <w:rPr>
                <w:color w:val="000000"/>
              </w:rPr>
              <w:t>Regression models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7E4984A" w14:textId="10031B64" w:rsidR="00025D30" w:rsidRPr="00AB5091" w:rsidRDefault="00025D30" w:rsidP="008809DF">
            <w:r w:rsidRPr="00AB5091">
              <w:rPr>
                <w:color w:val="000000"/>
              </w:rPr>
              <w:t xml:space="preserve">Models with </w:t>
            </w:r>
            <w:r>
              <w:rPr>
                <w:color w:val="000000"/>
              </w:rPr>
              <w:t>linear predictors</w:t>
            </w:r>
            <w:r w:rsidRPr="00AB5091">
              <w:rPr>
                <w:color w:val="000000"/>
              </w:rPr>
              <w:t xml:space="preserve"> </w:t>
            </w:r>
          </w:p>
        </w:tc>
        <w:tc>
          <w:tcPr>
            <w:tcW w:w="0" w:type="auto"/>
            <w:vMerge/>
            <w:vAlign w:val="center"/>
            <w:hideMark/>
          </w:tcPr>
          <w:p w14:paraId="07B322BB" w14:textId="77777777" w:rsidR="00025D30" w:rsidRPr="00AB5091" w:rsidRDefault="00025D30" w:rsidP="008809DF"/>
        </w:tc>
      </w:tr>
      <w:tr w:rsidR="00025D30" w:rsidRPr="00AB5091" w14:paraId="053005A7" w14:textId="77777777" w:rsidTr="008809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F9603E0" w14:textId="77777777" w:rsidR="00025D30" w:rsidRPr="00AB5091" w:rsidRDefault="00025D30" w:rsidP="008809DF">
            <w:r w:rsidRPr="00AB5091">
              <w:rPr>
                <w:color w:val="000000"/>
              </w:rPr>
              <w:t>Purpose of regression model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91F7F12" w14:textId="77777777" w:rsidR="00025D30" w:rsidRPr="00AB5091" w:rsidRDefault="00025D30" w:rsidP="008809DF">
            <w:r w:rsidRPr="00AB5091">
              <w:rPr>
                <w:color w:val="000000"/>
              </w:rPr>
              <w:t>Adjust effect of one variable of interest for confounders; quantify the effects of explanatory variables on the outcome</w:t>
            </w:r>
          </w:p>
        </w:tc>
        <w:tc>
          <w:tcPr>
            <w:tcW w:w="0" w:type="auto"/>
            <w:vMerge/>
            <w:vAlign w:val="center"/>
            <w:hideMark/>
          </w:tcPr>
          <w:p w14:paraId="385A8F16" w14:textId="77777777" w:rsidR="00025D30" w:rsidRPr="00AB5091" w:rsidRDefault="00025D30" w:rsidP="008809DF"/>
        </w:tc>
      </w:tr>
      <w:tr w:rsidR="00025D30" w:rsidRPr="00AB5091" w14:paraId="12DEE922" w14:textId="77777777" w:rsidTr="008809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E559629" w14:textId="77777777" w:rsidR="00025D30" w:rsidRPr="00AB5091" w:rsidRDefault="00025D30" w:rsidP="008809DF">
            <w:r w:rsidRPr="00AB5091">
              <w:rPr>
                <w:color w:val="000000"/>
              </w:rPr>
              <w:t>Independent variables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46E691A" w14:textId="77777777" w:rsidR="00025D30" w:rsidRPr="00AB5091" w:rsidRDefault="00025D30" w:rsidP="008809DF">
            <w:r w:rsidRPr="00AB5091">
              <w:rPr>
                <w:color w:val="000000"/>
              </w:rPr>
              <w:t>“explanatory” or “confounder” depending on purpose of model;  small to moderate number of mixed types; Not high dimensional;</w:t>
            </w:r>
            <w:r>
              <w:rPr>
                <w:color w:val="000000"/>
              </w:rPr>
              <w:t xml:space="preserve"> no repeated measurements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AC2EBDB" w14:textId="77777777" w:rsidR="00025D30" w:rsidRPr="00AB5091" w:rsidRDefault="00025D30" w:rsidP="008809DF">
            <w:r w:rsidRPr="00AB5091">
              <w:rPr>
                <w:color w:val="000000"/>
              </w:rPr>
              <w:t>To demonstrate IDA approaches for a mix of variables likely to be encountered in practice</w:t>
            </w:r>
          </w:p>
        </w:tc>
      </w:tr>
      <w:tr w:rsidR="00025D30" w:rsidRPr="00AB5091" w14:paraId="56654E23" w14:textId="77777777" w:rsidTr="008809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CA27627" w14:textId="77777777" w:rsidR="00025D30" w:rsidRPr="00AB5091" w:rsidRDefault="00025D30" w:rsidP="008809DF">
            <w:r w:rsidRPr="00AB5091">
              <w:rPr>
                <w:color w:val="000000"/>
              </w:rPr>
              <w:t>Statistical analysis plan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F9B5D81" w14:textId="77777777" w:rsidR="00025D30" w:rsidRPr="00AB5091" w:rsidRDefault="00025D30" w:rsidP="008809DF">
            <w:pPr>
              <w:rPr>
                <w:color w:val="000000" w:themeColor="text1"/>
              </w:rPr>
            </w:pPr>
            <w:r w:rsidRPr="18C527DB">
              <w:rPr>
                <w:color w:val="000000" w:themeColor="text1"/>
              </w:rPr>
              <w:t>Exists,  defines the outcome variable, the type of regression model to be used, and a set of independent variables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65F0591" w14:textId="77777777" w:rsidR="00025D30" w:rsidRPr="00AB5091" w:rsidRDefault="00025D30" w:rsidP="008809DF">
            <w:r w:rsidRPr="00AB5091">
              <w:rPr>
                <w:color w:val="000000"/>
              </w:rPr>
              <w:t>IDA does not touch the research question,  but may lead to an update or refinement of the analysis plan</w:t>
            </w:r>
          </w:p>
        </w:tc>
      </w:tr>
    </w:tbl>
    <w:p w14:paraId="077372FA" w14:textId="77777777" w:rsidR="00025D30" w:rsidRPr="00AB5091" w:rsidRDefault="00025D30" w:rsidP="00025D30">
      <w:pPr>
        <w:rPr>
          <w:color w:val="000000"/>
        </w:rPr>
      </w:pPr>
    </w:p>
    <w:p w14:paraId="75D5BA94" w14:textId="4428FEE1" w:rsidR="00025D30" w:rsidRDefault="00025D30" w:rsidP="00025D30">
      <w:pPr>
        <w:pStyle w:val="ListParagraph"/>
      </w:pPr>
    </w:p>
    <w:p w14:paraId="73C6E117" w14:textId="2FB62A04" w:rsidR="00025D30" w:rsidRDefault="00025D30" w:rsidP="00025D30">
      <w:pPr>
        <w:pStyle w:val="ListParagraph"/>
      </w:pPr>
    </w:p>
    <w:p w14:paraId="7A769C43" w14:textId="015AB2EF" w:rsidR="00025D30" w:rsidRDefault="00025D30" w:rsidP="00025D30">
      <w:r>
        <w:t>References:</w:t>
      </w:r>
    </w:p>
    <w:p w14:paraId="0F8F3E43" w14:textId="77777777" w:rsidR="00025D30" w:rsidRDefault="00025D30" w:rsidP="00025D30"/>
    <w:p w14:paraId="58E61423" w14:textId="77777777" w:rsidR="00025D30" w:rsidRPr="00AB5091" w:rsidRDefault="00025D30" w:rsidP="00025D30">
      <w:pPr>
        <w:rPr>
          <w:color w:val="000000"/>
        </w:rPr>
      </w:pPr>
      <w:r w:rsidRPr="00AB5091">
        <w:rPr>
          <w:color w:val="000000"/>
        </w:rPr>
        <w:t>Vach W. Regression Models as a Tool in Medical Research. Chapman/Hall CRC 2012</w:t>
      </w:r>
    </w:p>
    <w:p w14:paraId="0D9F5AC2" w14:textId="77777777" w:rsidR="00025D30" w:rsidRDefault="00025D30" w:rsidP="00025D30">
      <w:pPr>
        <w:rPr>
          <w:color w:val="000000"/>
        </w:rPr>
      </w:pPr>
    </w:p>
    <w:p w14:paraId="3569885D" w14:textId="77777777" w:rsidR="00025D30" w:rsidRPr="00AB5091" w:rsidRDefault="00025D30" w:rsidP="00025D30">
      <w:pPr>
        <w:rPr>
          <w:color w:val="000000"/>
        </w:rPr>
      </w:pPr>
      <w:r w:rsidRPr="00AB5091">
        <w:rPr>
          <w:color w:val="000000"/>
        </w:rPr>
        <w:t>Harrell FE. Regression Modeling Strategies. Springer (2</w:t>
      </w:r>
      <w:r w:rsidRPr="00AB5091">
        <w:rPr>
          <w:color w:val="000000"/>
          <w:vertAlign w:val="superscript"/>
        </w:rPr>
        <w:t>nd</w:t>
      </w:r>
      <w:r w:rsidRPr="00AB5091">
        <w:rPr>
          <w:color w:val="000000"/>
        </w:rPr>
        <w:t xml:space="preserve"> ed) 2015</w:t>
      </w:r>
    </w:p>
    <w:p w14:paraId="2CA120FE" w14:textId="77777777" w:rsidR="00025D30" w:rsidRDefault="00025D30" w:rsidP="00025D30">
      <w:pPr>
        <w:rPr>
          <w:color w:val="000000"/>
        </w:rPr>
      </w:pPr>
    </w:p>
    <w:p w14:paraId="3C7B7582" w14:textId="77777777" w:rsidR="00025D30" w:rsidRDefault="00025D30" w:rsidP="00025D30">
      <w:pPr>
        <w:rPr>
          <w:color w:val="000000"/>
        </w:rPr>
      </w:pPr>
      <w:r w:rsidRPr="00AB5091">
        <w:rPr>
          <w:color w:val="000000"/>
        </w:rPr>
        <w:t>Royston P and Sauerbrei W. Multivariable Model Building. Wiley (2008)</w:t>
      </w:r>
    </w:p>
    <w:p w14:paraId="6757CFC5" w14:textId="77777777" w:rsidR="00025D30" w:rsidRDefault="00025D30" w:rsidP="00025D30">
      <w:pPr>
        <w:pStyle w:val="zfr3q"/>
        <w:spacing w:before="180" w:beforeAutospacing="0" w:after="0" w:afterAutospacing="0"/>
        <w:rPr>
          <w:rFonts w:ascii="Lato" w:hAnsi="Lato"/>
          <w:color w:val="212121"/>
          <w:sz w:val="22"/>
          <w:szCs w:val="22"/>
        </w:rPr>
      </w:pPr>
      <w:r>
        <w:rPr>
          <w:rFonts w:ascii="Lato" w:hAnsi="Lato"/>
          <w:color w:val="212121"/>
          <w:sz w:val="22"/>
          <w:szCs w:val="22"/>
        </w:rPr>
        <w:t>[…]</w:t>
      </w:r>
    </w:p>
    <w:p w14:paraId="45F16615" w14:textId="416C99C7" w:rsidR="00025D30" w:rsidRDefault="00025D30" w:rsidP="00025D30">
      <w:pPr>
        <w:pStyle w:val="ListParagraph"/>
      </w:pPr>
    </w:p>
    <w:p w14:paraId="7E544BB2" w14:textId="02E8D4CB" w:rsidR="00025D30" w:rsidRDefault="00025D30" w:rsidP="00025D30">
      <w:pPr>
        <w:pStyle w:val="ListParagraph"/>
      </w:pPr>
    </w:p>
    <w:p w14:paraId="39381D3A" w14:textId="38C61DBA" w:rsidR="00025D30" w:rsidRDefault="00025D30" w:rsidP="00025D30">
      <w:pPr>
        <w:pStyle w:val="ListParagraph"/>
      </w:pPr>
    </w:p>
    <w:p w14:paraId="236F4961" w14:textId="7F5EDBC9" w:rsidR="00025D30" w:rsidRDefault="00025D30" w:rsidP="00025D30">
      <w:pPr>
        <w:pStyle w:val="ListParagraph"/>
      </w:pPr>
    </w:p>
    <w:p w14:paraId="7522AE25" w14:textId="69E0E52A" w:rsidR="00025D30" w:rsidRDefault="00025D30" w:rsidP="00025D30">
      <w:pPr>
        <w:pStyle w:val="ListParagraph"/>
        <w:numPr>
          <w:ilvl w:val="0"/>
          <w:numId w:val="3"/>
        </w:numPr>
        <w:rPr>
          <w:rFonts w:ascii="Times New Roman" w:hAnsi="Times New Roman" w:cs="Times New Roman"/>
        </w:rPr>
      </w:pPr>
      <w:r>
        <w:rPr>
          <w:rFonts w:ascii="Times New Roman" w:hAnsi="Times New Roman" w:cs="Times New Roman"/>
        </w:rPr>
        <w:t>D</w:t>
      </w:r>
      <w:r w:rsidRPr="00025D30">
        <w:rPr>
          <w:rFonts w:ascii="Times New Roman" w:hAnsi="Times New Roman" w:cs="Times New Roman"/>
        </w:rPr>
        <w:t>ata screening</w:t>
      </w:r>
      <w:r>
        <w:rPr>
          <w:rFonts w:ascii="Times New Roman" w:hAnsi="Times New Roman" w:cs="Times New Roman"/>
        </w:rPr>
        <w:t xml:space="preserve"> and </w:t>
      </w:r>
      <w:r w:rsidR="00615A1C">
        <w:rPr>
          <w:rFonts w:ascii="Times New Roman" w:hAnsi="Times New Roman" w:cs="Times New Roman"/>
        </w:rPr>
        <w:t>possible actions</w:t>
      </w:r>
    </w:p>
    <w:p w14:paraId="3D94C0A3" w14:textId="29C8212D" w:rsidR="00025D30" w:rsidRDefault="00025D30" w:rsidP="00025D30"/>
    <w:p w14:paraId="76C3E697" w14:textId="77777777" w:rsidR="00025D30" w:rsidRDefault="00025D30" w:rsidP="00025D30"/>
    <w:tbl>
      <w:tblPr>
        <w:tblW w:w="0" w:type="auto"/>
        <w:tblLook w:val="04A0" w:firstRow="1" w:lastRow="0" w:firstColumn="1" w:lastColumn="0" w:noHBand="0" w:noVBand="1"/>
      </w:tblPr>
      <w:tblGrid>
        <w:gridCol w:w="1304"/>
        <w:gridCol w:w="1827"/>
        <w:gridCol w:w="1997"/>
        <w:gridCol w:w="2157"/>
        <w:gridCol w:w="2075"/>
      </w:tblGrid>
      <w:tr w:rsidR="00615A1C" w14:paraId="7C5661A5" w14:textId="77777777" w:rsidTr="00615A1C">
        <w:trPr>
          <w:trHeight w:val="680"/>
        </w:trPr>
        <w:tc>
          <w:tcPr>
            <w:tcW w:w="0" w:type="auto"/>
            <w:tcBorders>
              <w:top w:val="nil"/>
              <w:left w:val="nil"/>
              <w:bottom w:val="nil"/>
              <w:right w:val="nil"/>
            </w:tcBorders>
            <w:shd w:val="clear" w:color="auto" w:fill="auto"/>
            <w:vAlign w:val="bottom"/>
            <w:hideMark/>
          </w:tcPr>
          <w:p w14:paraId="1D3A674F"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6499FBEB" w14:textId="77777777" w:rsidR="00615A1C" w:rsidRPr="00615A1C" w:rsidRDefault="00615A1C">
            <w:pPr>
              <w:rPr>
                <w:b/>
                <w:bCs/>
                <w:color w:val="24292E"/>
                <w:sz w:val="20"/>
                <w:szCs w:val="20"/>
              </w:rPr>
            </w:pPr>
            <w:r w:rsidRPr="00615A1C">
              <w:rPr>
                <w:b/>
                <w:bCs/>
                <w:color w:val="24292E"/>
                <w:sz w:val="20"/>
                <w:szCs w:val="20"/>
              </w:rPr>
              <w:t>What to look at</w:t>
            </w:r>
          </w:p>
        </w:tc>
        <w:tc>
          <w:tcPr>
            <w:tcW w:w="0" w:type="auto"/>
            <w:tcBorders>
              <w:top w:val="nil"/>
              <w:left w:val="nil"/>
              <w:bottom w:val="nil"/>
              <w:right w:val="nil"/>
            </w:tcBorders>
            <w:shd w:val="clear" w:color="auto" w:fill="auto"/>
            <w:vAlign w:val="bottom"/>
            <w:hideMark/>
          </w:tcPr>
          <w:p w14:paraId="02624562" w14:textId="77777777" w:rsidR="00615A1C" w:rsidRPr="00615A1C" w:rsidRDefault="00615A1C">
            <w:pPr>
              <w:rPr>
                <w:b/>
                <w:bCs/>
                <w:color w:val="24292E"/>
                <w:sz w:val="20"/>
                <w:szCs w:val="20"/>
              </w:rPr>
            </w:pPr>
            <w:r w:rsidRPr="00615A1C">
              <w:rPr>
                <w:b/>
                <w:bCs/>
                <w:color w:val="24292E"/>
                <w:sz w:val="20"/>
                <w:szCs w:val="20"/>
              </w:rPr>
              <w:t>Possible actions: Interpretation</w:t>
            </w:r>
          </w:p>
        </w:tc>
        <w:tc>
          <w:tcPr>
            <w:tcW w:w="0" w:type="auto"/>
            <w:tcBorders>
              <w:top w:val="nil"/>
              <w:left w:val="nil"/>
              <w:bottom w:val="nil"/>
              <w:right w:val="nil"/>
            </w:tcBorders>
            <w:shd w:val="clear" w:color="auto" w:fill="auto"/>
            <w:vAlign w:val="bottom"/>
            <w:hideMark/>
          </w:tcPr>
          <w:p w14:paraId="0F0C805E" w14:textId="77777777" w:rsidR="00615A1C" w:rsidRPr="00615A1C" w:rsidRDefault="00615A1C">
            <w:pPr>
              <w:rPr>
                <w:b/>
                <w:bCs/>
                <w:color w:val="24292E"/>
                <w:sz w:val="20"/>
                <w:szCs w:val="20"/>
              </w:rPr>
            </w:pPr>
            <w:r w:rsidRPr="00615A1C">
              <w:rPr>
                <w:b/>
                <w:bCs/>
                <w:color w:val="24292E"/>
                <w:sz w:val="20"/>
                <w:szCs w:val="20"/>
              </w:rPr>
              <w:t>Possible actions: SAP</w:t>
            </w:r>
          </w:p>
        </w:tc>
        <w:tc>
          <w:tcPr>
            <w:tcW w:w="0" w:type="auto"/>
            <w:tcBorders>
              <w:top w:val="nil"/>
              <w:left w:val="nil"/>
              <w:bottom w:val="nil"/>
              <w:right w:val="nil"/>
            </w:tcBorders>
            <w:shd w:val="clear" w:color="auto" w:fill="auto"/>
            <w:vAlign w:val="bottom"/>
            <w:hideMark/>
          </w:tcPr>
          <w:p w14:paraId="6DA55FBA" w14:textId="77777777" w:rsidR="00615A1C" w:rsidRPr="00615A1C" w:rsidRDefault="00615A1C">
            <w:pPr>
              <w:rPr>
                <w:b/>
                <w:bCs/>
                <w:color w:val="24292E"/>
                <w:sz w:val="20"/>
                <w:szCs w:val="20"/>
              </w:rPr>
            </w:pPr>
            <w:r w:rsidRPr="00615A1C">
              <w:rPr>
                <w:b/>
                <w:bCs/>
                <w:color w:val="24292E"/>
                <w:sz w:val="20"/>
                <w:szCs w:val="20"/>
              </w:rPr>
              <w:t>Possible actions: Presentation</w:t>
            </w:r>
          </w:p>
        </w:tc>
      </w:tr>
      <w:tr w:rsidR="00615A1C" w14:paraId="562E140C" w14:textId="77777777" w:rsidTr="00615A1C">
        <w:trPr>
          <w:trHeight w:val="320"/>
        </w:trPr>
        <w:tc>
          <w:tcPr>
            <w:tcW w:w="0" w:type="auto"/>
            <w:gridSpan w:val="5"/>
            <w:tcBorders>
              <w:top w:val="nil"/>
              <w:left w:val="nil"/>
              <w:bottom w:val="nil"/>
              <w:right w:val="nil"/>
            </w:tcBorders>
            <w:shd w:val="clear" w:color="000000" w:fill="D9D9D9"/>
            <w:vAlign w:val="bottom"/>
            <w:hideMark/>
          </w:tcPr>
          <w:p w14:paraId="18ECF98B" w14:textId="77777777" w:rsidR="00615A1C" w:rsidRPr="00615A1C" w:rsidRDefault="00615A1C">
            <w:pPr>
              <w:rPr>
                <w:b/>
                <w:bCs/>
                <w:color w:val="24292E"/>
                <w:sz w:val="20"/>
                <w:szCs w:val="20"/>
              </w:rPr>
            </w:pPr>
            <w:r w:rsidRPr="00615A1C">
              <w:rPr>
                <w:b/>
                <w:bCs/>
                <w:color w:val="24292E"/>
                <w:sz w:val="20"/>
                <w:szCs w:val="20"/>
              </w:rPr>
              <w:t>Univariate distributions</w:t>
            </w:r>
          </w:p>
        </w:tc>
      </w:tr>
      <w:tr w:rsidR="00615A1C" w14:paraId="622F3C22" w14:textId="77777777" w:rsidTr="00615A1C">
        <w:trPr>
          <w:trHeight w:val="680"/>
        </w:trPr>
        <w:tc>
          <w:tcPr>
            <w:tcW w:w="0" w:type="auto"/>
            <w:tcBorders>
              <w:top w:val="nil"/>
              <w:left w:val="nil"/>
              <w:bottom w:val="nil"/>
              <w:right w:val="nil"/>
            </w:tcBorders>
            <w:shd w:val="clear" w:color="auto" w:fill="auto"/>
            <w:vAlign w:val="bottom"/>
            <w:hideMark/>
          </w:tcPr>
          <w:p w14:paraId="40C4064C" w14:textId="77777777" w:rsidR="00615A1C" w:rsidRPr="00615A1C" w:rsidRDefault="00615A1C">
            <w:pPr>
              <w:rPr>
                <w:b/>
                <w:bCs/>
                <w:color w:val="24292E"/>
                <w:sz w:val="20"/>
                <w:szCs w:val="20"/>
              </w:rPr>
            </w:pPr>
          </w:p>
        </w:tc>
        <w:tc>
          <w:tcPr>
            <w:tcW w:w="0" w:type="auto"/>
            <w:tcBorders>
              <w:top w:val="nil"/>
              <w:left w:val="nil"/>
              <w:bottom w:val="nil"/>
              <w:right w:val="nil"/>
            </w:tcBorders>
            <w:shd w:val="clear" w:color="auto" w:fill="auto"/>
            <w:vAlign w:val="bottom"/>
            <w:hideMark/>
          </w:tcPr>
          <w:p w14:paraId="3B3267B4"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17C132EB" w14:textId="77777777" w:rsidR="00615A1C" w:rsidRPr="00615A1C" w:rsidRDefault="00615A1C">
            <w:pPr>
              <w:rPr>
                <w:color w:val="24292E"/>
                <w:sz w:val="20"/>
                <w:szCs w:val="20"/>
              </w:rPr>
            </w:pPr>
            <w:r w:rsidRPr="00615A1C">
              <w:rPr>
                <w:color w:val="24292E"/>
                <w:sz w:val="20"/>
                <w:szCs w:val="20"/>
              </w:rPr>
              <w:t>Help in interpreting results</w:t>
            </w:r>
          </w:p>
        </w:tc>
        <w:tc>
          <w:tcPr>
            <w:tcW w:w="0" w:type="auto"/>
            <w:tcBorders>
              <w:top w:val="nil"/>
              <w:left w:val="nil"/>
              <w:bottom w:val="nil"/>
              <w:right w:val="nil"/>
            </w:tcBorders>
            <w:shd w:val="clear" w:color="auto" w:fill="auto"/>
            <w:vAlign w:val="bottom"/>
            <w:hideMark/>
          </w:tcPr>
          <w:p w14:paraId="69CB22A2" w14:textId="77777777" w:rsidR="00615A1C" w:rsidRPr="00615A1C" w:rsidRDefault="00615A1C">
            <w:pPr>
              <w:rPr>
                <w:color w:val="24292E"/>
                <w:sz w:val="20"/>
                <w:szCs w:val="20"/>
              </w:rPr>
            </w:pPr>
            <w:r w:rsidRPr="00615A1C">
              <w:rPr>
                <w:color w:val="24292E"/>
                <w:sz w:val="20"/>
                <w:szCs w:val="20"/>
              </w:rPr>
              <w:t>Update SAP</w:t>
            </w:r>
          </w:p>
        </w:tc>
        <w:tc>
          <w:tcPr>
            <w:tcW w:w="0" w:type="auto"/>
            <w:tcBorders>
              <w:top w:val="nil"/>
              <w:left w:val="nil"/>
              <w:bottom w:val="nil"/>
              <w:right w:val="nil"/>
            </w:tcBorders>
            <w:shd w:val="clear" w:color="auto" w:fill="auto"/>
            <w:vAlign w:val="bottom"/>
            <w:hideMark/>
          </w:tcPr>
          <w:p w14:paraId="30FC82B6" w14:textId="77777777" w:rsidR="00615A1C" w:rsidRPr="00615A1C" w:rsidRDefault="00615A1C">
            <w:pPr>
              <w:rPr>
                <w:color w:val="24292E"/>
                <w:sz w:val="20"/>
                <w:szCs w:val="20"/>
              </w:rPr>
            </w:pPr>
            <w:r w:rsidRPr="00615A1C">
              <w:rPr>
                <w:color w:val="24292E"/>
                <w:sz w:val="20"/>
                <w:szCs w:val="20"/>
              </w:rPr>
              <w:t>Update intended presentation of results</w:t>
            </w:r>
          </w:p>
        </w:tc>
      </w:tr>
      <w:tr w:rsidR="00615A1C" w14:paraId="599023B2" w14:textId="77777777" w:rsidTr="00615A1C">
        <w:trPr>
          <w:trHeight w:val="680"/>
        </w:trPr>
        <w:tc>
          <w:tcPr>
            <w:tcW w:w="0" w:type="auto"/>
            <w:tcBorders>
              <w:top w:val="nil"/>
              <w:left w:val="nil"/>
              <w:bottom w:val="nil"/>
              <w:right w:val="nil"/>
            </w:tcBorders>
            <w:shd w:val="clear" w:color="auto" w:fill="auto"/>
            <w:vAlign w:val="bottom"/>
            <w:hideMark/>
          </w:tcPr>
          <w:p w14:paraId="4922D126" w14:textId="77777777" w:rsidR="00615A1C" w:rsidRPr="00615A1C" w:rsidRDefault="00615A1C">
            <w:pPr>
              <w:rPr>
                <w:color w:val="24292E"/>
                <w:sz w:val="20"/>
                <w:szCs w:val="20"/>
              </w:rPr>
            </w:pPr>
            <w:r w:rsidRPr="00615A1C">
              <w:rPr>
                <w:color w:val="24292E"/>
                <w:sz w:val="20"/>
                <w:szCs w:val="20"/>
              </w:rPr>
              <w:t>Continuous variables</w:t>
            </w:r>
          </w:p>
        </w:tc>
        <w:tc>
          <w:tcPr>
            <w:tcW w:w="0" w:type="auto"/>
            <w:tcBorders>
              <w:top w:val="nil"/>
              <w:left w:val="nil"/>
              <w:bottom w:val="nil"/>
              <w:right w:val="nil"/>
            </w:tcBorders>
            <w:shd w:val="clear" w:color="auto" w:fill="auto"/>
            <w:vAlign w:val="bottom"/>
            <w:hideMark/>
          </w:tcPr>
          <w:p w14:paraId="57BE6EC1" w14:textId="77777777" w:rsidR="00615A1C" w:rsidRPr="00615A1C" w:rsidRDefault="00615A1C">
            <w:pPr>
              <w:rPr>
                <w:color w:val="24292E"/>
                <w:sz w:val="20"/>
                <w:szCs w:val="20"/>
              </w:rPr>
            </w:pPr>
            <w:r w:rsidRPr="00615A1C">
              <w:rPr>
                <w:color w:val="24292E"/>
                <w:sz w:val="20"/>
                <w:szCs w:val="20"/>
              </w:rPr>
              <w:t>General skewness</w:t>
            </w:r>
          </w:p>
        </w:tc>
        <w:tc>
          <w:tcPr>
            <w:tcW w:w="0" w:type="auto"/>
            <w:tcBorders>
              <w:top w:val="nil"/>
              <w:left w:val="nil"/>
              <w:bottom w:val="nil"/>
              <w:right w:val="nil"/>
            </w:tcBorders>
            <w:shd w:val="clear" w:color="auto" w:fill="auto"/>
            <w:vAlign w:val="bottom"/>
            <w:hideMark/>
          </w:tcPr>
          <w:p w14:paraId="3FABB4AF" w14:textId="77777777" w:rsidR="00615A1C" w:rsidRPr="00615A1C" w:rsidRDefault="00615A1C">
            <w:pPr>
              <w:rPr>
                <w:color w:val="24292E"/>
                <w:sz w:val="20"/>
                <w:szCs w:val="20"/>
              </w:rPr>
            </w:pPr>
            <w:r w:rsidRPr="00615A1C">
              <w:rPr>
                <w:color w:val="24292E"/>
                <w:sz w:val="20"/>
                <w:szCs w:val="20"/>
              </w:rPr>
              <w:t>Wide CI for coefficients</w:t>
            </w:r>
          </w:p>
        </w:tc>
        <w:tc>
          <w:tcPr>
            <w:tcW w:w="0" w:type="auto"/>
            <w:tcBorders>
              <w:top w:val="nil"/>
              <w:left w:val="nil"/>
              <w:bottom w:val="nil"/>
              <w:right w:val="nil"/>
            </w:tcBorders>
            <w:shd w:val="clear" w:color="auto" w:fill="auto"/>
            <w:vAlign w:val="bottom"/>
            <w:hideMark/>
          </w:tcPr>
          <w:p w14:paraId="393F7DDC" w14:textId="77777777" w:rsidR="00615A1C" w:rsidRPr="00615A1C" w:rsidRDefault="00615A1C">
            <w:pPr>
              <w:rPr>
                <w:color w:val="24292E"/>
                <w:sz w:val="20"/>
                <w:szCs w:val="20"/>
              </w:rPr>
            </w:pPr>
            <w:r w:rsidRPr="00615A1C">
              <w:rPr>
                <w:color w:val="24292E"/>
                <w:sz w:val="20"/>
                <w:szCs w:val="20"/>
              </w:rPr>
              <w:t>Use variable as log-transformed</w:t>
            </w:r>
          </w:p>
        </w:tc>
        <w:tc>
          <w:tcPr>
            <w:tcW w:w="0" w:type="auto"/>
            <w:tcBorders>
              <w:top w:val="nil"/>
              <w:left w:val="nil"/>
              <w:bottom w:val="nil"/>
              <w:right w:val="nil"/>
            </w:tcBorders>
            <w:shd w:val="clear" w:color="auto" w:fill="auto"/>
            <w:vAlign w:val="bottom"/>
            <w:hideMark/>
          </w:tcPr>
          <w:p w14:paraId="53CC240F" w14:textId="77777777" w:rsidR="00615A1C" w:rsidRPr="00615A1C" w:rsidRDefault="00615A1C">
            <w:pPr>
              <w:rPr>
                <w:color w:val="24292E"/>
                <w:sz w:val="20"/>
                <w:szCs w:val="20"/>
              </w:rPr>
            </w:pPr>
          </w:p>
        </w:tc>
      </w:tr>
      <w:tr w:rsidR="00615A1C" w14:paraId="04C580B5" w14:textId="77777777" w:rsidTr="00615A1C">
        <w:trPr>
          <w:trHeight w:val="680"/>
        </w:trPr>
        <w:tc>
          <w:tcPr>
            <w:tcW w:w="0" w:type="auto"/>
            <w:tcBorders>
              <w:top w:val="nil"/>
              <w:left w:val="nil"/>
              <w:bottom w:val="nil"/>
              <w:right w:val="nil"/>
            </w:tcBorders>
            <w:shd w:val="clear" w:color="auto" w:fill="auto"/>
            <w:vAlign w:val="bottom"/>
            <w:hideMark/>
          </w:tcPr>
          <w:p w14:paraId="09B6521D"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3278CBF9" w14:textId="77777777" w:rsidR="00615A1C" w:rsidRPr="00615A1C" w:rsidRDefault="00615A1C">
            <w:pPr>
              <w:rPr>
                <w:color w:val="24292E"/>
                <w:sz w:val="20"/>
                <w:szCs w:val="20"/>
              </w:rPr>
            </w:pPr>
            <w:r w:rsidRPr="00615A1C">
              <w:rPr>
                <w:color w:val="24292E"/>
                <w:sz w:val="20"/>
                <w:szCs w:val="20"/>
              </w:rPr>
              <w:t>Outliers</w:t>
            </w:r>
          </w:p>
        </w:tc>
        <w:tc>
          <w:tcPr>
            <w:tcW w:w="0" w:type="auto"/>
            <w:tcBorders>
              <w:top w:val="nil"/>
              <w:left w:val="nil"/>
              <w:bottom w:val="nil"/>
              <w:right w:val="nil"/>
            </w:tcBorders>
            <w:shd w:val="clear" w:color="auto" w:fill="auto"/>
            <w:vAlign w:val="bottom"/>
            <w:hideMark/>
          </w:tcPr>
          <w:p w14:paraId="5F35D417" w14:textId="77777777" w:rsidR="00615A1C" w:rsidRPr="00615A1C" w:rsidRDefault="00615A1C">
            <w:pPr>
              <w:rPr>
                <w:color w:val="24292E"/>
                <w:sz w:val="20"/>
                <w:szCs w:val="20"/>
              </w:rPr>
            </w:pPr>
            <w:r w:rsidRPr="00615A1C">
              <w:rPr>
                <w:color w:val="24292E"/>
                <w:sz w:val="20"/>
                <w:szCs w:val="20"/>
              </w:rPr>
              <w:t>Disproportional impact on results</w:t>
            </w:r>
          </w:p>
        </w:tc>
        <w:tc>
          <w:tcPr>
            <w:tcW w:w="0" w:type="auto"/>
            <w:tcBorders>
              <w:top w:val="nil"/>
              <w:left w:val="nil"/>
              <w:bottom w:val="nil"/>
              <w:right w:val="nil"/>
            </w:tcBorders>
            <w:shd w:val="clear" w:color="auto" w:fill="auto"/>
            <w:vAlign w:val="bottom"/>
            <w:hideMark/>
          </w:tcPr>
          <w:p w14:paraId="2F165EE2" w14:textId="77777777" w:rsidR="00615A1C" w:rsidRPr="00615A1C" w:rsidRDefault="00615A1C">
            <w:pPr>
              <w:rPr>
                <w:color w:val="24292E"/>
                <w:sz w:val="20"/>
                <w:szCs w:val="20"/>
              </w:rPr>
            </w:pPr>
            <w:proofErr w:type="spellStart"/>
            <w:r w:rsidRPr="00615A1C">
              <w:rPr>
                <w:color w:val="24292E"/>
                <w:sz w:val="20"/>
                <w:szCs w:val="20"/>
              </w:rPr>
              <w:t>Winsorize</w:t>
            </w:r>
            <w:proofErr w:type="spellEnd"/>
            <w:r w:rsidRPr="00615A1C">
              <w:rPr>
                <w:color w:val="24292E"/>
                <w:sz w:val="20"/>
                <w:szCs w:val="20"/>
              </w:rPr>
              <w:t xml:space="preserve"> or transform</w:t>
            </w:r>
          </w:p>
        </w:tc>
        <w:tc>
          <w:tcPr>
            <w:tcW w:w="0" w:type="auto"/>
            <w:tcBorders>
              <w:top w:val="nil"/>
              <w:left w:val="nil"/>
              <w:bottom w:val="nil"/>
              <w:right w:val="nil"/>
            </w:tcBorders>
            <w:shd w:val="clear" w:color="auto" w:fill="auto"/>
            <w:vAlign w:val="bottom"/>
            <w:hideMark/>
          </w:tcPr>
          <w:p w14:paraId="0842C67E" w14:textId="77777777" w:rsidR="00615A1C" w:rsidRPr="00615A1C" w:rsidRDefault="00615A1C">
            <w:pPr>
              <w:rPr>
                <w:color w:val="24292E"/>
                <w:sz w:val="20"/>
                <w:szCs w:val="20"/>
              </w:rPr>
            </w:pPr>
            <w:r w:rsidRPr="00615A1C">
              <w:rPr>
                <w:color w:val="24292E"/>
                <w:sz w:val="20"/>
                <w:szCs w:val="20"/>
              </w:rPr>
              <w:t xml:space="preserve">Model involves </w:t>
            </w:r>
            <w:proofErr w:type="spellStart"/>
            <w:r w:rsidRPr="00615A1C">
              <w:rPr>
                <w:color w:val="24292E"/>
                <w:sz w:val="20"/>
                <w:szCs w:val="20"/>
              </w:rPr>
              <w:t>winsorization</w:t>
            </w:r>
            <w:proofErr w:type="spellEnd"/>
          </w:p>
        </w:tc>
      </w:tr>
      <w:tr w:rsidR="00615A1C" w14:paraId="51CF07E5" w14:textId="77777777" w:rsidTr="00615A1C">
        <w:trPr>
          <w:trHeight w:val="1020"/>
        </w:trPr>
        <w:tc>
          <w:tcPr>
            <w:tcW w:w="0" w:type="auto"/>
            <w:tcBorders>
              <w:top w:val="nil"/>
              <w:left w:val="nil"/>
              <w:bottom w:val="nil"/>
              <w:right w:val="nil"/>
            </w:tcBorders>
            <w:shd w:val="clear" w:color="auto" w:fill="auto"/>
            <w:vAlign w:val="bottom"/>
            <w:hideMark/>
          </w:tcPr>
          <w:p w14:paraId="27E74452" w14:textId="77777777" w:rsidR="00615A1C" w:rsidRPr="00615A1C" w:rsidRDefault="00615A1C">
            <w:pPr>
              <w:rPr>
                <w:color w:val="24292E"/>
                <w:sz w:val="20"/>
                <w:szCs w:val="20"/>
              </w:rPr>
            </w:pPr>
          </w:p>
        </w:tc>
        <w:tc>
          <w:tcPr>
            <w:tcW w:w="0" w:type="auto"/>
            <w:tcBorders>
              <w:top w:val="nil"/>
              <w:left w:val="nil"/>
              <w:bottom w:val="nil"/>
              <w:right w:val="nil"/>
            </w:tcBorders>
            <w:shd w:val="clear" w:color="auto" w:fill="auto"/>
            <w:vAlign w:val="bottom"/>
            <w:hideMark/>
          </w:tcPr>
          <w:p w14:paraId="6E34C9D7" w14:textId="77777777" w:rsidR="00615A1C" w:rsidRPr="00615A1C" w:rsidRDefault="00615A1C">
            <w:pPr>
              <w:rPr>
                <w:color w:val="24292E"/>
                <w:sz w:val="20"/>
                <w:szCs w:val="20"/>
              </w:rPr>
            </w:pPr>
            <w:r w:rsidRPr="00615A1C">
              <w:rPr>
                <w:color w:val="24292E"/>
                <w:sz w:val="20"/>
                <w:szCs w:val="20"/>
              </w:rPr>
              <w:t>Spike at 0</w:t>
            </w:r>
          </w:p>
        </w:tc>
        <w:tc>
          <w:tcPr>
            <w:tcW w:w="0" w:type="auto"/>
            <w:tcBorders>
              <w:top w:val="nil"/>
              <w:left w:val="nil"/>
              <w:bottom w:val="nil"/>
              <w:right w:val="nil"/>
            </w:tcBorders>
            <w:shd w:val="clear" w:color="auto" w:fill="auto"/>
            <w:vAlign w:val="bottom"/>
            <w:hideMark/>
          </w:tcPr>
          <w:p w14:paraId="7A3024F4" w14:textId="77777777" w:rsidR="00615A1C" w:rsidRPr="00615A1C" w:rsidRDefault="00615A1C">
            <w:pPr>
              <w:rPr>
                <w:color w:val="24292E"/>
                <w:sz w:val="20"/>
                <w:szCs w:val="20"/>
              </w:rPr>
            </w:pPr>
            <w:r w:rsidRPr="00615A1C">
              <w:rPr>
                <w:color w:val="24292E"/>
                <w:sz w:val="20"/>
                <w:szCs w:val="20"/>
              </w:rPr>
              <w:t>Narrow CI at 0</w:t>
            </w:r>
          </w:p>
        </w:tc>
        <w:tc>
          <w:tcPr>
            <w:tcW w:w="0" w:type="auto"/>
            <w:tcBorders>
              <w:top w:val="nil"/>
              <w:left w:val="nil"/>
              <w:bottom w:val="nil"/>
              <w:right w:val="nil"/>
            </w:tcBorders>
            <w:shd w:val="clear" w:color="auto" w:fill="auto"/>
            <w:vAlign w:val="bottom"/>
            <w:hideMark/>
          </w:tcPr>
          <w:p w14:paraId="24069B8E" w14:textId="77777777" w:rsidR="00615A1C" w:rsidRPr="00615A1C" w:rsidRDefault="00615A1C">
            <w:pPr>
              <w:rPr>
                <w:color w:val="24292E"/>
                <w:sz w:val="20"/>
                <w:szCs w:val="20"/>
              </w:rPr>
            </w:pPr>
            <w:r w:rsidRPr="00615A1C">
              <w:rPr>
                <w:color w:val="24292E"/>
                <w:sz w:val="20"/>
                <w:szCs w:val="20"/>
              </w:rPr>
              <w:t>Use appropriate representation of variable in model</w:t>
            </w:r>
          </w:p>
        </w:tc>
        <w:tc>
          <w:tcPr>
            <w:tcW w:w="0" w:type="auto"/>
            <w:tcBorders>
              <w:top w:val="nil"/>
              <w:left w:val="nil"/>
              <w:bottom w:val="nil"/>
              <w:right w:val="nil"/>
            </w:tcBorders>
            <w:shd w:val="clear" w:color="auto" w:fill="auto"/>
            <w:vAlign w:val="bottom"/>
            <w:hideMark/>
          </w:tcPr>
          <w:p w14:paraId="2C8A5441" w14:textId="77777777" w:rsidR="00615A1C" w:rsidRPr="00615A1C" w:rsidRDefault="00615A1C">
            <w:pPr>
              <w:rPr>
                <w:color w:val="24292E"/>
                <w:sz w:val="20"/>
                <w:szCs w:val="20"/>
              </w:rPr>
            </w:pPr>
            <w:r w:rsidRPr="00615A1C">
              <w:rPr>
                <w:color w:val="24292E"/>
                <w:sz w:val="20"/>
                <w:szCs w:val="20"/>
              </w:rPr>
              <w:t xml:space="preserve">Use 2 (or more) </w:t>
            </w:r>
            <w:proofErr w:type="spellStart"/>
            <w:r w:rsidRPr="00615A1C">
              <w:rPr>
                <w:color w:val="24292E"/>
                <w:sz w:val="20"/>
                <w:szCs w:val="20"/>
              </w:rPr>
              <w:t>coefficents</w:t>
            </w:r>
            <w:proofErr w:type="spellEnd"/>
            <w:r w:rsidRPr="00615A1C">
              <w:rPr>
                <w:color w:val="24292E"/>
                <w:sz w:val="20"/>
                <w:szCs w:val="20"/>
              </w:rPr>
              <w:t xml:space="preserve"> to distinguish 0 from non-0 continuous part</w:t>
            </w:r>
          </w:p>
        </w:tc>
      </w:tr>
      <w:tr w:rsidR="00615A1C" w14:paraId="267CCE01" w14:textId="77777777" w:rsidTr="00615A1C">
        <w:trPr>
          <w:trHeight w:val="680"/>
        </w:trPr>
        <w:tc>
          <w:tcPr>
            <w:tcW w:w="0" w:type="auto"/>
            <w:tcBorders>
              <w:top w:val="nil"/>
              <w:left w:val="nil"/>
              <w:bottom w:val="nil"/>
              <w:right w:val="nil"/>
            </w:tcBorders>
            <w:shd w:val="clear" w:color="auto" w:fill="auto"/>
            <w:vAlign w:val="bottom"/>
            <w:hideMark/>
          </w:tcPr>
          <w:p w14:paraId="0E6EC492" w14:textId="77777777" w:rsidR="00615A1C" w:rsidRPr="00615A1C" w:rsidRDefault="00615A1C">
            <w:pPr>
              <w:rPr>
                <w:color w:val="24292E"/>
                <w:sz w:val="20"/>
                <w:szCs w:val="20"/>
              </w:rPr>
            </w:pPr>
            <w:r w:rsidRPr="00615A1C">
              <w:rPr>
                <w:color w:val="24292E"/>
                <w:sz w:val="20"/>
                <w:szCs w:val="20"/>
              </w:rPr>
              <w:t>Categorical variables</w:t>
            </w:r>
          </w:p>
        </w:tc>
        <w:tc>
          <w:tcPr>
            <w:tcW w:w="0" w:type="auto"/>
            <w:tcBorders>
              <w:top w:val="nil"/>
              <w:left w:val="nil"/>
              <w:bottom w:val="nil"/>
              <w:right w:val="nil"/>
            </w:tcBorders>
            <w:shd w:val="clear" w:color="auto" w:fill="auto"/>
            <w:vAlign w:val="bottom"/>
            <w:hideMark/>
          </w:tcPr>
          <w:p w14:paraId="4A77C97D" w14:textId="77777777" w:rsidR="00615A1C" w:rsidRPr="00615A1C" w:rsidRDefault="00615A1C">
            <w:pPr>
              <w:rPr>
                <w:color w:val="24292E"/>
                <w:sz w:val="20"/>
                <w:szCs w:val="20"/>
              </w:rPr>
            </w:pPr>
            <w:r w:rsidRPr="00615A1C">
              <w:rPr>
                <w:color w:val="24292E"/>
                <w:sz w:val="20"/>
                <w:szCs w:val="20"/>
              </w:rPr>
              <w:t>Frequencies</w:t>
            </w:r>
          </w:p>
        </w:tc>
        <w:tc>
          <w:tcPr>
            <w:tcW w:w="0" w:type="auto"/>
            <w:tcBorders>
              <w:top w:val="nil"/>
              <w:left w:val="nil"/>
              <w:bottom w:val="nil"/>
              <w:right w:val="nil"/>
            </w:tcBorders>
            <w:shd w:val="clear" w:color="auto" w:fill="auto"/>
            <w:vAlign w:val="bottom"/>
            <w:hideMark/>
          </w:tcPr>
          <w:p w14:paraId="70799FF1" w14:textId="77777777" w:rsidR="00615A1C" w:rsidRPr="00615A1C" w:rsidRDefault="00615A1C">
            <w:pPr>
              <w:rPr>
                <w:color w:val="24292E"/>
                <w:sz w:val="20"/>
                <w:szCs w:val="20"/>
              </w:rPr>
            </w:pPr>
            <w:r w:rsidRPr="00615A1C">
              <w:rPr>
                <w:color w:val="24292E"/>
                <w:sz w:val="20"/>
                <w:szCs w:val="20"/>
              </w:rPr>
              <w:t>Comparisons to default reference probably irrelevant</w:t>
            </w:r>
          </w:p>
        </w:tc>
        <w:tc>
          <w:tcPr>
            <w:tcW w:w="0" w:type="auto"/>
            <w:tcBorders>
              <w:top w:val="nil"/>
              <w:left w:val="nil"/>
              <w:bottom w:val="nil"/>
              <w:right w:val="nil"/>
            </w:tcBorders>
            <w:shd w:val="clear" w:color="auto" w:fill="auto"/>
            <w:vAlign w:val="bottom"/>
            <w:hideMark/>
          </w:tcPr>
          <w:p w14:paraId="04F9D119" w14:textId="77777777" w:rsidR="00615A1C" w:rsidRPr="00615A1C" w:rsidRDefault="00615A1C">
            <w:pPr>
              <w:rPr>
                <w:color w:val="24292E"/>
                <w:sz w:val="20"/>
                <w:szCs w:val="20"/>
              </w:rPr>
            </w:pPr>
            <w:r w:rsidRPr="00615A1C">
              <w:rPr>
                <w:color w:val="24292E"/>
                <w:sz w:val="20"/>
                <w:szCs w:val="20"/>
              </w:rPr>
              <w:t>Change reference category</w:t>
            </w:r>
          </w:p>
        </w:tc>
        <w:tc>
          <w:tcPr>
            <w:tcW w:w="0" w:type="auto"/>
            <w:tcBorders>
              <w:top w:val="nil"/>
              <w:left w:val="nil"/>
              <w:bottom w:val="nil"/>
              <w:right w:val="nil"/>
            </w:tcBorders>
            <w:shd w:val="clear" w:color="auto" w:fill="auto"/>
            <w:vAlign w:val="bottom"/>
            <w:hideMark/>
          </w:tcPr>
          <w:p w14:paraId="7ED758F6" w14:textId="77777777" w:rsidR="00615A1C" w:rsidRPr="00615A1C" w:rsidRDefault="00615A1C">
            <w:pPr>
              <w:rPr>
                <w:color w:val="24292E"/>
                <w:sz w:val="20"/>
                <w:szCs w:val="20"/>
              </w:rPr>
            </w:pPr>
            <w:r w:rsidRPr="00615A1C">
              <w:rPr>
                <w:color w:val="24292E"/>
                <w:sz w:val="20"/>
                <w:szCs w:val="20"/>
              </w:rPr>
              <w:t>Contrasts compare to (new) reference category</w:t>
            </w:r>
          </w:p>
        </w:tc>
      </w:tr>
      <w:tr w:rsidR="00615A1C" w14:paraId="2A0139B8" w14:textId="77777777" w:rsidTr="00615A1C">
        <w:trPr>
          <w:trHeight w:val="340"/>
        </w:trPr>
        <w:tc>
          <w:tcPr>
            <w:tcW w:w="0" w:type="auto"/>
            <w:tcBorders>
              <w:top w:val="nil"/>
              <w:left w:val="nil"/>
              <w:bottom w:val="nil"/>
              <w:right w:val="nil"/>
            </w:tcBorders>
            <w:shd w:val="clear" w:color="auto" w:fill="auto"/>
            <w:vAlign w:val="bottom"/>
            <w:hideMark/>
          </w:tcPr>
          <w:p w14:paraId="1CF7C0ED" w14:textId="77777777" w:rsidR="00615A1C" w:rsidRPr="00615A1C" w:rsidRDefault="00615A1C">
            <w:pPr>
              <w:rPr>
                <w:color w:val="24292E"/>
                <w:sz w:val="20"/>
                <w:szCs w:val="20"/>
              </w:rPr>
            </w:pPr>
          </w:p>
        </w:tc>
        <w:tc>
          <w:tcPr>
            <w:tcW w:w="0" w:type="auto"/>
            <w:tcBorders>
              <w:top w:val="nil"/>
              <w:left w:val="nil"/>
              <w:bottom w:val="nil"/>
              <w:right w:val="nil"/>
            </w:tcBorders>
            <w:shd w:val="clear" w:color="auto" w:fill="auto"/>
            <w:vAlign w:val="bottom"/>
            <w:hideMark/>
          </w:tcPr>
          <w:p w14:paraId="67B0FF4A" w14:textId="77777777" w:rsidR="00615A1C" w:rsidRPr="00615A1C" w:rsidRDefault="00615A1C">
            <w:pPr>
              <w:rPr>
                <w:color w:val="24292E"/>
                <w:sz w:val="20"/>
                <w:szCs w:val="20"/>
              </w:rPr>
            </w:pPr>
            <w:r w:rsidRPr="00615A1C">
              <w:rPr>
                <w:color w:val="24292E"/>
                <w:sz w:val="20"/>
                <w:szCs w:val="20"/>
              </w:rPr>
              <w:t>Rare categories</w:t>
            </w:r>
          </w:p>
        </w:tc>
        <w:tc>
          <w:tcPr>
            <w:tcW w:w="0" w:type="auto"/>
            <w:tcBorders>
              <w:top w:val="nil"/>
              <w:left w:val="nil"/>
              <w:bottom w:val="nil"/>
              <w:right w:val="nil"/>
            </w:tcBorders>
            <w:shd w:val="clear" w:color="auto" w:fill="auto"/>
            <w:vAlign w:val="bottom"/>
            <w:hideMark/>
          </w:tcPr>
          <w:p w14:paraId="0C3EA6C2" w14:textId="77777777" w:rsidR="00615A1C" w:rsidRPr="00615A1C" w:rsidRDefault="00615A1C">
            <w:pPr>
              <w:rPr>
                <w:color w:val="24292E"/>
                <w:sz w:val="20"/>
                <w:szCs w:val="20"/>
              </w:rPr>
            </w:pPr>
            <w:r w:rsidRPr="00615A1C">
              <w:rPr>
                <w:color w:val="24292E"/>
                <w:sz w:val="20"/>
                <w:szCs w:val="20"/>
              </w:rPr>
              <w:t>Wide CI for coefficients</w:t>
            </w:r>
          </w:p>
        </w:tc>
        <w:tc>
          <w:tcPr>
            <w:tcW w:w="0" w:type="auto"/>
            <w:tcBorders>
              <w:top w:val="nil"/>
              <w:left w:val="nil"/>
              <w:bottom w:val="nil"/>
              <w:right w:val="nil"/>
            </w:tcBorders>
            <w:shd w:val="clear" w:color="auto" w:fill="auto"/>
            <w:vAlign w:val="bottom"/>
            <w:hideMark/>
          </w:tcPr>
          <w:p w14:paraId="5A901107" w14:textId="77777777" w:rsidR="00615A1C" w:rsidRPr="00615A1C" w:rsidRDefault="00615A1C">
            <w:pPr>
              <w:rPr>
                <w:color w:val="24292E"/>
                <w:sz w:val="20"/>
                <w:szCs w:val="20"/>
              </w:rPr>
            </w:pPr>
            <w:r w:rsidRPr="00615A1C">
              <w:rPr>
                <w:color w:val="24292E"/>
                <w:sz w:val="20"/>
                <w:szCs w:val="20"/>
              </w:rPr>
              <w:t>Collapse/exclude</w:t>
            </w:r>
          </w:p>
        </w:tc>
        <w:tc>
          <w:tcPr>
            <w:tcW w:w="0" w:type="auto"/>
            <w:tcBorders>
              <w:top w:val="nil"/>
              <w:left w:val="nil"/>
              <w:bottom w:val="nil"/>
              <w:right w:val="nil"/>
            </w:tcBorders>
            <w:shd w:val="clear" w:color="auto" w:fill="auto"/>
            <w:vAlign w:val="bottom"/>
            <w:hideMark/>
          </w:tcPr>
          <w:p w14:paraId="63EA2E5B" w14:textId="77777777" w:rsidR="00615A1C" w:rsidRPr="00615A1C" w:rsidRDefault="00615A1C">
            <w:pPr>
              <w:rPr>
                <w:color w:val="24292E"/>
                <w:sz w:val="20"/>
                <w:szCs w:val="20"/>
              </w:rPr>
            </w:pPr>
            <w:r w:rsidRPr="00615A1C">
              <w:rPr>
                <w:color w:val="24292E"/>
                <w:sz w:val="20"/>
                <w:szCs w:val="20"/>
              </w:rPr>
              <w:t>Fewer categories to present</w:t>
            </w:r>
          </w:p>
        </w:tc>
      </w:tr>
      <w:tr w:rsidR="00615A1C" w14:paraId="392FEE81" w14:textId="77777777" w:rsidTr="00615A1C">
        <w:trPr>
          <w:trHeight w:val="680"/>
        </w:trPr>
        <w:tc>
          <w:tcPr>
            <w:tcW w:w="0" w:type="auto"/>
            <w:tcBorders>
              <w:top w:val="nil"/>
              <w:left w:val="nil"/>
              <w:bottom w:val="nil"/>
              <w:right w:val="nil"/>
            </w:tcBorders>
            <w:shd w:val="clear" w:color="auto" w:fill="auto"/>
            <w:vAlign w:val="bottom"/>
            <w:hideMark/>
          </w:tcPr>
          <w:p w14:paraId="0C100776" w14:textId="77777777" w:rsidR="00615A1C" w:rsidRPr="00615A1C" w:rsidRDefault="00615A1C">
            <w:pPr>
              <w:rPr>
                <w:color w:val="24292E"/>
                <w:sz w:val="20"/>
                <w:szCs w:val="20"/>
              </w:rPr>
            </w:pPr>
          </w:p>
        </w:tc>
        <w:tc>
          <w:tcPr>
            <w:tcW w:w="0" w:type="auto"/>
            <w:tcBorders>
              <w:top w:val="nil"/>
              <w:left w:val="nil"/>
              <w:bottom w:val="nil"/>
              <w:right w:val="nil"/>
            </w:tcBorders>
            <w:shd w:val="clear" w:color="auto" w:fill="auto"/>
            <w:vAlign w:val="bottom"/>
            <w:hideMark/>
          </w:tcPr>
          <w:p w14:paraId="5DFAF582" w14:textId="77777777" w:rsidR="00615A1C" w:rsidRPr="00615A1C" w:rsidRDefault="00615A1C">
            <w:pPr>
              <w:rPr>
                <w:color w:val="24292E"/>
                <w:sz w:val="20"/>
                <w:szCs w:val="20"/>
              </w:rPr>
            </w:pPr>
            <w:r w:rsidRPr="00615A1C">
              <w:rPr>
                <w:color w:val="24292E"/>
                <w:sz w:val="20"/>
                <w:szCs w:val="20"/>
              </w:rPr>
              <w:t>One very frequent category</w:t>
            </w:r>
          </w:p>
        </w:tc>
        <w:tc>
          <w:tcPr>
            <w:tcW w:w="0" w:type="auto"/>
            <w:tcBorders>
              <w:top w:val="nil"/>
              <w:left w:val="nil"/>
              <w:bottom w:val="nil"/>
              <w:right w:val="nil"/>
            </w:tcBorders>
            <w:shd w:val="clear" w:color="auto" w:fill="auto"/>
            <w:vAlign w:val="bottom"/>
            <w:hideMark/>
          </w:tcPr>
          <w:p w14:paraId="7FA96C8A" w14:textId="77777777" w:rsidR="00615A1C" w:rsidRPr="00615A1C" w:rsidRDefault="00615A1C">
            <w:pPr>
              <w:rPr>
                <w:color w:val="24292E"/>
                <w:sz w:val="20"/>
                <w:szCs w:val="20"/>
              </w:rPr>
            </w:pPr>
            <w:r w:rsidRPr="00615A1C">
              <w:rPr>
                <w:color w:val="24292E"/>
                <w:sz w:val="20"/>
                <w:szCs w:val="20"/>
              </w:rPr>
              <w:t>Comparisons irrelevant?</w:t>
            </w:r>
          </w:p>
        </w:tc>
        <w:tc>
          <w:tcPr>
            <w:tcW w:w="0" w:type="auto"/>
            <w:tcBorders>
              <w:top w:val="nil"/>
              <w:left w:val="nil"/>
              <w:bottom w:val="nil"/>
              <w:right w:val="nil"/>
            </w:tcBorders>
            <w:shd w:val="clear" w:color="auto" w:fill="auto"/>
            <w:vAlign w:val="bottom"/>
            <w:hideMark/>
          </w:tcPr>
          <w:p w14:paraId="21B5F50D" w14:textId="77777777" w:rsidR="00615A1C" w:rsidRPr="00615A1C" w:rsidRDefault="00615A1C">
            <w:pPr>
              <w:rPr>
                <w:color w:val="24292E"/>
                <w:sz w:val="20"/>
                <w:szCs w:val="20"/>
              </w:rPr>
            </w:pPr>
            <w:r w:rsidRPr="00615A1C">
              <w:rPr>
                <w:color w:val="24292E"/>
                <w:sz w:val="20"/>
                <w:szCs w:val="20"/>
              </w:rPr>
              <w:t>Exclude variable</w:t>
            </w:r>
          </w:p>
        </w:tc>
        <w:tc>
          <w:tcPr>
            <w:tcW w:w="0" w:type="auto"/>
            <w:tcBorders>
              <w:top w:val="nil"/>
              <w:left w:val="nil"/>
              <w:bottom w:val="nil"/>
              <w:right w:val="nil"/>
            </w:tcBorders>
            <w:shd w:val="clear" w:color="auto" w:fill="auto"/>
            <w:vAlign w:val="bottom"/>
            <w:hideMark/>
          </w:tcPr>
          <w:p w14:paraId="5C86C492" w14:textId="77777777" w:rsidR="00615A1C" w:rsidRPr="00615A1C" w:rsidRDefault="00615A1C">
            <w:pPr>
              <w:rPr>
                <w:color w:val="24292E"/>
                <w:sz w:val="20"/>
                <w:szCs w:val="20"/>
              </w:rPr>
            </w:pPr>
            <w:r w:rsidRPr="00615A1C">
              <w:rPr>
                <w:color w:val="24292E"/>
                <w:sz w:val="20"/>
                <w:szCs w:val="20"/>
              </w:rPr>
              <w:t>Variable omitted</w:t>
            </w:r>
          </w:p>
        </w:tc>
      </w:tr>
      <w:tr w:rsidR="00615A1C" w14:paraId="17522715" w14:textId="77777777" w:rsidTr="00615A1C">
        <w:trPr>
          <w:trHeight w:val="320"/>
        </w:trPr>
        <w:tc>
          <w:tcPr>
            <w:tcW w:w="0" w:type="auto"/>
            <w:gridSpan w:val="5"/>
            <w:tcBorders>
              <w:top w:val="nil"/>
              <w:left w:val="nil"/>
              <w:bottom w:val="nil"/>
              <w:right w:val="nil"/>
            </w:tcBorders>
            <w:shd w:val="clear" w:color="000000" w:fill="D9D9D9"/>
            <w:vAlign w:val="bottom"/>
            <w:hideMark/>
          </w:tcPr>
          <w:p w14:paraId="7EDDA00E" w14:textId="77777777" w:rsidR="00615A1C" w:rsidRPr="00615A1C" w:rsidRDefault="00615A1C">
            <w:pPr>
              <w:rPr>
                <w:b/>
                <w:bCs/>
                <w:color w:val="24292E"/>
                <w:sz w:val="20"/>
                <w:szCs w:val="20"/>
              </w:rPr>
            </w:pPr>
            <w:r w:rsidRPr="00615A1C">
              <w:rPr>
                <w:b/>
                <w:bCs/>
                <w:color w:val="24292E"/>
                <w:sz w:val="20"/>
                <w:szCs w:val="20"/>
              </w:rPr>
              <w:t>Bivariate distributions</w:t>
            </w:r>
          </w:p>
        </w:tc>
      </w:tr>
      <w:tr w:rsidR="00615A1C" w14:paraId="28265AF1" w14:textId="77777777" w:rsidTr="00615A1C">
        <w:trPr>
          <w:trHeight w:val="680"/>
        </w:trPr>
        <w:tc>
          <w:tcPr>
            <w:tcW w:w="0" w:type="auto"/>
            <w:tcBorders>
              <w:top w:val="nil"/>
              <w:left w:val="nil"/>
              <w:bottom w:val="nil"/>
              <w:right w:val="nil"/>
            </w:tcBorders>
            <w:shd w:val="clear" w:color="auto" w:fill="auto"/>
            <w:vAlign w:val="bottom"/>
            <w:hideMark/>
          </w:tcPr>
          <w:p w14:paraId="45B21CFB" w14:textId="77777777" w:rsidR="00615A1C" w:rsidRPr="00615A1C" w:rsidRDefault="00615A1C">
            <w:pPr>
              <w:rPr>
                <w:color w:val="24292E"/>
                <w:sz w:val="20"/>
                <w:szCs w:val="20"/>
              </w:rPr>
            </w:pPr>
            <w:r w:rsidRPr="00615A1C">
              <w:rPr>
                <w:color w:val="24292E"/>
                <w:sz w:val="20"/>
                <w:szCs w:val="20"/>
              </w:rPr>
              <w:t>Continuous by continuous</w:t>
            </w:r>
          </w:p>
        </w:tc>
        <w:tc>
          <w:tcPr>
            <w:tcW w:w="0" w:type="auto"/>
            <w:tcBorders>
              <w:top w:val="nil"/>
              <w:left w:val="nil"/>
              <w:bottom w:val="nil"/>
              <w:right w:val="nil"/>
            </w:tcBorders>
            <w:shd w:val="clear" w:color="auto" w:fill="auto"/>
            <w:vAlign w:val="bottom"/>
            <w:hideMark/>
          </w:tcPr>
          <w:p w14:paraId="5D0EA68B" w14:textId="77777777" w:rsidR="00615A1C" w:rsidRPr="00615A1C" w:rsidRDefault="00615A1C">
            <w:pPr>
              <w:rPr>
                <w:color w:val="24292E"/>
                <w:sz w:val="20"/>
                <w:szCs w:val="20"/>
              </w:rPr>
            </w:pPr>
            <w:r w:rsidRPr="00615A1C">
              <w:rPr>
                <w:color w:val="24292E"/>
                <w:sz w:val="20"/>
                <w:szCs w:val="20"/>
              </w:rPr>
              <w:t>Outliers (from the cloud)</w:t>
            </w:r>
          </w:p>
        </w:tc>
        <w:tc>
          <w:tcPr>
            <w:tcW w:w="0" w:type="auto"/>
            <w:tcBorders>
              <w:top w:val="nil"/>
              <w:left w:val="nil"/>
              <w:bottom w:val="nil"/>
              <w:right w:val="nil"/>
            </w:tcBorders>
            <w:shd w:val="clear" w:color="auto" w:fill="auto"/>
            <w:vAlign w:val="bottom"/>
            <w:hideMark/>
          </w:tcPr>
          <w:p w14:paraId="161808C7" w14:textId="77777777" w:rsidR="00615A1C" w:rsidRPr="00615A1C" w:rsidRDefault="00615A1C">
            <w:pPr>
              <w:rPr>
                <w:color w:val="24292E"/>
                <w:sz w:val="20"/>
                <w:szCs w:val="20"/>
              </w:rPr>
            </w:pPr>
            <w:r w:rsidRPr="00615A1C">
              <w:rPr>
                <w:color w:val="24292E"/>
                <w:sz w:val="20"/>
                <w:szCs w:val="20"/>
              </w:rPr>
              <w:t>Disproportional impact on results</w:t>
            </w:r>
          </w:p>
        </w:tc>
        <w:tc>
          <w:tcPr>
            <w:tcW w:w="0" w:type="auto"/>
            <w:tcBorders>
              <w:top w:val="nil"/>
              <w:left w:val="nil"/>
              <w:bottom w:val="nil"/>
              <w:right w:val="nil"/>
            </w:tcBorders>
            <w:shd w:val="clear" w:color="auto" w:fill="auto"/>
            <w:vAlign w:val="bottom"/>
            <w:hideMark/>
          </w:tcPr>
          <w:p w14:paraId="33156B72" w14:textId="77777777" w:rsidR="00615A1C" w:rsidRPr="00615A1C" w:rsidRDefault="00615A1C">
            <w:pPr>
              <w:rPr>
                <w:color w:val="24292E"/>
                <w:sz w:val="20"/>
                <w:szCs w:val="20"/>
              </w:rPr>
            </w:pPr>
            <w:proofErr w:type="spellStart"/>
            <w:r w:rsidRPr="00615A1C">
              <w:rPr>
                <w:color w:val="24292E"/>
                <w:sz w:val="20"/>
                <w:szCs w:val="20"/>
              </w:rPr>
              <w:t>Winsorize</w:t>
            </w:r>
            <w:proofErr w:type="spellEnd"/>
            <w:r w:rsidRPr="00615A1C">
              <w:rPr>
                <w:color w:val="24292E"/>
                <w:sz w:val="20"/>
                <w:szCs w:val="20"/>
              </w:rPr>
              <w:t xml:space="preserve"> or transform</w:t>
            </w:r>
          </w:p>
        </w:tc>
        <w:tc>
          <w:tcPr>
            <w:tcW w:w="0" w:type="auto"/>
            <w:tcBorders>
              <w:top w:val="nil"/>
              <w:left w:val="nil"/>
              <w:bottom w:val="nil"/>
              <w:right w:val="nil"/>
            </w:tcBorders>
            <w:shd w:val="clear" w:color="auto" w:fill="auto"/>
            <w:vAlign w:val="bottom"/>
            <w:hideMark/>
          </w:tcPr>
          <w:p w14:paraId="57C7D43F" w14:textId="77777777" w:rsidR="00615A1C" w:rsidRPr="00615A1C" w:rsidRDefault="00615A1C">
            <w:pPr>
              <w:rPr>
                <w:color w:val="24292E"/>
                <w:sz w:val="20"/>
                <w:szCs w:val="20"/>
              </w:rPr>
            </w:pPr>
            <w:r w:rsidRPr="00615A1C">
              <w:rPr>
                <w:color w:val="24292E"/>
                <w:sz w:val="20"/>
                <w:szCs w:val="20"/>
              </w:rPr>
              <w:t xml:space="preserve">Model involves </w:t>
            </w:r>
            <w:proofErr w:type="spellStart"/>
            <w:r w:rsidRPr="00615A1C">
              <w:rPr>
                <w:color w:val="24292E"/>
                <w:sz w:val="20"/>
                <w:szCs w:val="20"/>
              </w:rPr>
              <w:t>winsorization</w:t>
            </w:r>
            <w:proofErr w:type="spellEnd"/>
          </w:p>
        </w:tc>
      </w:tr>
      <w:tr w:rsidR="00615A1C" w14:paraId="34603196" w14:textId="77777777" w:rsidTr="00615A1C">
        <w:trPr>
          <w:trHeight w:val="340"/>
        </w:trPr>
        <w:tc>
          <w:tcPr>
            <w:tcW w:w="0" w:type="auto"/>
            <w:tcBorders>
              <w:top w:val="nil"/>
              <w:left w:val="nil"/>
              <w:bottom w:val="nil"/>
              <w:right w:val="nil"/>
            </w:tcBorders>
            <w:shd w:val="clear" w:color="auto" w:fill="auto"/>
            <w:vAlign w:val="bottom"/>
            <w:hideMark/>
          </w:tcPr>
          <w:p w14:paraId="627B9229" w14:textId="77777777" w:rsidR="00615A1C" w:rsidRPr="00615A1C" w:rsidRDefault="00615A1C">
            <w:pPr>
              <w:rPr>
                <w:color w:val="24292E"/>
                <w:sz w:val="20"/>
                <w:szCs w:val="20"/>
              </w:rPr>
            </w:pPr>
          </w:p>
        </w:tc>
        <w:tc>
          <w:tcPr>
            <w:tcW w:w="0" w:type="auto"/>
            <w:tcBorders>
              <w:top w:val="nil"/>
              <w:left w:val="nil"/>
              <w:bottom w:val="nil"/>
              <w:right w:val="nil"/>
            </w:tcBorders>
            <w:shd w:val="clear" w:color="auto" w:fill="auto"/>
            <w:vAlign w:val="bottom"/>
            <w:hideMark/>
          </w:tcPr>
          <w:p w14:paraId="39A31B17" w14:textId="77777777" w:rsidR="00615A1C" w:rsidRPr="00615A1C" w:rsidRDefault="00615A1C">
            <w:pPr>
              <w:rPr>
                <w:color w:val="24292E"/>
                <w:sz w:val="20"/>
                <w:szCs w:val="20"/>
              </w:rPr>
            </w:pPr>
            <w:r w:rsidRPr="00615A1C">
              <w:rPr>
                <w:color w:val="24292E"/>
                <w:sz w:val="20"/>
                <w:szCs w:val="20"/>
              </w:rPr>
              <w:t>Correlations</w:t>
            </w:r>
          </w:p>
        </w:tc>
        <w:tc>
          <w:tcPr>
            <w:tcW w:w="0" w:type="auto"/>
            <w:tcBorders>
              <w:top w:val="nil"/>
              <w:left w:val="nil"/>
              <w:bottom w:val="nil"/>
              <w:right w:val="nil"/>
            </w:tcBorders>
            <w:shd w:val="clear" w:color="auto" w:fill="auto"/>
            <w:vAlign w:val="bottom"/>
            <w:hideMark/>
          </w:tcPr>
          <w:p w14:paraId="41532649" w14:textId="77777777" w:rsidR="00615A1C" w:rsidRPr="00615A1C" w:rsidRDefault="00615A1C">
            <w:pPr>
              <w:rPr>
                <w:color w:val="24292E"/>
                <w:sz w:val="20"/>
                <w:szCs w:val="20"/>
              </w:rPr>
            </w:pPr>
            <w:r w:rsidRPr="00615A1C">
              <w:rPr>
                <w:color w:val="24292E"/>
                <w:sz w:val="20"/>
                <w:szCs w:val="20"/>
              </w:rPr>
              <w:t>Wide CI for coefficients</w:t>
            </w:r>
          </w:p>
        </w:tc>
        <w:tc>
          <w:tcPr>
            <w:tcW w:w="0" w:type="auto"/>
            <w:tcBorders>
              <w:top w:val="nil"/>
              <w:left w:val="nil"/>
              <w:bottom w:val="nil"/>
              <w:right w:val="nil"/>
            </w:tcBorders>
            <w:shd w:val="clear" w:color="auto" w:fill="auto"/>
            <w:vAlign w:val="bottom"/>
            <w:hideMark/>
          </w:tcPr>
          <w:p w14:paraId="2DF08BB2" w14:textId="77777777" w:rsidR="00615A1C" w:rsidRPr="00615A1C" w:rsidRDefault="00615A1C">
            <w:pPr>
              <w:rPr>
                <w:color w:val="24292E"/>
                <w:sz w:val="20"/>
                <w:szCs w:val="20"/>
              </w:rPr>
            </w:pPr>
          </w:p>
        </w:tc>
        <w:tc>
          <w:tcPr>
            <w:tcW w:w="0" w:type="auto"/>
            <w:tcBorders>
              <w:top w:val="nil"/>
              <w:left w:val="nil"/>
              <w:bottom w:val="nil"/>
              <w:right w:val="nil"/>
            </w:tcBorders>
            <w:shd w:val="clear" w:color="auto" w:fill="auto"/>
            <w:vAlign w:val="bottom"/>
            <w:hideMark/>
          </w:tcPr>
          <w:p w14:paraId="002C08F4" w14:textId="77777777" w:rsidR="00615A1C" w:rsidRPr="00615A1C" w:rsidRDefault="00615A1C">
            <w:pPr>
              <w:rPr>
                <w:sz w:val="20"/>
                <w:szCs w:val="20"/>
              </w:rPr>
            </w:pPr>
          </w:p>
        </w:tc>
      </w:tr>
      <w:tr w:rsidR="00615A1C" w14:paraId="5232094C" w14:textId="77777777" w:rsidTr="00615A1C">
        <w:trPr>
          <w:trHeight w:val="320"/>
        </w:trPr>
        <w:tc>
          <w:tcPr>
            <w:tcW w:w="0" w:type="auto"/>
            <w:tcBorders>
              <w:top w:val="nil"/>
              <w:left w:val="nil"/>
              <w:bottom w:val="nil"/>
              <w:right w:val="nil"/>
            </w:tcBorders>
            <w:shd w:val="clear" w:color="auto" w:fill="auto"/>
            <w:vAlign w:val="bottom"/>
            <w:hideMark/>
          </w:tcPr>
          <w:p w14:paraId="695B2321"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685F96D5"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362A4E29"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10053A23"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33940FE1" w14:textId="77777777" w:rsidR="00615A1C" w:rsidRPr="00615A1C" w:rsidRDefault="00615A1C">
            <w:pPr>
              <w:rPr>
                <w:sz w:val="20"/>
                <w:szCs w:val="20"/>
              </w:rPr>
            </w:pPr>
          </w:p>
        </w:tc>
      </w:tr>
      <w:tr w:rsidR="00615A1C" w14:paraId="716D046D" w14:textId="77777777" w:rsidTr="00615A1C">
        <w:trPr>
          <w:trHeight w:val="680"/>
        </w:trPr>
        <w:tc>
          <w:tcPr>
            <w:tcW w:w="0" w:type="auto"/>
            <w:tcBorders>
              <w:top w:val="nil"/>
              <w:left w:val="nil"/>
              <w:bottom w:val="nil"/>
              <w:right w:val="nil"/>
            </w:tcBorders>
            <w:shd w:val="clear" w:color="auto" w:fill="auto"/>
            <w:vAlign w:val="bottom"/>
            <w:hideMark/>
          </w:tcPr>
          <w:p w14:paraId="649B8B4A" w14:textId="77777777" w:rsidR="00615A1C" w:rsidRPr="00615A1C" w:rsidRDefault="00615A1C">
            <w:pPr>
              <w:rPr>
                <w:color w:val="24292E"/>
                <w:sz w:val="20"/>
                <w:szCs w:val="20"/>
              </w:rPr>
            </w:pPr>
            <w:r w:rsidRPr="00615A1C">
              <w:rPr>
                <w:color w:val="24292E"/>
                <w:sz w:val="20"/>
                <w:szCs w:val="20"/>
              </w:rPr>
              <w:t>Continuous by categorical</w:t>
            </w:r>
          </w:p>
        </w:tc>
        <w:tc>
          <w:tcPr>
            <w:tcW w:w="0" w:type="auto"/>
            <w:tcBorders>
              <w:top w:val="nil"/>
              <w:left w:val="nil"/>
              <w:bottom w:val="nil"/>
              <w:right w:val="nil"/>
            </w:tcBorders>
            <w:shd w:val="clear" w:color="auto" w:fill="auto"/>
            <w:vAlign w:val="bottom"/>
            <w:hideMark/>
          </w:tcPr>
          <w:p w14:paraId="3E3B7830" w14:textId="77777777" w:rsidR="00615A1C" w:rsidRPr="00615A1C" w:rsidRDefault="00615A1C">
            <w:pPr>
              <w:rPr>
                <w:color w:val="24292E"/>
                <w:sz w:val="20"/>
                <w:szCs w:val="20"/>
              </w:rPr>
            </w:pPr>
            <w:r w:rsidRPr="00615A1C">
              <w:rPr>
                <w:color w:val="24292E"/>
                <w:sz w:val="20"/>
                <w:szCs w:val="20"/>
              </w:rPr>
              <w:t>Outliers (only visible in bivariate plot)</w:t>
            </w:r>
          </w:p>
        </w:tc>
        <w:tc>
          <w:tcPr>
            <w:tcW w:w="0" w:type="auto"/>
            <w:tcBorders>
              <w:top w:val="nil"/>
              <w:left w:val="nil"/>
              <w:bottom w:val="nil"/>
              <w:right w:val="nil"/>
            </w:tcBorders>
            <w:shd w:val="clear" w:color="auto" w:fill="auto"/>
            <w:vAlign w:val="bottom"/>
            <w:hideMark/>
          </w:tcPr>
          <w:p w14:paraId="0A7EAF45" w14:textId="77777777" w:rsidR="00615A1C" w:rsidRPr="00615A1C" w:rsidRDefault="00615A1C">
            <w:pPr>
              <w:rPr>
                <w:color w:val="24292E"/>
                <w:sz w:val="20"/>
                <w:szCs w:val="20"/>
              </w:rPr>
            </w:pPr>
          </w:p>
        </w:tc>
        <w:tc>
          <w:tcPr>
            <w:tcW w:w="0" w:type="auto"/>
            <w:tcBorders>
              <w:top w:val="nil"/>
              <w:left w:val="nil"/>
              <w:bottom w:val="nil"/>
              <w:right w:val="nil"/>
            </w:tcBorders>
            <w:shd w:val="clear" w:color="auto" w:fill="auto"/>
            <w:vAlign w:val="bottom"/>
            <w:hideMark/>
          </w:tcPr>
          <w:p w14:paraId="391697C6"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32C95921" w14:textId="77777777" w:rsidR="00615A1C" w:rsidRPr="00615A1C" w:rsidRDefault="00615A1C">
            <w:pPr>
              <w:rPr>
                <w:sz w:val="20"/>
                <w:szCs w:val="20"/>
              </w:rPr>
            </w:pPr>
          </w:p>
        </w:tc>
      </w:tr>
      <w:tr w:rsidR="00615A1C" w14:paraId="3A85E9B9" w14:textId="77777777" w:rsidTr="00615A1C">
        <w:trPr>
          <w:trHeight w:val="320"/>
        </w:trPr>
        <w:tc>
          <w:tcPr>
            <w:tcW w:w="0" w:type="auto"/>
            <w:tcBorders>
              <w:top w:val="nil"/>
              <w:left w:val="nil"/>
              <w:bottom w:val="nil"/>
              <w:right w:val="nil"/>
            </w:tcBorders>
            <w:shd w:val="clear" w:color="auto" w:fill="auto"/>
            <w:vAlign w:val="bottom"/>
            <w:hideMark/>
          </w:tcPr>
          <w:p w14:paraId="7E4FC7B3"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55AD12D7"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6BB8A2D6"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254BD8B1"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69C4B5F8" w14:textId="77777777" w:rsidR="00615A1C" w:rsidRPr="00615A1C" w:rsidRDefault="00615A1C">
            <w:pPr>
              <w:rPr>
                <w:sz w:val="20"/>
                <w:szCs w:val="20"/>
              </w:rPr>
            </w:pPr>
          </w:p>
        </w:tc>
      </w:tr>
      <w:tr w:rsidR="00615A1C" w14:paraId="67DCFF7F" w14:textId="77777777" w:rsidTr="00615A1C">
        <w:trPr>
          <w:trHeight w:val="680"/>
        </w:trPr>
        <w:tc>
          <w:tcPr>
            <w:tcW w:w="0" w:type="auto"/>
            <w:tcBorders>
              <w:top w:val="nil"/>
              <w:left w:val="nil"/>
              <w:bottom w:val="nil"/>
              <w:right w:val="nil"/>
            </w:tcBorders>
            <w:shd w:val="clear" w:color="auto" w:fill="auto"/>
            <w:vAlign w:val="bottom"/>
            <w:hideMark/>
          </w:tcPr>
          <w:p w14:paraId="3E6436FF" w14:textId="77777777" w:rsidR="00615A1C" w:rsidRPr="00615A1C" w:rsidRDefault="00615A1C">
            <w:pPr>
              <w:rPr>
                <w:color w:val="24292E"/>
                <w:sz w:val="20"/>
                <w:szCs w:val="20"/>
              </w:rPr>
            </w:pPr>
            <w:r w:rsidRPr="00615A1C">
              <w:rPr>
                <w:color w:val="24292E"/>
                <w:sz w:val="20"/>
                <w:szCs w:val="20"/>
              </w:rPr>
              <w:t>Categorical by categorical</w:t>
            </w:r>
          </w:p>
        </w:tc>
        <w:tc>
          <w:tcPr>
            <w:tcW w:w="0" w:type="auto"/>
            <w:tcBorders>
              <w:top w:val="nil"/>
              <w:left w:val="nil"/>
              <w:bottom w:val="nil"/>
              <w:right w:val="nil"/>
            </w:tcBorders>
            <w:shd w:val="clear" w:color="auto" w:fill="auto"/>
            <w:vAlign w:val="bottom"/>
            <w:hideMark/>
          </w:tcPr>
          <w:p w14:paraId="259EB7D8" w14:textId="77777777" w:rsidR="00615A1C" w:rsidRPr="00615A1C" w:rsidRDefault="00615A1C">
            <w:pPr>
              <w:rPr>
                <w:color w:val="24292E"/>
                <w:sz w:val="20"/>
                <w:szCs w:val="20"/>
              </w:rPr>
            </w:pPr>
            <w:r w:rsidRPr="00615A1C">
              <w:rPr>
                <w:color w:val="24292E"/>
                <w:sz w:val="20"/>
                <w:szCs w:val="20"/>
              </w:rPr>
              <w:t>Frequent/rare combinations</w:t>
            </w:r>
          </w:p>
        </w:tc>
        <w:tc>
          <w:tcPr>
            <w:tcW w:w="0" w:type="auto"/>
            <w:tcBorders>
              <w:top w:val="nil"/>
              <w:left w:val="nil"/>
              <w:bottom w:val="nil"/>
              <w:right w:val="nil"/>
            </w:tcBorders>
            <w:shd w:val="clear" w:color="auto" w:fill="auto"/>
            <w:vAlign w:val="bottom"/>
            <w:hideMark/>
          </w:tcPr>
          <w:p w14:paraId="54FF9FD3" w14:textId="77777777" w:rsidR="00615A1C" w:rsidRPr="00615A1C" w:rsidRDefault="00615A1C">
            <w:pPr>
              <w:rPr>
                <w:color w:val="24292E"/>
                <w:sz w:val="20"/>
                <w:szCs w:val="20"/>
              </w:rPr>
            </w:pPr>
            <w:r w:rsidRPr="00615A1C">
              <w:rPr>
                <w:color w:val="24292E"/>
                <w:sz w:val="20"/>
                <w:szCs w:val="20"/>
              </w:rPr>
              <w:t>Comparison to default reference irrelevant</w:t>
            </w:r>
          </w:p>
        </w:tc>
        <w:tc>
          <w:tcPr>
            <w:tcW w:w="0" w:type="auto"/>
            <w:tcBorders>
              <w:top w:val="nil"/>
              <w:left w:val="nil"/>
              <w:bottom w:val="nil"/>
              <w:right w:val="nil"/>
            </w:tcBorders>
            <w:shd w:val="clear" w:color="auto" w:fill="auto"/>
            <w:vAlign w:val="bottom"/>
            <w:hideMark/>
          </w:tcPr>
          <w:p w14:paraId="6DA350FE" w14:textId="77777777" w:rsidR="00615A1C" w:rsidRPr="00615A1C" w:rsidRDefault="00615A1C">
            <w:pPr>
              <w:rPr>
                <w:color w:val="24292E"/>
                <w:sz w:val="20"/>
                <w:szCs w:val="20"/>
              </w:rPr>
            </w:pPr>
            <w:r w:rsidRPr="00615A1C">
              <w:rPr>
                <w:color w:val="24292E"/>
                <w:sz w:val="20"/>
                <w:szCs w:val="20"/>
              </w:rPr>
              <w:t>Change reference category</w:t>
            </w:r>
          </w:p>
        </w:tc>
        <w:tc>
          <w:tcPr>
            <w:tcW w:w="0" w:type="auto"/>
            <w:tcBorders>
              <w:top w:val="nil"/>
              <w:left w:val="nil"/>
              <w:bottom w:val="nil"/>
              <w:right w:val="nil"/>
            </w:tcBorders>
            <w:shd w:val="clear" w:color="auto" w:fill="auto"/>
            <w:vAlign w:val="bottom"/>
            <w:hideMark/>
          </w:tcPr>
          <w:p w14:paraId="2D671D55" w14:textId="77777777" w:rsidR="00615A1C" w:rsidRPr="00615A1C" w:rsidRDefault="00615A1C">
            <w:pPr>
              <w:rPr>
                <w:color w:val="24292E"/>
                <w:sz w:val="20"/>
                <w:szCs w:val="20"/>
              </w:rPr>
            </w:pPr>
            <w:r w:rsidRPr="00615A1C">
              <w:rPr>
                <w:color w:val="24292E"/>
                <w:sz w:val="20"/>
                <w:szCs w:val="20"/>
              </w:rPr>
              <w:t>Contrasts compare to (new) reference category</w:t>
            </w:r>
          </w:p>
        </w:tc>
      </w:tr>
      <w:tr w:rsidR="00615A1C" w14:paraId="57EDDECC" w14:textId="77777777" w:rsidTr="00615A1C">
        <w:trPr>
          <w:trHeight w:val="680"/>
        </w:trPr>
        <w:tc>
          <w:tcPr>
            <w:tcW w:w="0" w:type="auto"/>
            <w:tcBorders>
              <w:top w:val="nil"/>
              <w:left w:val="nil"/>
              <w:bottom w:val="nil"/>
              <w:right w:val="nil"/>
            </w:tcBorders>
            <w:shd w:val="clear" w:color="auto" w:fill="auto"/>
            <w:vAlign w:val="bottom"/>
            <w:hideMark/>
          </w:tcPr>
          <w:p w14:paraId="24429F21" w14:textId="77777777" w:rsidR="00615A1C" w:rsidRPr="00615A1C" w:rsidRDefault="00615A1C">
            <w:pPr>
              <w:rPr>
                <w:color w:val="24292E"/>
                <w:sz w:val="20"/>
                <w:szCs w:val="20"/>
              </w:rPr>
            </w:pPr>
          </w:p>
        </w:tc>
        <w:tc>
          <w:tcPr>
            <w:tcW w:w="0" w:type="auto"/>
            <w:tcBorders>
              <w:top w:val="nil"/>
              <w:left w:val="nil"/>
              <w:bottom w:val="nil"/>
              <w:right w:val="nil"/>
            </w:tcBorders>
            <w:shd w:val="clear" w:color="auto" w:fill="auto"/>
            <w:vAlign w:val="bottom"/>
            <w:hideMark/>
          </w:tcPr>
          <w:p w14:paraId="2ADF6F5C" w14:textId="77777777" w:rsidR="00615A1C" w:rsidRPr="00615A1C" w:rsidRDefault="00615A1C">
            <w:pPr>
              <w:rPr>
                <w:sz w:val="20"/>
                <w:szCs w:val="20"/>
              </w:rPr>
            </w:pPr>
          </w:p>
        </w:tc>
        <w:tc>
          <w:tcPr>
            <w:tcW w:w="0" w:type="auto"/>
            <w:tcBorders>
              <w:top w:val="nil"/>
              <w:left w:val="nil"/>
              <w:bottom w:val="nil"/>
              <w:right w:val="nil"/>
            </w:tcBorders>
            <w:shd w:val="clear" w:color="auto" w:fill="auto"/>
            <w:vAlign w:val="bottom"/>
            <w:hideMark/>
          </w:tcPr>
          <w:p w14:paraId="58BFE301" w14:textId="77777777" w:rsidR="00615A1C" w:rsidRPr="00615A1C" w:rsidRDefault="00615A1C">
            <w:pPr>
              <w:rPr>
                <w:color w:val="24292E"/>
                <w:sz w:val="20"/>
                <w:szCs w:val="20"/>
              </w:rPr>
            </w:pPr>
            <w:r w:rsidRPr="00615A1C">
              <w:rPr>
                <w:color w:val="24292E"/>
                <w:sz w:val="20"/>
                <w:szCs w:val="20"/>
              </w:rPr>
              <w:t>interactions relevant?</w:t>
            </w:r>
          </w:p>
        </w:tc>
        <w:tc>
          <w:tcPr>
            <w:tcW w:w="0" w:type="auto"/>
            <w:tcBorders>
              <w:top w:val="nil"/>
              <w:left w:val="nil"/>
              <w:bottom w:val="nil"/>
              <w:right w:val="nil"/>
            </w:tcBorders>
            <w:shd w:val="clear" w:color="auto" w:fill="auto"/>
            <w:vAlign w:val="bottom"/>
            <w:hideMark/>
          </w:tcPr>
          <w:p w14:paraId="54747B3F" w14:textId="77777777" w:rsidR="00615A1C" w:rsidRPr="00615A1C" w:rsidRDefault="00615A1C">
            <w:pPr>
              <w:rPr>
                <w:color w:val="24292E"/>
                <w:sz w:val="20"/>
                <w:szCs w:val="20"/>
              </w:rPr>
            </w:pPr>
            <w:r w:rsidRPr="00615A1C">
              <w:rPr>
                <w:color w:val="24292E"/>
                <w:sz w:val="20"/>
                <w:szCs w:val="20"/>
              </w:rPr>
              <w:t>Remove interaction from model</w:t>
            </w:r>
          </w:p>
        </w:tc>
        <w:tc>
          <w:tcPr>
            <w:tcW w:w="0" w:type="auto"/>
            <w:tcBorders>
              <w:top w:val="nil"/>
              <w:left w:val="nil"/>
              <w:bottom w:val="nil"/>
              <w:right w:val="nil"/>
            </w:tcBorders>
            <w:shd w:val="clear" w:color="auto" w:fill="auto"/>
            <w:vAlign w:val="bottom"/>
            <w:hideMark/>
          </w:tcPr>
          <w:p w14:paraId="13A91095" w14:textId="77777777" w:rsidR="00615A1C" w:rsidRPr="00615A1C" w:rsidRDefault="00615A1C">
            <w:pPr>
              <w:rPr>
                <w:color w:val="24292E"/>
                <w:sz w:val="20"/>
                <w:szCs w:val="20"/>
              </w:rPr>
            </w:pPr>
            <w:r w:rsidRPr="00615A1C">
              <w:rPr>
                <w:color w:val="24292E"/>
                <w:sz w:val="20"/>
                <w:szCs w:val="20"/>
              </w:rPr>
              <w:t>Fewer interactions to present</w:t>
            </w:r>
          </w:p>
        </w:tc>
      </w:tr>
      <w:tr w:rsidR="00615A1C" w14:paraId="35CCFA14" w14:textId="77777777" w:rsidTr="00615A1C">
        <w:trPr>
          <w:trHeight w:val="320"/>
        </w:trPr>
        <w:tc>
          <w:tcPr>
            <w:tcW w:w="0" w:type="auto"/>
            <w:gridSpan w:val="5"/>
            <w:tcBorders>
              <w:top w:val="nil"/>
              <w:left w:val="nil"/>
              <w:bottom w:val="nil"/>
              <w:right w:val="nil"/>
            </w:tcBorders>
            <w:shd w:val="clear" w:color="000000" w:fill="D9D9D9"/>
            <w:vAlign w:val="bottom"/>
            <w:hideMark/>
          </w:tcPr>
          <w:p w14:paraId="5B891A90" w14:textId="77777777" w:rsidR="00615A1C" w:rsidRPr="00615A1C" w:rsidRDefault="00615A1C">
            <w:pPr>
              <w:rPr>
                <w:b/>
                <w:bCs/>
                <w:color w:val="24292E"/>
                <w:sz w:val="20"/>
                <w:szCs w:val="20"/>
              </w:rPr>
            </w:pPr>
            <w:r w:rsidRPr="00615A1C">
              <w:rPr>
                <w:b/>
                <w:bCs/>
                <w:color w:val="24292E"/>
                <w:sz w:val="20"/>
                <w:szCs w:val="20"/>
              </w:rPr>
              <w:t>Missing values</w:t>
            </w:r>
          </w:p>
        </w:tc>
      </w:tr>
      <w:tr w:rsidR="00615A1C" w14:paraId="4546315E" w14:textId="77777777" w:rsidTr="00615A1C">
        <w:trPr>
          <w:trHeight w:val="680"/>
        </w:trPr>
        <w:tc>
          <w:tcPr>
            <w:tcW w:w="0" w:type="auto"/>
            <w:tcBorders>
              <w:top w:val="nil"/>
              <w:left w:val="nil"/>
              <w:bottom w:val="nil"/>
              <w:right w:val="nil"/>
            </w:tcBorders>
            <w:shd w:val="clear" w:color="auto" w:fill="auto"/>
            <w:vAlign w:val="bottom"/>
            <w:hideMark/>
          </w:tcPr>
          <w:p w14:paraId="13A29D19" w14:textId="77777777" w:rsidR="00615A1C" w:rsidRPr="00615A1C" w:rsidRDefault="00615A1C">
            <w:pPr>
              <w:rPr>
                <w:color w:val="24292E"/>
                <w:sz w:val="20"/>
                <w:szCs w:val="20"/>
              </w:rPr>
            </w:pPr>
            <w:r w:rsidRPr="00615A1C">
              <w:rPr>
                <w:color w:val="24292E"/>
                <w:sz w:val="20"/>
                <w:szCs w:val="20"/>
              </w:rPr>
              <w:t>Per variable</w:t>
            </w:r>
          </w:p>
        </w:tc>
        <w:tc>
          <w:tcPr>
            <w:tcW w:w="0" w:type="auto"/>
            <w:tcBorders>
              <w:top w:val="nil"/>
              <w:left w:val="nil"/>
              <w:bottom w:val="nil"/>
              <w:right w:val="nil"/>
            </w:tcBorders>
            <w:shd w:val="clear" w:color="auto" w:fill="auto"/>
            <w:vAlign w:val="bottom"/>
            <w:hideMark/>
          </w:tcPr>
          <w:p w14:paraId="607174AA" w14:textId="77777777" w:rsidR="00615A1C" w:rsidRPr="00615A1C" w:rsidRDefault="00615A1C">
            <w:pPr>
              <w:rPr>
                <w:color w:val="24292E"/>
                <w:sz w:val="20"/>
                <w:szCs w:val="20"/>
              </w:rPr>
            </w:pPr>
            <w:r w:rsidRPr="00615A1C">
              <w:rPr>
                <w:color w:val="24292E"/>
                <w:sz w:val="20"/>
                <w:szCs w:val="20"/>
              </w:rPr>
              <w:t>Number and proportion</w:t>
            </w:r>
          </w:p>
        </w:tc>
        <w:tc>
          <w:tcPr>
            <w:tcW w:w="0" w:type="auto"/>
            <w:tcBorders>
              <w:top w:val="nil"/>
              <w:left w:val="nil"/>
              <w:bottom w:val="nil"/>
              <w:right w:val="nil"/>
            </w:tcBorders>
            <w:shd w:val="clear" w:color="auto" w:fill="auto"/>
            <w:vAlign w:val="bottom"/>
            <w:hideMark/>
          </w:tcPr>
          <w:p w14:paraId="7B957A84" w14:textId="77777777" w:rsidR="00615A1C" w:rsidRPr="00615A1C" w:rsidRDefault="00615A1C">
            <w:pPr>
              <w:rPr>
                <w:color w:val="24292E"/>
                <w:sz w:val="20"/>
                <w:szCs w:val="20"/>
              </w:rPr>
            </w:pPr>
            <w:r w:rsidRPr="00615A1C">
              <w:rPr>
                <w:color w:val="24292E"/>
                <w:sz w:val="20"/>
                <w:szCs w:val="20"/>
              </w:rPr>
              <w:t>Wide CI for coefficients</w:t>
            </w:r>
          </w:p>
        </w:tc>
        <w:tc>
          <w:tcPr>
            <w:tcW w:w="0" w:type="auto"/>
            <w:tcBorders>
              <w:top w:val="nil"/>
              <w:left w:val="nil"/>
              <w:bottom w:val="nil"/>
              <w:right w:val="nil"/>
            </w:tcBorders>
            <w:shd w:val="clear" w:color="auto" w:fill="auto"/>
            <w:vAlign w:val="bottom"/>
            <w:hideMark/>
          </w:tcPr>
          <w:p w14:paraId="308A1536" w14:textId="77777777" w:rsidR="00615A1C" w:rsidRPr="00615A1C" w:rsidRDefault="00615A1C">
            <w:pPr>
              <w:rPr>
                <w:color w:val="24292E"/>
                <w:sz w:val="20"/>
                <w:szCs w:val="20"/>
              </w:rPr>
            </w:pPr>
            <w:r w:rsidRPr="00615A1C">
              <w:rPr>
                <w:color w:val="24292E"/>
                <w:sz w:val="20"/>
                <w:szCs w:val="20"/>
              </w:rPr>
              <w:t>Remove variable if many missing values</w:t>
            </w:r>
          </w:p>
        </w:tc>
        <w:tc>
          <w:tcPr>
            <w:tcW w:w="0" w:type="auto"/>
            <w:tcBorders>
              <w:top w:val="nil"/>
              <w:left w:val="nil"/>
              <w:bottom w:val="nil"/>
              <w:right w:val="nil"/>
            </w:tcBorders>
            <w:shd w:val="clear" w:color="auto" w:fill="auto"/>
            <w:vAlign w:val="bottom"/>
            <w:hideMark/>
          </w:tcPr>
          <w:p w14:paraId="3C5C8AD0" w14:textId="77777777" w:rsidR="00615A1C" w:rsidRPr="00615A1C" w:rsidRDefault="00615A1C">
            <w:pPr>
              <w:rPr>
                <w:color w:val="24292E"/>
                <w:sz w:val="20"/>
                <w:szCs w:val="20"/>
              </w:rPr>
            </w:pPr>
          </w:p>
        </w:tc>
      </w:tr>
      <w:tr w:rsidR="00615A1C" w14:paraId="6DFB65D8" w14:textId="77777777" w:rsidTr="00615A1C">
        <w:trPr>
          <w:trHeight w:val="1020"/>
        </w:trPr>
        <w:tc>
          <w:tcPr>
            <w:tcW w:w="0" w:type="auto"/>
            <w:tcBorders>
              <w:top w:val="nil"/>
              <w:left w:val="nil"/>
              <w:bottom w:val="nil"/>
              <w:right w:val="nil"/>
            </w:tcBorders>
            <w:shd w:val="clear" w:color="auto" w:fill="auto"/>
            <w:vAlign w:val="bottom"/>
            <w:hideMark/>
          </w:tcPr>
          <w:p w14:paraId="30E0BAE4" w14:textId="77777777" w:rsidR="00615A1C" w:rsidRPr="00615A1C" w:rsidRDefault="00615A1C">
            <w:pPr>
              <w:rPr>
                <w:color w:val="24292E"/>
                <w:sz w:val="20"/>
                <w:szCs w:val="20"/>
              </w:rPr>
            </w:pPr>
            <w:r w:rsidRPr="00615A1C">
              <w:rPr>
                <w:color w:val="24292E"/>
                <w:sz w:val="20"/>
                <w:szCs w:val="20"/>
              </w:rPr>
              <w:lastRenderedPageBreak/>
              <w:t>Pattern</w:t>
            </w:r>
          </w:p>
        </w:tc>
        <w:tc>
          <w:tcPr>
            <w:tcW w:w="0" w:type="auto"/>
            <w:tcBorders>
              <w:top w:val="nil"/>
              <w:left w:val="nil"/>
              <w:bottom w:val="nil"/>
              <w:right w:val="nil"/>
            </w:tcBorders>
            <w:shd w:val="clear" w:color="auto" w:fill="auto"/>
            <w:vAlign w:val="bottom"/>
            <w:hideMark/>
          </w:tcPr>
          <w:p w14:paraId="386E8B34" w14:textId="77777777" w:rsidR="00615A1C" w:rsidRPr="00615A1C" w:rsidRDefault="00615A1C">
            <w:pPr>
              <w:rPr>
                <w:color w:val="24292E"/>
                <w:sz w:val="20"/>
                <w:szCs w:val="20"/>
              </w:rPr>
            </w:pPr>
            <w:r w:rsidRPr="00615A1C">
              <w:rPr>
                <w:color w:val="24292E"/>
                <w:sz w:val="20"/>
                <w:szCs w:val="20"/>
              </w:rPr>
              <w:t>Variables missing independently or together</w:t>
            </w:r>
          </w:p>
        </w:tc>
        <w:tc>
          <w:tcPr>
            <w:tcW w:w="0" w:type="auto"/>
            <w:tcBorders>
              <w:top w:val="nil"/>
              <w:left w:val="nil"/>
              <w:bottom w:val="nil"/>
              <w:right w:val="nil"/>
            </w:tcBorders>
            <w:shd w:val="clear" w:color="auto" w:fill="auto"/>
            <w:vAlign w:val="bottom"/>
            <w:hideMark/>
          </w:tcPr>
          <w:p w14:paraId="03DF2395" w14:textId="77777777" w:rsidR="00615A1C" w:rsidRPr="00615A1C" w:rsidRDefault="00615A1C">
            <w:pPr>
              <w:rPr>
                <w:color w:val="24292E"/>
                <w:sz w:val="20"/>
                <w:szCs w:val="20"/>
              </w:rPr>
            </w:pPr>
          </w:p>
        </w:tc>
        <w:tc>
          <w:tcPr>
            <w:tcW w:w="0" w:type="auto"/>
            <w:tcBorders>
              <w:top w:val="nil"/>
              <w:left w:val="nil"/>
              <w:bottom w:val="nil"/>
              <w:right w:val="nil"/>
            </w:tcBorders>
            <w:shd w:val="clear" w:color="auto" w:fill="auto"/>
            <w:vAlign w:val="bottom"/>
            <w:hideMark/>
          </w:tcPr>
          <w:p w14:paraId="2264CEDE" w14:textId="77777777" w:rsidR="00615A1C" w:rsidRPr="00615A1C" w:rsidRDefault="00615A1C">
            <w:pPr>
              <w:rPr>
                <w:color w:val="24292E"/>
                <w:sz w:val="20"/>
                <w:szCs w:val="20"/>
              </w:rPr>
            </w:pPr>
            <w:r w:rsidRPr="00615A1C">
              <w:rPr>
                <w:color w:val="24292E"/>
                <w:sz w:val="20"/>
                <w:szCs w:val="20"/>
              </w:rPr>
              <w:t>Omit variables together</w:t>
            </w:r>
          </w:p>
        </w:tc>
        <w:tc>
          <w:tcPr>
            <w:tcW w:w="0" w:type="auto"/>
            <w:tcBorders>
              <w:top w:val="nil"/>
              <w:left w:val="nil"/>
              <w:bottom w:val="nil"/>
              <w:right w:val="nil"/>
            </w:tcBorders>
            <w:shd w:val="clear" w:color="auto" w:fill="auto"/>
            <w:vAlign w:val="bottom"/>
            <w:hideMark/>
          </w:tcPr>
          <w:p w14:paraId="1060D5EC" w14:textId="77777777" w:rsidR="00615A1C" w:rsidRPr="00615A1C" w:rsidRDefault="00615A1C">
            <w:pPr>
              <w:rPr>
                <w:color w:val="24292E"/>
                <w:sz w:val="20"/>
                <w:szCs w:val="20"/>
              </w:rPr>
            </w:pPr>
            <w:r w:rsidRPr="00615A1C">
              <w:rPr>
                <w:color w:val="24292E"/>
                <w:sz w:val="20"/>
                <w:szCs w:val="20"/>
              </w:rPr>
              <w:t>Changes model</w:t>
            </w:r>
          </w:p>
        </w:tc>
      </w:tr>
      <w:tr w:rsidR="00615A1C" w14:paraId="467EED46" w14:textId="77777777" w:rsidTr="00615A1C">
        <w:trPr>
          <w:trHeight w:val="1020"/>
        </w:trPr>
        <w:tc>
          <w:tcPr>
            <w:tcW w:w="0" w:type="auto"/>
            <w:tcBorders>
              <w:top w:val="nil"/>
              <w:left w:val="nil"/>
              <w:bottom w:val="nil"/>
              <w:right w:val="nil"/>
            </w:tcBorders>
            <w:shd w:val="clear" w:color="auto" w:fill="auto"/>
            <w:vAlign w:val="bottom"/>
            <w:hideMark/>
          </w:tcPr>
          <w:p w14:paraId="607F08A0" w14:textId="77777777" w:rsidR="00615A1C" w:rsidRPr="00615A1C" w:rsidRDefault="00615A1C">
            <w:pPr>
              <w:rPr>
                <w:color w:val="24292E"/>
                <w:sz w:val="20"/>
                <w:szCs w:val="20"/>
              </w:rPr>
            </w:pPr>
            <w:r w:rsidRPr="00615A1C">
              <w:rPr>
                <w:color w:val="24292E"/>
                <w:sz w:val="20"/>
                <w:szCs w:val="20"/>
              </w:rPr>
              <w:t>Pattern</w:t>
            </w:r>
          </w:p>
        </w:tc>
        <w:tc>
          <w:tcPr>
            <w:tcW w:w="0" w:type="auto"/>
            <w:tcBorders>
              <w:top w:val="nil"/>
              <w:left w:val="nil"/>
              <w:bottom w:val="nil"/>
              <w:right w:val="nil"/>
            </w:tcBorders>
            <w:shd w:val="clear" w:color="auto" w:fill="auto"/>
            <w:vAlign w:val="bottom"/>
            <w:hideMark/>
          </w:tcPr>
          <w:p w14:paraId="047AD764" w14:textId="77777777" w:rsidR="00615A1C" w:rsidRPr="00615A1C" w:rsidRDefault="00615A1C">
            <w:pPr>
              <w:rPr>
                <w:color w:val="24292E"/>
                <w:sz w:val="20"/>
                <w:szCs w:val="20"/>
              </w:rPr>
            </w:pPr>
            <w:r w:rsidRPr="00615A1C">
              <w:rPr>
                <w:color w:val="24292E"/>
                <w:sz w:val="20"/>
                <w:szCs w:val="20"/>
              </w:rPr>
              <w:t>Variables missing dependent on levels of other variables</w:t>
            </w:r>
          </w:p>
        </w:tc>
        <w:tc>
          <w:tcPr>
            <w:tcW w:w="0" w:type="auto"/>
            <w:tcBorders>
              <w:top w:val="nil"/>
              <w:left w:val="nil"/>
              <w:bottom w:val="nil"/>
              <w:right w:val="nil"/>
            </w:tcBorders>
            <w:shd w:val="clear" w:color="auto" w:fill="auto"/>
            <w:vAlign w:val="bottom"/>
            <w:hideMark/>
          </w:tcPr>
          <w:p w14:paraId="77A5D511" w14:textId="77777777" w:rsidR="00615A1C" w:rsidRPr="00615A1C" w:rsidRDefault="00615A1C">
            <w:pPr>
              <w:rPr>
                <w:color w:val="24292E"/>
                <w:sz w:val="20"/>
                <w:szCs w:val="20"/>
              </w:rPr>
            </w:pPr>
            <w:r w:rsidRPr="00615A1C">
              <w:rPr>
                <w:color w:val="24292E"/>
                <w:sz w:val="20"/>
                <w:szCs w:val="20"/>
              </w:rPr>
              <w:t>Systematic missingness? Model still based on representative?</w:t>
            </w:r>
          </w:p>
        </w:tc>
        <w:tc>
          <w:tcPr>
            <w:tcW w:w="0" w:type="auto"/>
            <w:tcBorders>
              <w:top w:val="nil"/>
              <w:left w:val="nil"/>
              <w:bottom w:val="nil"/>
              <w:right w:val="nil"/>
            </w:tcBorders>
            <w:shd w:val="clear" w:color="auto" w:fill="auto"/>
            <w:vAlign w:val="bottom"/>
            <w:hideMark/>
          </w:tcPr>
          <w:p w14:paraId="2FEBE0CB" w14:textId="77777777" w:rsidR="00615A1C" w:rsidRPr="00615A1C" w:rsidRDefault="00615A1C">
            <w:pPr>
              <w:rPr>
                <w:color w:val="24292E"/>
                <w:sz w:val="20"/>
                <w:szCs w:val="20"/>
              </w:rPr>
            </w:pPr>
            <w:r w:rsidRPr="00615A1C">
              <w:rPr>
                <w:color w:val="24292E"/>
                <w:sz w:val="20"/>
                <w:szCs w:val="20"/>
              </w:rPr>
              <w:t>IPW needed?</w:t>
            </w:r>
          </w:p>
        </w:tc>
        <w:tc>
          <w:tcPr>
            <w:tcW w:w="0" w:type="auto"/>
            <w:tcBorders>
              <w:top w:val="nil"/>
              <w:left w:val="nil"/>
              <w:bottom w:val="nil"/>
              <w:right w:val="nil"/>
            </w:tcBorders>
            <w:shd w:val="clear" w:color="auto" w:fill="auto"/>
            <w:vAlign w:val="bottom"/>
            <w:hideMark/>
          </w:tcPr>
          <w:p w14:paraId="071B89B7" w14:textId="77777777" w:rsidR="00615A1C" w:rsidRPr="00615A1C" w:rsidRDefault="00615A1C">
            <w:pPr>
              <w:rPr>
                <w:color w:val="24292E"/>
                <w:sz w:val="20"/>
                <w:szCs w:val="20"/>
              </w:rPr>
            </w:pPr>
            <w:r w:rsidRPr="00615A1C">
              <w:rPr>
                <w:color w:val="24292E"/>
                <w:sz w:val="20"/>
                <w:szCs w:val="20"/>
              </w:rPr>
              <w:t>Weighted analysis</w:t>
            </w:r>
          </w:p>
        </w:tc>
      </w:tr>
      <w:tr w:rsidR="00615A1C" w14:paraId="358C850F" w14:textId="77777777" w:rsidTr="00615A1C">
        <w:trPr>
          <w:trHeight w:val="1020"/>
        </w:trPr>
        <w:tc>
          <w:tcPr>
            <w:tcW w:w="0" w:type="auto"/>
            <w:tcBorders>
              <w:top w:val="nil"/>
              <w:left w:val="nil"/>
              <w:bottom w:val="nil"/>
              <w:right w:val="nil"/>
            </w:tcBorders>
            <w:shd w:val="clear" w:color="auto" w:fill="auto"/>
            <w:vAlign w:val="bottom"/>
            <w:hideMark/>
          </w:tcPr>
          <w:p w14:paraId="0E616E53" w14:textId="77777777" w:rsidR="00615A1C" w:rsidRPr="00615A1C" w:rsidRDefault="00615A1C">
            <w:pPr>
              <w:rPr>
                <w:color w:val="24292E"/>
                <w:sz w:val="20"/>
                <w:szCs w:val="20"/>
              </w:rPr>
            </w:pPr>
            <w:r w:rsidRPr="00615A1C">
              <w:rPr>
                <w:color w:val="24292E"/>
                <w:sz w:val="20"/>
                <w:szCs w:val="20"/>
              </w:rPr>
              <w:t>Complete cases</w:t>
            </w:r>
          </w:p>
        </w:tc>
        <w:tc>
          <w:tcPr>
            <w:tcW w:w="0" w:type="auto"/>
            <w:tcBorders>
              <w:top w:val="nil"/>
              <w:left w:val="nil"/>
              <w:bottom w:val="nil"/>
              <w:right w:val="nil"/>
            </w:tcBorders>
            <w:shd w:val="clear" w:color="auto" w:fill="auto"/>
            <w:vAlign w:val="bottom"/>
            <w:hideMark/>
          </w:tcPr>
          <w:p w14:paraId="4AD21C1A" w14:textId="77777777" w:rsidR="00615A1C" w:rsidRPr="00615A1C" w:rsidRDefault="00615A1C">
            <w:pPr>
              <w:rPr>
                <w:color w:val="24292E"/>
                <w:sz w:val="20"/>
                <w:szCs w:val="20"/>
              </w:rPr>
            </w:pPr>
            <w:r w:rsidRPr="00615A1C">
              <w:rPr>
                <w:color w:val="24292E"/>
                <w:sz w:val="20"/>
                <w:szCs w:val="20"/>
              </w:rPr>
              <w:t>Number and proportion</w:t>
            </w:r>
          </w:p>
        </w:tc>
        <w:tc>
          <w:tcPr>
            <w:tcW w:w="0" w:type="auto"/>
            <w:tcBorders>
              <w:top w:val="nil"/>
              <w:left w:val="nil"/>
              <w:bottom w:val="nil"/>
              <w:right w:val="nil"/>
            </w:tcBorders>
            <w:shd w:val="clear" w:color="auto" w:fill="auto"/>
            <w:vAlign w:val="bottom"/>
            <w:hideMark/>
          </w:tcPr>
          <w:p w14:paraId="798CE2E4" w14:textId="77777777" w:rsidR="00615A1C" w:rsidRPr="00615A1C" w:rsidRDefault="00615A1C">
            <w:pPr>
              <w:rPr>
                <w:color w:val="24292E"/>
                <w:sz w:val="20"/>
                <w:szCs w:val="20"/>
              </w:rPr>
            </w:pPr>
            <w:r w:rsidRPr="00615A1C">
              <w:rPr>
                <w:color w:val="24292E"/>
                <w:sz w:val="20"/>
                <w:szCs w:val="20"/>
              </w:rPr>
              <w:t>Few cases left for main CCO analysis</w:t>
            </w:r>
          </w:p>
        </w:tc>
        <w:tc>
          <w:tcPr>
            <w:tcW w:w="0" w:type="auto"/>
            <w:tcBorders>
              <w:top w:val="nil"/>
              <w:left w:val="nil"/>
              <w:bottom w:val="nil"/>
              <w:right w:val="nil"/>
            </w:tcBorders>
            <w:shd w:val="clear" w:color="auto" w:fill="auto"/>
            <w:vAlign w:val="bottom"/>
            <w:hideMark/>
          </w:tcPr>
          <w:p w14:paraId="2CE92FAD" w14:textId="77777777" w:rsidR="00615A1C" w:rsidRPr="00615A1C" w:rsidRDefault="00615A1C">
            <w:pPr>
              <w:rPr>
                <w:color w:val="24292E"/>
                <w:sz w:val="20"/>
                <w:szCs w:val="20"/>
              </w:rPr>
            </w:pPr>
            <w:r w:rsidRPr="00615A1C">
              <w:rPr>
                <w:color w:val="24292E"/>
                <w:sz w:val="20"/>
                <w:szCs w:val="20"/>
              </w:rPr>
              <w:t>Multiple imputation (or other way of dealing with missing values)?</w:t>
            </w:r>
          </w:p>
        </w:tc>
        <w:tc>
          <w:tcPr>
            <w:tcW w:w="0" w:type="auto"/>
            <w:tcBorders>
              <w:top w:val="nil"/>
              <w:left w:val="nil"/>
              <w:bottom w:val="nil"/>
              <w:right w:val="nil"/>
            </w:tcBorders>
            <w:shd w:val="clear" w:color="auto" w:fill="auto"/>
            <w:vAlign w:val="bottom"/>
            <w:hideMark/>
          </w:tcPr>
          <w:p w14:paraId="08D6DA97" w14:textId="77777777" w:rsidR="00615A1C" w:rsidRPr="00615A1C" w:rsidRDefault="00615A1C">
            <w:pPr>
              <w:rPr>
                <w:color w:val="24292E"/>
                <w:sz w:val="20"/>
                <w:szCs w:val="20"/>
              </w:rPr>
            </w:pPr>
            <w:r w:rsidRPr="00615A1C">
              <w:rPr>
                <w:color w:val="24292E"/>
                <w:sz w:val="20"/>
                <w:szCs w:val="20"/>
              </w:rPr>
              <w:t>Result from MI analysis? Or applicability restricted to a subpopulation?</w:t>
            </w:r>
          </w:p>
        </w:tc>
      </w:tr>
    </w:tbl>
    <w:p w14:paraId="3119F021" w14:textId="4B1E0053" w:rsidR="00025D30" w:rsidRDefault="00025D30" w:rsidP="00025D30"/>
    <w:p w14:paraId="4BC2FFE1" w14:textId="77777777" w:rsidR="00025D30" w:rsidRDefault="00025D30" w:rsidP="00025D30"/>
    <w:p w14:paraId="0452A7A8" w14:textId="77777777" w:rsidR="00615A1C" w:rsidRDefault="00615A1C" w:rsidP="00025D30"/>
    <w:p w14:paraId="1878813D" w14:textId="77777777" w:rsidR="00615A1C" w:rsidRDefault="00615A1C" w:rsidP="00025D30"/>
    <w:p w14:paraId="58FF3DED" w14:textId="71F67F24" w:rsidR="00025D30" w:rsidRDefault="00025D30" w:rsidP="00025D30">
      <w:r>
        <w:t>References:</w:t>
      </w:r>
    </w:p>
    <w:p w14:paraId="361A327E" w14:textId="73C461DC" w:rsidR="00025D30" w:rsidRDefault="00025D30" w:rsidP="00025D30">
      <w:pPr>
        <w:pStyle w:val="zfr3q"/>
        <w:spacing w:before="180" w:beforeAutospacing="0" w:after="0" w:afterAutospacing="0"/>
        <w:rPr>
          <w:color w:val="212121"/>
        </w:rPr>
      </w:pPr>
      <w:r w:rsidRPr="00025D30">
        <w:rPr>
          <w:color w:val="212121"/>
        </w:rPr>
        <w:t xml:space="preserve">Huebner M, le Cessie S, Schmidt CO, Vach W . A contemporary conceptual framework for initial data analysis. Observational Studies 2018; 4: 171-192. </w:t>
      </w:r>
      <w:hyperlink r:id="rId11" w:tgtFrame="_blank" w:history="1">
        <w:r w:rsidRPr="00025D30">
          <w:rPr>
            <w:rStyle w:val="Hyperlink"/>
            <w:color w:val="006580"/>
          </w:rPr>
          <w:t>Link</w:t>
        </w:r>
      </w:hyperlink>
    </w:p>
    <w:p w14:paraId="4FEB1A73" w14:textId="3C85706D" w:rsidR="00615A1C" w:rsidRDefault="00615A1C" w:rsidP="00025D30">
      <w:pPr>
        <w:pStyle w:val="zfr3q"/>
        <w:spacing w:before="180" w:beforeAutospacing="0" w:after="0" w:afterAutospacing="0"/>
        <w:rPr>
          <w:color w:val="212121"/>
        </w:rPr>
      </w:pPr>
      <w:r>
        <w:rPr>
          <w:color w:val="212121"/>
        </w:rPr>
        <w:t>Harrell</w:t>
      </w:r>
    </w:p>
    <w:p w14:paraId="75D0C000" w14:textId="2F9C9571" w:rsidR="00615A1C" w:rsidRPr="00025D30" w:rsidRDefault="00615A1C" w:rsidP="00025D30">
      <w:pPr>
        <w:pStyle w:val="zfr3q"/>
        <w:spacing w:before="180" w:beforeAutospacing="0" w:after="0" w:afterAutospacing="0"/>
        <w:rPr>
          <w:color w:val="212121"/>
        </w:rPr>
      </w:pPr>
      <w:r>
        <w:rPr>
          <w:color w:val="212121"/>
        </w:rPr>
        <w:t>[…]</w:t>
      </w:r>
    </w:p>
    <w:p w14:paraId="3B3E2E0E" w14:textId="77777777" w:rsidR="00025D30" w:rsidRDefault="00025D30" w:rsidP="00025D30"/>
    <w:p w14:paraId="3EBF9655" w14:textId="77777777" w:rsidR="00025D30" w:rsidRPr="00025D30" w:rsidRDefault="00025D30" w:rsidP="00025D30"/>
    <w:sectPr w:rsidR="00025D30" w:rsidRPr="00025D30" w:rsidSect="0055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altName w:val="Cambria"/>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A01AB"/>
    <w:multiLevelType w:val="hybridMultilevel"/>
    <w:tmpl w:val="8F680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22BF1"/>
    <w:multiLevelType w:val="hybridMultilevel"/>
    <w:tmpl w:val="13F8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C74C7"/>
    <w:multiLevelType w:val="hybridMultilevel"/>
    <w:tmpl w:val="8398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30"/>
    <w:rsid w:val="00025D30"/>
    <w:rsid w:val="001909F0"/>
    <w:rsid w:val="0044304F"/>
    <w:rsid w:val="00551244"/>
    <w:rsid w:val="00615A1C"/>
    <w:rsid w:val="00BA656C"/>
    <w:rsid w:val="00F3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274D"/>
  <w14:defaultImageDpi w14:val="32767"/>
  <w15:chartTrackingRefBased/>
  <w15:docId w15:val="{FCA2604E-57E3-5043-BEF6-25BC83C8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5A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D30"/>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25D30"/>
    <w:rPr>
      <w:rFonts w:eastAsiaTheme="minorHAnsi"/>
      <w:sz w:val="18"/>
      <w:szCs w:val="18"/>
    </w:rPr>
  </w:style>
  <w:style w:type="character" w:customStyle="1" w:styleId="BalloonTextChar">
    <w:name w:val="Balloon Text Char"/>
    <w:basedOn w:val="DefaultParagraphFont"/>
    <w:link w:val="BalloonText"/>
    <w:uiPriority w:val="99"/>
    <w:semiHidden/>
    <w:rsid w:val="00025D30"/>
    <w:rPr>
      <w:rFonts w:ascii="Times New Roman" w:hAnsi="Times New Roman" w:cs="Times New Roman"/>
      <w:sz w:val="18"/>
      <w:szCs w:val="18"/>
    </w:rPr>
  </w:style>
  <w:style w:type="paragraph" w:customStyle="1" w:styleId="zfr3q">
    <w:name w:val="zfr3q"/>
    <w:basedOn w:val="Normal"/>
    <w:rsid w:val="00025D30"/>
    <w:pPr>
      <w:spacing w:before="100" w:beforeAutospacing="1" w:after="100" w:afterAutospacing="1"/>
    </w:pPr>
  </w:style>
  <w:style w:type="character" w:styleId="Hyperlink">
    <w:name w:val="Hyperlink"/>
    <w:basedOn w:val="DefaultParagraphFont"/>
    <w:uiPriority w:val="99"/>
    <w:semiHidden/>
    <w:unhideWhenUsed/>
    <w:rsid w:val="00025D30"/>
    <w:rPr>
      <w:color w:val="0000FF"/>
      <w:u w:val="single"/>
    </w:rPr>
  </w:style>
  <w:style w:type="character" w:styleId="Emphasis">
    <w:name w:val="Emphasis"/>
    <w:basedOn w:val="DefaultParagraphFont"/>
    <w:uiPriority w:val="20"/>
    <w:qFormat/>
    <w:rsid w:val="00025D30"/>
    <w:rPr>
      <w:i/>
      <w:iCs/>
    </w:rPr>
  </w:style>
  <w:style w:type="paragraph" w:styleId="CommentText">
    <w:name w:val="annotation text"/>
    <w:basedOn w:val="Normal"/>
    <w:link w:val="CommentTextChar"/>
    <w:uiPriority w:val="99"/>
    <w:semiHidden/>
    <w:unhideWhenUsed/>
    <w:rsid w:val="00025D30"/>
    <w:rPr>
      <w:sz w:val="20"/>
      <w:szCs w:val="20"/>
    </w:rPr>
  </w:style>
  <w:style w:type="character" w:customStyle="1" w:styleId="CommentTextChar">
    <w:name w:val="Comment Text Char"/>
    <w:basedOn w:val="DefaultParagraphFont"/>
    <w:link w:val="CommentText"/>
    <w:uiPriority w:val="99"/>
    <w:semiHidden/>
    <w:rsid w:val="00025D3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025D3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095922">
      <w:bodyDiv w:val="1"/>
      <w:marLeft w:val="0"/>
      <w:marRight w:val="0"/>
      <w:marTop w:val="0"/>
      <w:marBottom w:val="0"/>
      <w:divBdr>
        <w:top w:val="none" w:sz="0" w:space="0" w:color="auto"/>
        <w:left w:val="none" w:sz="0" w:space="0" w:color="auto"/>
        <w:bottom w:val="none" w:sz="0" w:space="0" w:color="auto"/>
        <w:right w:val="none" w:sz="0" w:space="0" w:color="auto"/>
      </w:divBdr>
    </w:div>
    <w:div w:id="1811823546">
      <w:bodyDiv w:val="1"/>
      <w:marLeft w:val="0"/>
      <w:marRight w:val="0"/>
      <w:marTop w:val="0"/>
      <w:marBottom w:val="0"/>
      <w:divBdr>
        <w:top w:val="none" w:sz="0" w:space="0" w:color="auto"/>
        <w:left w:val="none" w:sz="0" w:space="0" w:color="auto"/>
        <w:bottom w:val="none" w:sz="0" w:space="0" w:color="auto"/>
        <w:right w:val="none" w:sz="0" w:space="0" w:color="auto"/>
      </w:divBdr>
    </w:div>
    <w:div w:id="18814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url?q=https%3A%2F%2Fobsstudies.org%2Fcontemporary-conceptual-framework-initial-data-analysis%2F&amp;sa=D&amp;sntz=1&amp;usg=AFQjCNEiIZaQtDqVKwCEjDKJRnnstrbAYw" TargetMode="External"/><Relationship Id="rId5" Type="http://schemas.openxmlformats.org/officeDocument/2006/relationships/styles" Target="styles.xml"/><Relationship Id="rId10" Type="http://schemas.openxmlformats.org/officeDocument/2006/relationships/hyperlink" Target="https://www.google.com/url?q=https%3A%2F%2Fbmcmedresmethodol.biomedcentral.com%2Ftrack%2Fpdf%2F10.1186%2Fs12874-020-00942-y&amp;sa=D&amp;sntz=1&amp;usg=AFQjCNFwlg30WgMnyKO_BigNZELyDjN_7w" TargetMode="External"/><Relationship Id="rId4" Type="http://schemas.openxmlformats.org/officeDocument/2006/relationships/numbering" Target="numbering.xml"/><Relationship Id="rId9" Type="http://schemas.openxmlformats.org/officeDocument/2006/relationships/hyperlink" Target="https://www.google.com/url?q=https%3A%2F%2Fobsstudies.org%2Fcontemporary-conceptual-framework-initial-data-analysis%2F&amp;sa=D&amp;sntz=1&amp;usg=AFQjCNEiIZaQtDqVKwCEjDKJRnnstrbA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419395115487e43073f0da120d5bf51b">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49216c6e368f27a88559daf2e211e7ce"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A2B5AB-E975-401C-9672-23963AD42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C21778-2D15-4ABE-A0D1-3C48654F2261}">
  <ds:schemaRefs>
    <ds:schemaRef ds:uri="http://schemas.microsoft.com/sharepoint/v3/contenttype/forms"/>
  </ds:schemaRefs>
</ds:datastoreItem>
</file>

<file path=customXml/itemProps3.xml><?xml version="1.0" encoding="utf-8"?>
<ds:datastoreItem xmlns:ds="http://schemas.openxmlformats.org/officeDocument/2006/customXml" ds:itemID="{43EE783C-0DBB-4A50-8FC1-A42D080B6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1068</Words>
  <Characters>6094</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Huebner, Marianne</dc:creator>
  <cp:keywords/>
  <dc:description/>
  <cp:lastModifiedBy>Huebner, Marianne</cp:lastModifiedBy>
  <cp:revision>2</cp:revision>
  <dcterms:created xsi:type="dcterms:W3CDTF">2020-06-23T14:10:00Z</dcterms:created>
  <dcterms:modified xsi:type="dcterms:W3CDTF">2020-06-23T14:10:00Z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