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C4622A"/>
          <w:sz w:val="28"/>
          <w:szCs w:val="28"/>
        </w:rPr>
        <w:t xml:space="preserve">StaxAI</w:t>
      </w:r>
    </w:p>
    <w:p>
      <w:pPr>
        <w:spacing w:after="240"/>
        <w:jc w:val="left"/>
      </w:pPr>
      <w:r>
        <w:rPr>
          <w:rFonts w:ascii="Arial" w:cs="Arial" w:eastAsia="Arial" w:hAnsi="Arial"/>
          <w:b/>
          <w:bCs/>
          <w:color w:val="1F3864"/>
          <w:sz w:val="32"/>
          <w:szCs w:val="32"/>
        </w:rPr>
        <w:t xml:space="preserve">BUSINESS INTELLIGENCE INSIGHTS ARCHITECTURE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Document</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StaxAI-BI-Insights-Architecture-Spec-v1_1</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Version</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v1.1 — May 2026</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Status</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Draft — Pending Approval</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Reference</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CLAUDE.md, Tool Specification Guide v2.5, Platform Audit Standard v1.4, SP-OT Rebuild Spec v1.0</w:t>
            </w:r>
          </w:p>
        </w:tc>
      </w:tr>
    </w:tbl>
    <w:p>
      <w:r>
        <w:t xml:space="preserve"/>
      </w:r>
    </w:p>
    <w:p>
      <w:pPr>
        <w:pBdr>
          <w:top w:val="single" w:color="FFC000" w:sz="8"/>
          <w:bottom w:val="single" w:color="FFC000" w:sz="8"/>
        </w:pBdr>
        <w:shd w:fill="FFF2CC" w:val="clear"/>
        <w:spacing w:after="120" w:before="120"/>
      </w:pPr>
      <w:r>
        <w:rPr>
          <w:rFonts w:ascii="Arial" w:cs="Arial" w:eastAsia="Arial" w:hAnsi="Arial"/>
          <w:b/>
          <w:bCs/>
          <w:sz w:val="22"/>
          <w:szCs w:val="22"/>
        </w:rPr>
        <w:t xml:space="preserve">⚠️  WARNING: </w:t>
      </w:r>
      <w:r>
        <w:rPr>
          <w:rFonts w:ascii="Arial" w:cs="Arial" w:eastAsia="Arial" w:hAnsi="Arial"/>
          <w:b/>
          <w:bCs/>
          <w:sz w:val="22"/>
          <w:szCs w:val="22"/>
        </w:rPr>
        <w:t xml:space="preserve">This spec governs a major rework of the Business Intelligence Risks &amp; Opportunities pipeline. Code must read CLAUDE.md, staxai-auth.css, and shared-utils.js in full before starting any build work.</w:t>
      </w:r>
    </w:p>
    <w:p>
      <w:pPr>
        <w:pStyle w:val="Heading1"/>
        <w:spacing w:after="200" w:before="360"/>
      </w:pPr>
      <w:r>
        <w:rPr>
          <w:rFonts w:ascii="Arial" w:cs="Arial" w:eastAsia="Arial" w:hAnsi="Arial"/>
          <w:b/>
          <w:bCs/>
          <w:color w:val="1F3864"/>
          <w:sz w:val="32"/>
          <w:szCs w:val="32"/>
        </w:rPr>
        <w:t xml:space="preserve">1. Overview</w:t>
      </w:r>
    </w:p>
    <w:p>
      <w:pPr>
        <w:spacing w:after="120"/>
        <w:jc w:val="left"/>
      </w:pPr>
      <w:r>
        <w:rPr>
          <w:rFonts w:ascii="Arial" w:cs="Arial" w:eastAsia="Arial" w:hAnsi="Arial"/>
          <w:b w:val="false"/>
          <w:bCs w:val="false"/>
          <w:i w:val="false"/>
          <w:iCs w:val="false"/>
          <w:sz w:val="22"/>
          <w:szCs w:val="22"/>
        </w:rPr>
        <w:t xml:space="preserve">This spec covers a comprehensive rework of the Business Intelligence (BI) Risks &amp; Opportunities pipeline to deliver:</w:t>
      </w:r>
    </w:p>
    <w:p>
      <w:pPr>
        <w:pStyle w:val="ListParagraph"/>
        <w:numPr>
          <w:ilvl w:val="0"/>
          <w:numId w:val="2"/>
        </w:numPr>
        <w:spacing w:after="60"/>
      </w:pPr>
      <w:r>
        <w:rPr>
          <w:rFonts w:ascii="Arial" w:cs="Arial" w:eastAsia="Arial" w:hAnsi="Arial"/>
          <w:b w:val="false"/>
          <w:bCs w:val="false"/>
          <w:sz w:val="22"/>
          <w:szCs w:val="22"/>
        </w:rPr>
        <w:t xml:space="preserve">A stable conceptual model where risks and opportunities persist as durable concepts, with evolving evidence over time, rather than being regenerated wholesale on every refresh</w:t>
      </w:r>
    </w:p>
    <w:p>
      <w:pPr>
        <w:pStyle w:val="ListParagraph"/>
        <w:numPr>
          <w:ilvl w:val="0"/>
          <w:numId w:val="2"/>
        </w:numPr>
        <w:spacing w:after="60"/>
      </w:pPr>
      <w:r>
        <w:rPr>
          <w:rFonts w:ascii="Arial" w:cs="Arial" w:eastAsia="Arial" w:hAnsi="Arial"/>
          <w:b w:val="false"/>
          <w:bCs w:val="false"/>
          <w:sz w:val="22"/>
          <w:szCs w:val="22"/>
        </w:rPr>
        <w:t xml:space="preserve">A two-step generation pipeline: Claude generates findings from current data, embeddings match findings to existing concepts to determine whether to update or insert</w:t>
      </w:r>
    </w:p>
    <w:p>
      <w:pPr>
        <w:pStyle w:val="ListParagraph"/>
        <w:numPr>
          <w:ilvl w:val="0"/>
          <w:numId w:val="2"/>
        </w:numPr>
        <w:spacing w:after="60"/>
      </w:pPr>
      <w:r>
        <w:rPr>
          <w:rFonts w:ascii="Arial" w:cs="Arial" w:eastAsia="Arial" w:hAnsi="Arial"/>
          <w:b w:val="false"/>
          <w:bCs w:val="false"/>
          <w:sz w:val="22"/>
          <w:szCs w:val="22"/>
        </w:rPr>
        <w:t xml:space="preserve">A four-by-four matrix rating system using Likelihood × Consequence for risks and Effort × Value for opportunities, with explainer modal and visible ratings</w:t>
      </w:r>
    </w:p>
    <w:p>
      <w:pPr>
        <w:pStyle w:val="ListParagraph"/>
        <w:numPr>
          <w:ilvl w:val="0"/>
          <w:numId w:val="2"/>
        </w:numPr>
        <w:spacing w:after="60"/>
      </w:pPr>
      <w:r>
        <w:rPr>
          <w:rFonts w:ascii="Arial" w:cs="Arial" w:eastAsia="Arial" w:hAnsi="Arial"/>
          <w:b w:val="false"/>
          <w:bCs w:val="false"/>
          <w:sz w:val="22"/>
          <w:szCs w:val="22"/>
        </w:rPr>
        <w:t xml:space="preserve">A managed inventory dashboard with summary tiles showing the matrix rating distribution at the top, no artificial cap on item counts, prioritisation by rating within each category</w:t>
      </w:r>
    </w:p>
    <w:p>
      <w:pPr>
        <w:pStyle w:val="ListParagraph"/>
        <w:numPr>
          <w:ilvl w:val="0"/>
          <w:numId w:val="2"/>
        </w:numPr>
        <w:spacing w:after="60"/>
      </w:pPr>
      <w:r>
        <w:rPr>
          <w:rFonts w:ascii="Arial" w:cs="Arial" w:eastAsia="Arial" w:hAnsi="Arial"/>
          <w:b w:val="false"/>
          <w:bCs w:val="false"/>
          <w:sz w:val="22"/>
          <w:szCs w:val="22"/>
        </w:rPr>
        <w:t xml:space="preserve">A validation layer between Claude's response and the database write to enforce categories, severities, source authenticity, and prevent fabrication</w:t>
      </w:r>
    </w:p>
    <w:p>
      <w:pPr>
        <w:pStyle w:val="ListParagraph"/>
        <w:numPr>
          <w:ilvl w:val="0"/>
          <w:numId w:val="2"/>
        </w:numPr>
        <w:spacing w:after="60"/>
      </w:pPr>
      <w:r>
        <w:rPr>
          <w:rFonts w:ascii="Arial" w:cs="Arial" w:eastAsia="Arial" w:hAnsi="Arial"/>
          <w:b w:val="false"/>
          <w:bCs w:val="false"/>
          <w:sz w:val="22"/>
          <w:szCs w:val="22"/>
        </w:rPr>
        <w:t xml:space="preserve">A lifecycle model where items can be updated, flagged for removal, kept, removed, or archived, with directional indicators showing change since last refresh</w:t>
      </w:r>
    </w:p>
    <w:p>
      <w:pPr>
        <w:pStyle w:val="ListParagraph"/>
        <w:numPr>
          <w:ilvl w:val="0"/>
          <w:numId w:val="2"/>
        </w:numPr>
        <w:spacing w:after="60"/>
      </w:pPr>
      <w:r>
        <w:rPr>
          <w:rFonts w:ascii="Arial" w:cs="Arial" w:eastAsia="Arial" w:hAnsi="Arial"/>
          <w:b w:val="false"/>
          <w:bCs w:val="false"/>
          <w:sz w:val="22"/>
          <w:szCs w:val="22"/>
        </w:rPr>
        <w:t xml:space="preserve">Owner override capability for AI ratings, with modal explaining the matrix dimensions</w:t>
      </w:r>
    </w:p>
    <w:p>
      <w:pPr>
        <w:pStyle w:val="ListParagraph"/>
        <w:numPr>
          <w:ilvl w:val="0"/>
          <w:numId w:val="2"/>
        </w:numPr>
        <w:spacing w:after="60"/>
      </w:pPr>
      <w:r>
        <w:rPr>
          <w:rFonts w:ascii="Arial" w:cs="Arial" w:eastAsia="Arial" w:hAnsi="Arial"/>
          <w:b w:val="false"/>
          <w:bCs w:val="false"/>
          <w:sz w:val="22"/>
          <w:szCs w:val="22"/>
        </w:rPr>
        <w:t xml:space="preserve">Cost containment through Serper daily caching and reduced regeneration overhead</w:t>
      </w:r>
    </w:p>
    <w:p>
      <w:pPr>
        <w:pStyle w:val="ListParagraph"/>
        <w:numPr>
          <w:ilvl w:val="0"/>
          <w:numId w:val="2"/>
        </w:numPr>
        <w:spacing w:after="60"/>
      </w:pPr>
      <w:r>
        <w:rPr>
          <w:rFonts w:ascii="Arial" w:cs="Arial" w:eastAsia="Arial" w:hAnsi="Arial"/>
          <w:b w:val="false"/>
          <w:bCs w:val="false"/>
          <w:sz w:val="22"/>
          <w:szCs w:val="22"/>
        </w:rPr>
        <w:t xml:space="preserve">Renaming of the Continuity &amp; Resilience category across BI, the SP wizard, and all platform surfaces</w:t>
      </w:r>
    </w:p>
    <w:p>
      <w:pPr>
        <w:spacing w:after="120"/>
        <w:jc w:val="left"/>
      </w:pPr>
      <w:r>
        <w:rPr>
          <w:rFonts w:ascii="Arial" w:cs="Arial" w:eastAsia="Arial" w:hAnsi="Arial"/>
          <w:b w:val="false"/>
          <w:bCs w:val="false"/>
          <w:i w:val="false"/>
          <w:iCs w:val="false"/>
          <w:sz w:val="22"/>
          <w:szCs w:val="22"/>
        </w:rPr>
        <w:t xml:space="preserve">The rework touches: api/bi-insights.js, bi.html, bi-logic.js, bi-modules.js, api/strategic-plan-approve.js, api/bi-act.js, strategic-plan.html, strategic-plan-data.js, related Supabase tables, and a new embeddings infrastructure layer.</w:t>
      </w:r>
    </w:p>
    <w:p>
      <w:pPr>
        <w:pStyle w:val="Heading1"/>
        <w:spacing w:after="200" w:before="360"/>
      </w:pPr>
      <w:r>
        <w:rPr>
          <w:rFonts w:ascii="Arial" w:cs="Arial" w:eastAsia="Arial" w:hAnsi="Arial"/>
          <w:b/>
          <w:bCs/>
          <w:color w:val="1F3864"/>
          <w:sz w:val="32"/>
          <w:szCs w:val="32"/>
        </w:rPr>
        <w:t xml:space="preserve">2. Platform Compliance — MANDATORY</w:t>
      </w:r>
    </w:p>
    <w:p>
      <w:pPr>
        <w:pBdr>
          <w:top w:val="single" w:color="FFC000" w:sz="8"/>
          <w:bottom w:val="single" w:color="FFC000" w:sz="8"/>
        </w:pBdr>
        <w:shd w:fill="FFF2CC" w:val="clear"/>
        <w:spacing w:after="120" w:before="120"/>
      </w:pPr>
      <w:r>
        <w:rPr>
          <w:rFonts w:ascii="Arial" w:cs="Arial" w:eastAsia="Arial" w:hAnsi="Arial"/>
          <w:b/>
          <w:bCs/>
          <w:sz w:val="22"/>
          <w:szCs w:val="22"/>
        </w:rPr>
        <w:t xml:space="preserve">⚠️  WARNING: </w:t>
      </w:r>
      <w:r>
        <w:rPr>
          <w:rFonts w:ascii="Arial" w:cs="Arial" w:eastAsia="Arial" w:hAnsi="Arial"/>
          <w:b/>
          <w:bCs/>
          <w:sz w:val="22"/>
          <w:szCs w:val="22"/>
        </w:rPr>
        <w:t xml:space="preserve">This section is non-negotiable. Code must read and follow these requirements before writing any code. Violations will require rebuild.</w:t>
      </w:r>
    </w:p>
    <w:p>
      <w:pPr>
        <w:pStyle w:val="Heading2"/>
        <w:spacing w:after="160" w:before="280"/>
      </w:pPr>
      <w:r>
        <w:rPr>
          <w:rFonts w:ascii="Arial" w:cs="Arial" w:eastAsia="Arial" w:hAnsi="Arial"/>
          <w:b/>
          <w:bCs/>
          <w:color w:val="2E5F8A"/>
          <w:sz w:val="26"/>
          <w:szCs w:val="26"/>
        </w:rPr>
        <w:t xml:space="preserve">2.1 Files to Read First</w:t>
      </w:r>
    </w:p>
    <w:p>
      <w:pPr>
        <w:spacing w:after="120"/>
        <w:jc w:val="left"/>
      </w:pPr>
      <w:r>
        <w:rPr>
          <w:rFonts w:ascii="Arial" w:cs="Arial" w:eastAsia="Arial" w:hAnsi="Arial"/>
          <w:b w:val="false"/>
          <w:bCs w:val="false"/>
          <w:i w:val="false"/>
          <w:iCs w:val="false"/>
          <w:sz w:val="22"/>
          <w:szCs w:val="22"/>
        </w:rPr>
        <w:t xml:space="preserve">Before starting any build work, Code must read these files in full:</w:t>
      </w:r>
    </w:p>
    <w:p>
      <w:pPr>
        <w:pStyle w:val="ListParagraph"/>
        <w:numPr>
          <w:ilvl w:val="0"/>
          <w:numId w:val="2"/>
        </w:numPr>
        <w:spacing w:after="60"/>
      </w:pPr>
      <w:r>
        <w:rPr>
          <w:rFonts w:ascii="Arial" w:cs="Arial" w:eastAsia="Arial" w:hAnsi="Arial"/>
          <w:b w:val="false"/>
          <w:bCs w:val="false"/>
          <w:sz w:val="22"/>
          <w:szCs w:val="22"/>
        </w:rPr>
        <w:t xml:space="preserve">CLAUDE.md — platform rules and constraints</w:t>
      </w:r>
    </w:p>
    <w:p>
      <w:pPr>
        <w:pStyle w:val="ListParagraph"/>
        <w:numPr>
          <w:ilvl w:val="0"/>
          <w:numId w:val="2"/>
        </w:numPr>
        <w:spacing w:after="60"/>
      </w:pPr>
      <w:r>
        <w:rPr>
          <w:rFonts w:ascii="Arial" w:cs="Arial" w:eastAsia="Arial" w:hAnsi="Arial"/>
          <w:b w:val="false"/>
          <w:bCs w:val="false"/>
          <w:sz w:val="22"/>
          <w:szCs w:val="22"/>
        </w:rPr>
        <w:t xml:space="preserve">staxai-auth.css — the single source of truth for all styling</w:t>
      </w:r>
    </w:p>
    <w:p>
      <w:pPr>
        <w:pStyle w:val="ListParagraph"/>
        <w:numPr>
          <w:ilvl w:val="0"/>
          <w:numId w:val="2"/>
        </w:numPr>
        <w:spacing w:after="60"/>
      </w:pPr>
      <w:r>
        <w:rPr>
          <w:rFonts w:ascii="Arial" w:cs="Arial" w:eastAsia="Arial" w:hAnsi="Arial"/>
          <w:b w:val="false"/>
          <w:bCs w:val="false"/>
          <w:sz w:val="22"/>
          <w:szCs w:val="22"/>
        </w:rPr>
        <w:t xml:space="preserve">shared-utils.js — shared functions that must be used</w:t>
      </w:r>
    </w:p>
    <w:p>
      <w:pPr>
        <w:pStyle w:val="ListParagraph"/>
        <w:numPr>
          <w:ilvl w:val="0"/>
          <w:numId w:val="2"/>
        </w:numPr>
        <w:spacing w:after="60"/>
      </w:pPr>
      <w:r>
        <w:rPr>
          <w:rFonts w:ascii="Arial" w:cs="Arial" w:eastAsia="Arial" w:hAnsi="Arial"/>
          <w:b w:val="false"/>
          <w:bCs w:val="false"/>
          <w:sz w:val="22"/>
          <w:szCs w:val="22"/>
        </w:rPr>
        <w:t xml:space="preserve">Platform Audit Standard v1.4 — the checklist this rework must pass</w:t>
      </w:r>
    </w:p>
    <w:p>
      <w:pPr>
        <w:pStyle w:val="ListParagraph"/>
        <w:numPr>
          <w:ilvl w:val="0"/>
          <w:numId w:val="2"/>
        </w:numPr>
        <w:spacing w:after="60"/>
      </w:pPr>
      <w:r>
        <w:rPr>
          <w:rFonts w:ascii="Arial" w:cs="Arial" w:eastAsia="Arial" w:hAnsi="Arial"/>
          <w:b w:val="false"/>
          <w:bCs w:val="false"/>
          <w:sz w:val="22"/>
          <w:szCs w:val="22"/>
        </w:rPr>
        <w:t xml:space="preserve">SP-OT Rebuild Spec v1.0 — for the unified category structure and tab references</w:t>
      </w:r>
    </w:p>
    <w:p>
      <w:pPr>
        <w:pStyle w:val="ListParagraph"/>
        <w:numPr>
          <w:ilvl w:val="0"/>
          <w:numId w:val="2"/>
        </w:numPr>
        <w:spacing w:after="60"/>
      </w:pPr>
      <w:r>
        <w:rPr>
          <w:rFonts w:ascii="Arial" w:cs="Arial" w:eastAsia="Arial" w:hAnsi="Arial"/>
          <w:b w:val="false"/>
          <w:bCs w:val="false"/>
          <w:sz w:val="22"/>
          <w:szCs w:val="22"/>
        </w:rPr>
        <w:t xml:space="preserve">api/bi-insights.js — current AI generation pipeline</w:t>
      </w:r>
    </w:p>
    <w:p>
      <w:pPr>
        <w:pStyle w:val="ListParagraph"/>
        <w:numPr>
          <w:ilvl w:val="0"/>
          <w:numId w:val="2"/>
        </w:numPr>
        <w:spacing w:after="60"/>
      </w:pPr>
      <w:r>
        <w:rPr>
          <w:rFonts w:ascii="Arial" w:cs="Arial" w:eastAsia="Arial" w:hAnsi="Arial"/>
          <w:b w:val="false"/>
          <w:bCs w:val="false"/>
          <w:sz w:val="22"/>
          <w:szCs w:val="22"/>
        </w:rPr>
        <w:t xml:space="preserve">bi.html and bi-logic.js — current Risks &amp; Opportunities tile</w:t>
      </w:r>
    </w:p>
    <w:p>
      <w:pPr>
        <w:pStyle w:val="ListParagraph"/>
        <w:numPr>
          <w:ilvl w:val="0"/>
          <w:numId w:val="2"/>
        </w:numPr>
        <w:spacing w:after="60"/>
      </w:pPr>
      <w:r>
        <w:rPr>
          <w:rFonts w:ascii="Arial" w:cs="Arial" w:eastAsia="Arial" w:hAnsi="Arial"/>
          <w:b w:val="false"/>
          <w:bCs w:val="false"/>
          <w:sz w:val="22"/>
          <w:szCs w:val="22"/>
        </w:rPr>
        <w:t xml:space="preserve">api/strategic-plan-approve.js — for the archive hook</w:t>
      </w:r>
    </w:p>
    <w:p>
      <w:pPr>
        <w:pStyle w:val="Heading2"/>
        <w:spacing w:after="160" w:before="280"/>
      </w:pPr>
      <w:r>
        <w:rPr>
          <w:rFonts w:ascii="Arial" w:cs="Arial" w:eastAsia="Arial" w:hAnsi="Arial"/>
          <w:b/>
          <w:bCs/>
          <w:color w:val="2E5F8A"/>
          <w:sz w:val="26"/>
          <w:szCs w:val="26"/>
        </w:rPr>
        <w:t xml:space="preserve">2.2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5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Split file architecture</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bi.html (shell + CSS), bi-logic.js (window.BI_LOGIC = {init()}), bi-modules.js (data fetchers), panel-data-bi.js (panel data)</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Maximum file size</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60,000 characters per file. If logic file exceeds this, split into modules.</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Topbar integration</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Must use topbar.js — do not build custom navigation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Shared utilities</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Must use shared-utils.js functions: handleSave(), escHtml(), formatDate(), etc.</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Event handlers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addEventListener only — no inline onclick handlers</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Australian English</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colour, organisation, recognised, etc. throughout all UI copy</w:t>
            </w:r>
          </w:p>
        </w:tc>
      </w:tr>
    </w:tbl>
    <w:p>
      <w:pPr>
        <w:pStyle w:val="Heading2"/>
        <w:spacing w:after="160" w:before="280"/>
      </w:pPr>
      <w:r>
        <w:rPr>
          <w:rFonts w:ascii="Arial" w:cs="Arial" w:eastAsia="Arial" w:hAnsi="Arial"/>
          <w:b/>
          <w:bCs/>
          <w:color w:val="2E5F8A"/>
          <w:sz w:val="26"/>
          <w:szCs w:val="26"/>
        </w:rPr>
        <w:t xml:space="preserve">2.3 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5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CSS source</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staxai-auth.css is the single source of truth. Load it first.</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Colours</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CSS variables only. Primary: var(--blue) = #4A6D8C. Never hardcode colours.</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New classes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DO NOT create new classes in staxai-auth.css without explicit owner permission.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Missing styles</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If a required style does not exist, STOP and report back. Do not invent classes.</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Component patterns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Match existing CL/EA/ID implementations exactly for dropdowns, tabs, cards, modals.</w:t>
            </w:r>
          </w:p>
        </w:tc>
      </w:tr>
    </w:tbl>
    <w:p>
      <w:pPr>
        <w:pBdr>
          <w:top w:val="single" w:color="FFC000" w:sz="8"/>
          <w:bottom w:val="single" w:color="FFC000" w:sz="8"/>
        </w:pBdr>
        <w:shd w:fill="FFF2CC" w:val="clear"/>
        <w:spacing w:after="120" w:before="120"/>
      </w:pPr>
      <w:r>
        <w:rPr>
          <w:rFonts w:ascii="Arial" w:cs="Arial" w:eastAsia="Arial" w:hAnsi="Arial"/>
          <w:b/>
          <w:bCs/>
          <w:sz w:val="22"/>
          <w:szCs w:val="22"/>
        </w:rPr>
        <w:t xml:space="preserve">⚠️  WARNING: </w:t>
      </w:r>
      <w:r>
        <w:rPr>
          <w:rFonts w:ascii="Arial" w:cs="Arial" w:eastAsia="Arial" w:hAnsi="Arial"/>
          <w:b/>
          <w:bCs/>
          <w:sz w:val="22"/>
          <w:szCs w:val="22"/>
        </w:rPr>
        <w:t xml:space="preserve">If Code needs a CSS class, component, or pattern that does not exist in staxai-auth.css, Code must STOP and report back. The owner and Chat will decide whether to add it to the stylesheet or find an existing solution. Code does not create new classes independently.</w:t>
      </w:r>
    </w:p>
    <w:p>
      <w:pPr>
        <w:pStyle w:val="Heading2"/>
        <w:spacing w:after="160" w:before="280"/>
      </w:pPr>
      <w:r>
        <w:rPr>
          <w:rFonts w:ascii="Arial" w:cs="Arial" w:eastAsia="Arial" w:hAnsi="Arial"/>
          <w:b/>
          <w:bCs/>
          <w:color w:val="2E5F8A"/>
          <w:sz w:val="26"/>
          <w:szCs w:val="26"/>
        </w:rPr>
        <w:t xml:space="preserve">2.4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5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All AI calls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Server-side only via Vercel functions in api/ folder</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Model</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claude-sonnet-4-6 for customer-facing outputs</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Authentication</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JWT Bearer token + supabase.auth.getUser() on every endpoint</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Error handling</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Modal error display using platform pattern — no console.log for user-facing errors</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API keys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Never expose to browser. All keys server-side only.</w:t>
            </w:r>
          </w:p>
        </w:tc>
      </w:tr>
    </w:tbl>
    <w:p>
      <w:pPr>
        <w:pStyle w:val="Heading2"/>
        <w:spacing w:after="160" w:before="280"/>
      </w:pPr>
      <w:r>
        <w:rPr>
          <w:rFonts w:ascii="Arial" w:cs="Arial" w:eastAsia="Arial" w:hAnsi="Arial"/>
          <w:b/>
          <w:bCs/>
          <w:color w:val="2E5F8A"/>
          <w:sz w:val="26"/>
          <w:szCs w:val="26"/>
        </w:rPr>
        <w:t xml:space="preserve">2.5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5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New tables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RLS enabled before any data is written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Column naming</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snake_case. Booleans: is_[name] or has_[name]. Timestamps: created_at, updated_at</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Schema documentation</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Any new tables must be documented in this spec before creation</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SQL provision</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All SQL must be provided by Chat. Code does not have Supabase dashboard access.</w:t>
            </w:r>
          </w:p>
        </w:tc>
      </w:tr>
    </w:tbl>
    <w:p>
      <w:pPr>
        <w:pStyle w:val="Heading2"/>
        <w:spacing w:after="160" w:before="280"/>
      </w:pPr>
      <w:r>
        <w:rPr>
          <w:rFonts w:ascii="Arial" w:cs="Arial" w:eastAsia="Arial" w:hAnsi="Arial"/>
          <w:b/>
          <w:bCs/>
          <w:color w:val="2E5F8A"/>
          <w:sz w:val="26"/>
          <w:szCs w:val="26"/>
        </w:rPr>
        <w:t xml:space="preserve">2.6 Build Discipline</w:t>
      </w:r>
    </w:p>
    <w:p>
      <w:pPr>
        <w:pStyle w:val="ListParagraph"/>
        <w:numPr>
          <w:ilvl w:val="0"/>
          <w:numId w:val="2"/>
        </w:numPr>
        <w:spacing w:after="60"/>
      </w:pPr>
      <w:r>
        <w:rPr>
          <w:rFonts w:ascii="Arial" w:cs="Arial" w:eastAsia="Arial" w:hAnsi="Arial"/>
          <w:b w:val="false"/>
          <w:bCs w:val="false"/>
          <w:sz w:val="22"/>
          <w:szCs w:val="22"/>
        </w:rPr>
        <w:t xml:space="preserve">Build sequentially in the order specified in Section 13. Do not skip phases or work out of order.</w:t>
      </w:r>
    </w:p>
    <w:p>
      <w:pPr>
        <w:pStyle w:val="ListParagraph"/>
        <w:numPr>
          <w:ilvl w:val="0"/>
          <w:numId w:val="2"/>
        </w:numPr>
        <w:spacing w:after="60"/>
      </w:pPr>
      <w:r>
        <w:rPr>
          <w:rFonts w:ascii="Arial" w:cs="Arial" w:eastAsia="Arial" w:hAnsi="Arial"/>
          <w:b w:val="false"/>
          <w:bCs w:val="false"/>
          <w:sz w:val="22"/>
          <w:szCs w:val="22"/>
        </w:rPr>
        <w:t xml:space="preserve">Push to GitHub immediately after every commit. Never leave commits unpushed.</w:t>
      </w:r>
    </w:p>
    <w:p>
      <w:pPr>
        <w:pStyle w:val="ListParagraph"/>
        <w:numPr>
          <w:ilvl w:val="0"/>
          <w:numId w:val="2"/>
        </w:numPr>
        <w:spacing w:after="60"/>
      </w:pPr>
      <w:r>
        <w:rPr>
          <w:rFonts w:ascii="Arial" w:cs="Arial" w:eastAsia="Arial" w:hAnsi="Arial"/>
          <w:b w:val="false"/>
          <w:bCs w:val="false"/>
          <w:sz w:val="22"/>
          <w:szCs w:val="22"/>
        </w:rPr>
        <w:t xml:space="preserve">Report back in plain language at every checkpoint specified in Section 13.</w:t>
      </w:r>
    </w:p>
    <w:p>
      <w:pPr>
        <w:pStyle w:val="ListParagraph"/>
        <w:numPr>
          <w:ilvl w:val="0"/>
          <w:numId w:val="2"/>
        </w:numPr>
        <w:spacing w:after="60"/>
      </w:pPr>
      <w:r>
        <w:rPr>
          <w:rFonts w:ascii="Arial" w:cs="Arial" w:eastAsia="Arial" w:hAnsi="Arial"/>
          <w:b w:val="false"/>
          <w:bCs w:val="false"/>
          <w:sz w:val="22"/>
          <w:szCs w:val="22"/>
        </w:rPr>
        <w:t xml:space="preserve">If anything is unclear or a needed pattern does not exist, stop and report back rather than improvising.</w:t>
      </w:r>
    </w:p>
    <w:p>
      <w:pPr>
        <w:pStyle w:val="Heading1"/>
        <w:spacing w:after="200" w:before="360"/>
      </w:pPr>
      <w:r>
        <w:rPr>
          <w:rFonts w:ascii="Arial" w:cs="Arial" w:eastAsia="Arial" w:hAnsi="Arial"/>
          <w:b/>
          <w:bCs/>
          <w:color w:val="1F3864"/>
          <w:sz w:val="32"/>
          <w:szCs w:val="32"/>
        </w:rPr>
        <w:t xml:space="preserve">3. The Conceptual Model</w:t>
      </w:r>
    </w:p>
    <w:p>
      <w:pPr>
        <w:pStyle w:val="Heading2"/>
        <w:spacing w:after="160" w:before="280"/>
      </w:pPr>
      <w:r>
        <w:rPr>
          <w:rFonts w:ascii="Arial" w:cs="Arial" w:eastAsia="Arial" w:hAnsi="Arial"/>
          <w:b/>
          <w:bCs/>
          <w:color w:val="2E5F8A"/>
          <w:sz w:val="26"/>
          <w:szCs w:val="26"/>
        </w:rPr>
        <w:t xml:space="preserve">3.1 The Problem with the Current Model</w:t>
      </w:r>
    </w:p>
    <w:p>
      <w:pPr>
        <w:spacing w:after="120"/>
        <w:jc w:val="left"/>
      </w:pPr>
      <w:r>
        <w:rPr>
          <w:rFonts w:ascii="Arial" w:cs="Arial" w:eastAsia="Arial" w:hAnsi="Arial"/>
          <w:b w:val="false"/>
          <w:bCs w:val="false"/>
          <w:i w:val="false"/>
          <w:iCs w:val="false"/>
          <w:sz w:val="22"/>
          <w:szCs w:val="22"/>
        </w:rPr>
        <w:t xml:space="preserve">The current BI insights pipeline produces transient observations, not durable risks and opportunities. Every regeneration wipes the previous batch and creates a fresh set with new database IDs. Items shown to the user one day may not exist the next. Decisions made by the user can be lost on refresh. The user has no stable mental model of what the AI is tracking.</w:t>
      </w:r>
    </w:p>
    <w:p>
      <w:pPr>
        <w:spacing w:after="120"/>
        <w:jc w:val="left"/>
      </w:pPr>
      <w:r>
        <w:rPr>
          <w:rFonts w:ascii="Arial" w:cs="Arial" w:eastAsia="Arial" w:hAnsi="Arial"/>
          <w:b w:val="false"/>
          <w:bCs w:val="false"/>
          <w:i w:val="false"/>
          <w:iCs w:val="false"/>
          <w:sz w:val="22"/>
          <w:szCs w:val="22"/>
        </w:rPr>
        <w:t xml:space="preserve">Additionally, the AI produces items that report on data rather than articulating risk. An item like "Negative cash position with $30,642 overdue receivables" reports a fact. A properly framed risk is "Cash flow continuity risk — overdue receivables exceed monthly operating cost, threatening ability to pay suppliers and wages." The current pipeline does not consistently produce the latter.</w:t>
      </w:r>
    </w:p>
    <w:p>
      <w:pPr>
        <w:pStyle w:val="Heading2"/>
        <w:spacing w:after="160" w:before="280"/>
      </w:pPr>
      <w:r>
        <w:rPr>
          <w:rFonts w:ascii="Arial" w:cs="Arial" w:eastAsia="Arial" w:hAnsi="Arial"/>
          <w:b/>
          <w:bCs/>
          <w:color w:val="2E5F8A"/>
          <w:sz w:val="26"/>
          <w:szCs w:val="26"/>
        </w:rPr>
        <w:t xml:space="preserve">3.2 The New Model</w:t>
      </w:r>
    </w:p>
    <w:p>
      <w:pPr>
        <w:spacing w:after="120"/>
        <w:jc w:val="left"/>
      </w:pPr>
      <w:r>
        <w:rPr>
          <w:rFonts w:ascii="Arial" w:cs="Arial" w:eastAsia="Arial" w:hAnsi="Arial"/>
          <w:b w:val="false"/>
          <w:bCs w:val="false"/>
          <w:i w:val="false"/>
          <w:iCs w:val="false"/>
          <w:sz w:val="22"/>
          <w:szCs w:val="22"/>
        </w:rPr>
        <w:t xml:space="preserve">Risks and opportunities become stable conceptual entities that persist over time. Each entity:</w:t>
      </w:r>
    </w:p>
    <w:p>
      <w:pPr>
        <w:pStyle w:val="ListParagraph"/>
        <w:numPr>
          <w:ilvl w:val="0"/>
          <w:numId w:val="2"/>
        </w:numPr>
        <w:spacing w:after="60"/>
      </w:pPr>
      <w:r>
        <w:rPr>
          <w:rFonts w:ascii="Arial" w:cs="Arial" w:eastAsia="Arial" w:hAnsi="Arial"/>
          <w:b w:val="false"/>
          <w:bCs w:val="false"/>
          <w:sz w:val="22"/>
          <w:szCs w:val="22"/>
        </w:rPr>
        <w:t xml:space="preserve">Has a durable identity that survives BI regeneration</w:t>
      </w:r>
    </w:p>
    <w:p>
      <w:pPr>
        <w:pStyle w:val="ListParagraph"/>
        <w:numPr>
          <w:ilvl w:val="0"/>
          <w:numId w:val="2"/>
        </w:numPr>
        <w:spacing w:after="60"/>
      </w:pPr>
      <w:r>
        <w:rPr>
          <w:rFonts w:ascii="Arial" w:cs="Arial" w:eastAsia="Arial" w:hAnsi="Arial"/>
          <w:b w:val="false"/>
          <w:bCs w:val="false"/>
          <w:sz w:val="22"/>
          <w:szCs w:val="22"/>
        </w:rPr>
        <w:t xml:space="preserve">Is articulated as a risk or opportunity statement, not a data observation</w:t>
      </w:r>
    </w:p>
    <w:p>
      <w:pPr>
        <w:pStyle w:val="ListParagraph"/>
        <w:numPr>
          <w:ilvl w:val="0"/>
          <w:numId w:val="2"/>
        </w:numPr>
        <w:spacing w:after="60"/>
      </w:pPr>
      <w:r>
        <w:rPr>
          <w:rFonts w:ascii="Arial" w:cs="Arial" w:eastAsia="Arial" w:hAnsi="Arial"/>
          <w:b w:val="false"/>
          <w:bCs w:val="false"/>
          <w:sz w:val="22"/>
          <w:szCs w:val="22"/>
        </w:rPr>
        <w:t xml:space="preserve">Has supporting evidence that evolves as new data arrives</w:t>
      </w:r>
    </w:p>
    <w:p>
      <w:pPr>
        <w:pStyle w:val="ListParagraph"/>
        <w:numPr>
          <w:ilvl w:val="0"/>
          <w:numId w:val="2"/>
        </w:numPr>
        <w:spacing w:after="60"/>
      </w:pPr>
      <w:r>
        <w:rPr>
          <w:rFonts w:ascii="Arial" w:cs="Arial" w:eastAsia="Arial" w:hAnsi="Arial"/>
          <w:b w:val="false"/>
          <w:bCs w:val="false"/>
          <w:sz w:val="22"/>
          <w:szCs w:val="22"/>
        </w:rPr>
        <w:t xml:space="preserve">Has a rating derived from a defined matrix</w:t>
      </w:r>
    </w:p>
    <w:p>
      <w:pPr>
        <w:pStyle w:val="ListParagraph"/>
        <w:numPr>
          <w:ilvl w:val="0"/>
          <w:numId w:val="2"/>
        </w:numPr>
        <w:spacing w:after="60"/>
      </w:pPr>
      <w:r>
        <w:rPr>
          <w:rFonts w:ascii="Arial" w:cs="Arial" w:eastAsia="Arial" w:hAnsi="Arial"/>
          <w:b w:val="false"/>
          <w:bCs w:val="false"/>
          <w:sz w:val="22"/>
          <w:szCs w:val="22"/>
        </w:rPr>
        <w:t xml:space="preserve">Has a lifecycle — new, updated, kept, flagged for removal, removed, or archived</w:t>
      </w:r>
    </w:p>
    <w:p>
      <w:pPr>
        <w:pStyle w:val="ListParagraph"/>
        <w:numPr>
          <w:ilvl w:val="0"/>
          <w:numId w:val="2"/>
        </w:numPr>
        <w:spacing w:after="60"/>
      </w:pPr>
      <w:r>
        <w:rPr>
          <w:rFonts w:ascii="Arial" w:cs="Arial" w:eastAsia="Arial" w:hAnsi="Arial"/>
          <w:b w:val="false"/>
          <w:bCs w:val="false"/>
          <w:sz w:val="22"/>
          <w:szCs w:val="22"/>
        </w:rPr>
        <w:t xml:space="preserve">Has an owner-decision state — unreviewed, approved into plan, held, rejected, or archived after plan regeneration</w:t>
      </w:r>
    </w:p>
    <w:p>
      <w:pPr>
        <w:spacing w:after="120"/>
        <w:jc w:val="left"/>
      </w:pPr>
      <w:r>
        <w:rPr>
          <w:rFonts w:ascii="Arial" w:cs="Arial" w:eastAsia="Arial" w:hAnsi="Arial"/>
          <w:b w:val="false"/>
          <w:bCs w:val="false"/>
          <w:i w:val="false"/>
          <w:iCs w:val="false"/>
          <w:sz w:val="22"/>
          <w:szCs w:val="22"/>
        </w:rPr>
        <w:t xml:space="preserve">The result for the user is a managed inventory of risks and opportunities for their business, kept current by the AI, with the user empowered to triage, decide, and override.</w:t>
      </w:r>
    </w:p>
    <w:p>
      <w:pPr>
        <w:pStyle w:val="Heading2"/>
        <w:spacing w:after="160" w:before="280"/>
      </w:pPr>
      <w:r>
        <w:rPr>
          <w:rFonts w:ascii="Arial" w:cs="Arial" w:eastAsia="Arial" w:hAnsi="Arial"/>
          <w:b/>
          <w:bCs/>
          <w:color w:val="2E5F8A"/>
          <w:sz w:val="26"/>
          <w:szCs w:val="26"/>
        </w:rPr>
        <w:t xml:space="preserve">3.3 Category Structure</w:t>
      </w:r>
    </w:p>
    <w:p>
      <w:pPr>
        <w:spacing w:after="120"/>
        <w:jc w:val="left"/>
      </w:pPr>
      <w:r>
        <w:rPr>
          <w:rFonts w:ascii="Arial" w:cs="Arial" w:eastAsia="Arial" w:hAnsi="Arial"/>
          <w:b w:val="false"/>
          <w:bCs w:val="false"/>
          <w:i w:val="false"/>
          <w:iCs w:val="false"/>
          <w:sz w:val="22"/>
          <w:szCs w:val="22"/>
        </w:rPr>
        <w:t xml:space="preserve">The seven unified categories defined in SP-OT Rebuild Spec v1.0 Section 4 apply unchanged, with one rename: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61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Covers</w:t>
            </w:r>
          </w:p>
        </w:tc>
      </w:tr>
      <w:tr>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Financial</w:t>
            </w:r>
          </w:p>
        </w:tc>
        <w:tc>
          <w:tcPr>
            <w:tcW w:type="dxa" w:w="56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Cash, profit, revenue, costs, pricing</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Products &amp; Services</w:t>
            </w:r>
          </w:p>
        </w:tc>
        <w:tc>
          <w:tcPr>
            <w:tcW w:type="dxa" w:w="561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What you sell, service delivery, quality</w:t>
            </w:r>
          </w:p>
        </w:tc>
      </w:tr>
      <w:tr>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Customers &amp; Suppliers</w:t>
            </w:r>
          </w:p>
        </w:tc>
        <w:tc>
          <w:tcPr>
            <w:tcW w:type="dxa" w:w="56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Relationships, concentration, payment terms, dependencies</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Operations &amp; Capacity</w:t>
            </w:r>
          </w:p>
        </w:tc>
        <w:tc>
          <w:tcPr>
            <w:tcW w:type="dxa" w:w="561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How you deliver, systems, staff, processes, compliance</w:t>
            </w:r>
          </w:p>
        </w:tc>
      </w:tr>
      <w:tr>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Market &amp; Competition</w:t>
            </w:r>
          </w:p>
        </w:tc>
        <w:tc>
          <w:tcPr>
            <w:tcW w:type="dxa" w:w="56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External environment, competitors, positioning</w:t>
            </w:r>
          </w:p>
        </w:tc>
      </w:tr>
      <w:tr>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Growth &amp; Transformation</w:t>
            </w:r>
          </w:p>
        </w:tc>
        <w:tc>
          <w:tcPr>
            <w:tcW w:type="dxa" w:w="561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Expansion, new markets, acquisitions, strategic shifts</w:t>
            </w:r>
          </w:p>
        </w:tc>
      </w:tr>
      <w:tr>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Continuity &amp; Resilience</w:t>
            </w:r>
          </w:p>
        </w:tc>
        <w:tc>
          <w:tcPr>
            <w:tcW w:type="dxa" w:w="561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Threats, mitigation, business continuity (renamed from Risk &amp; Resilience)</w:t>
            </w:r>
          </w:p>
        </w:tc>
      </w:tr>
    </w:tbl>
    <w:p>
      <w:pPr>
        <w:spacing w:after="120"/>
        <w:jc w:val="left"/>
      </w:pPr>
      <w:r>
        <w:rPr>
          <w:rFonts w:ascii="Arial" w:cs="Arial" w:eastAsia="Arial" w:hAnsi="Arial"/>
          <w:b w:val="false"/>
          <w:bCs w:val="false"/>
          <w:i w:val="false"/>
          <w:iCs w:val="false"/>
          <w:sz w:val="22"/>
          <w:szCs w:val="22"/>
        </w:rPr>
        <w:t xml:space="preserve">The rename from Risk &amp; Resilience to Continuity &amp; Resilience removes the overlap between the category name and the Risks column on the dashboard. The change must flow through:</w:t>
      </w:r>
    </w:p>
    <w:p>
      <w:pPr>
        <w:pStyle w:val="ListParagraph"/>
        <w:numPr>
          <w:ilvl w:val="0"/>
          <w:numId w:val="2"/>
        </w:numPr>
        <w:spacing w:after="60"/>
      </w:pPr>
      <w:r>
        <w:rPr>
          <w:rFonts w:ascii="Arial" w:cs="Arial" w:eastAsia="Arial" w:hAnsi="Arial"/>
          <w:b w:val="false"/>
          <w:bCs w:val="false"/>
          <w:sz w:val="22"/>
          <w:szCs w:val="22"/>
        </w:rPr>
        <w:t xml:space="preserve">BI category list in bi-logic.js</w:t>
      </w:r>
    </w:p>
    <w:p>
      <w:pPr>
        <w:pStyle w:val="ListParagraph"/>
        <w:numPr>
          <w:ilvl w:val="0"/>
          <w:numId w:val="2"/>
        </w:numPr>
        <w:spacing w:after="60"/>
      </w:pPr>
      <w:r>
        <w:rPr>
          <w:rFonts w:ascii="Arial" w:cs="Arial" w:eastAsia="Arial" w:hAnsi="Arial"/>
          <w:b w:val="false"/>
          <w:bCs w:val="false"/>
          <w:sz w:val="22"/>
          <w:szCs w:val="22"/>
        </w:rPr>
        <w:t xml:space="preserve">BI generation prompt in api/bi-insights.js</w:t>
      </w:r>
    </w:p>
    <w:p>
      <w:pPr>
        <w:pStyle w:val="ListParagraph"/>
        <w:numPr>
          <w:ilvl w:val="0"/>
          <w:numId w:val="2"/>
        </w:numPr>
        <w:spacing w:after="60"/>
      </w:pPr>
      <w:r>
        <w:rPr>
          <w:rFonts w:ascii="Arial" w:cs="Arial" w:eastAsia="Arial" w:hAnsi="Arial"/>
          <w:b w:val="false"/>
          <w:bCs w:val="false"/>
          <w:sz w:val="22"/>
          <w:szCs w:val="22"/>
        </w:rPr>
        <w:t xml:space="preserve">SP wizard Tab 8 name in strategic-plan-data.js</w:t>
      </w:r>
    </w:p>
    <w:p>
      <w:pPr>
        <w:pStyle w:val="ListParagraph"/>
        <w:numPr>
          <w:ilvl w:val="0"/>
          <w:numId w:val="2"/>
        </w:numPr>
        <w:spacing w:after="60"/>
      </w:pPr>
      <w:r>
        <w:rPr>
          <w:rFonts w:ascii="Arial" w:cs="Arial" w:eastAsia="Arial" w:hAnsi="Arial"/>
          <w:b w:val="false"/>
          <w:bCs w:val="false"/>
          <w:sz w:val="22"/>
          <w:szCs w:val="22"/>
        </w:rPr>
        <w:t xml:space="preserve">Any other surface that references the category by name (Code to do a platform-wide find)</w:t>
      </w:r>
    </w:p>
    <w:p>
      <w:pPr>
        <w:pStyle w:val="Heading1"/>
        <w:spacing w:after="200" w:before="360"/>
      </w:pPr>
      <w:r>
        <w:rPr>
          <w:rFonts w:ascii="Arial" w:cs="Arial" w:eastAsia="Arial" w:hAnsi="Arial"/>
          <w:b/>
          <w:bCs/>
          <w:color w:val="1F3864"/>
          <w:sz w:val="32"/>
          <w:szCs w:val="32"/>
        </w:rPr>
        <w:t xml:space="preserve">4. The Matrix Rating System</w:t>
      </w:r>
    </w:p>
    <w:p>
      <w:pPr>
        <w:pStyle w:val="Heading2"/>
        <w:spacing w:after="160" w:before="280"/>
      </w:pPr>
      <w:r>
        <w:rPr>
          <w:rFonts w:ascii="Arial" w:cs="Arial" w:eastAsia="Arial" w:hAnsi="Arial"/>
          <w:b/>
          <w:bCs/>
          <w:color w:val="2E5F8A"/>
          <w:sz w:val="26"/>
          <w:szCs w:val="26"/>
        </w:rPr>
        <w:t xml:space="preserve">4.1 Risk Matrix</w:t>
      </w:r>
    </w:p>
    <w:p>
      <w:pPr>
        <w:spacing w:after="120"/>
        <w:jc w:val="left"/>
      </w:pPr>
      <w:r>
        <w:rPr>
          <w:rFonts w:ascii="Arial" w:cs="Arial" w:eastAsia="Arial" w:hAnsi="Arial"/>
          <w:b w:val="false"/>
          <w:bCs w:val="false"/>
          <w:i w:val="false"/>
          <w:iCs w:val="false"/>
          <w:sz w:val="22"/>
          <w:szCs w:val="22"/>
        </w:rPr>
        <w:t xml:space="preserve">Risks are rated on a four-by-four matrix using Likelihood and Consequence.</w:t>
      </w:r>
    </w:p>
    <w:p>
      <w:pPr>
        <w:spacing w:after="120"/>
        <w:jc w:val="left"/>
      </w:pPr>
      <w:r>
        <w:rPr>
          <w:rFonts w:ascii="Arial" w:cs="Arial" w:eastAsia="Arial" w:hAnsi="Arial"/>
          <w:b w:val="false"/>
          <w:bCs w:val="false"/>
          <w:i w:val="false"/>
          <w:iCs w:val="false"/>
          <w:sz w:val="22"/>
          <w:szCs w:val="22"/>
        </w:rPr>
        <w:t xml:space="preserve">Axis labels:</w:t>
      </w:r>
    </w:p>
    <w:p>
      <w:pPr>
        <w:pStyle w:val="ListParagraph"/>
        <w:numPr>
          <w:ilvl w:val="0"/>
          <w:numId w:val="2"/>
        </w:numPr>
        <w:spacing w:after="60"/>
      </w:pPr>
      <w:r>
        <w:rPr>
          <w:rFonts w:ascii="Arial" w:cs="Arial" w:eastAsia="Arial" w:hAnsi="Arial"/>
          <w:b w:val="false"/>
          <w:bCs w:val="false"/>
          <w:sz w:val="22"/>
          <w:szCs w:val="22"/>
        </w:rPr>
        <w:t xml:space="preserve">Likelihood: Rare, Unlikely, Likely, Almost Certain</w:t>
      </w:r>
    </w:p>
    <w:p>
      <w:pPr>
        <w:pStyle w:val="ListParagraph"/>
        <w:numPr>
          <w:ilvl w:val="0"/>
          <w:numId w:val="2"/>
        </w:numPr>
        <w:spacing w:after="60"/>
      </w:pPr>
      <w:r>
        <w:rPr>
          <w:rFonts w:ascii="Arial" w:cs="Arial" w:eastAsia="Arial" w:hAnsi="Arial"/>
          <w:b w:val="false"/>
          <w:bCs w:val="false"/>
          <w:sz w:val="22"/>
          <w:szCs w:val="22"/>
        </w:rPr>
        <w:t xml:space="preserve">Consequence: Minor, Moderate, Major, Severe</w:t>
      </w:r>
    </w:p>
    <w:p>
      <w:pPr>
        <w:spacing w:after="120"/>
        <w:jc w:val="left"/>
      </w:pPr>
      <w:r>
        <w:rPr>
          <w:rFonts w:ascii="Arial" w:cs="Arial" w:eastAsia="Arial" w:hAnsi="Arial"/>
          <w:b w:val="false"/>
          <w:bCs w:val="false"/>
          <w:i w:val="false"/>
          <w:iCs w:val="false"/>
          <w:sz w:val="22"/>
          <w:szCs w:val="22"/>
        </w:rPr>
        <w:t xml:space="preserve">Combined ratings:</w:t>
      </w:r>
    </w:p>
    <w:p>
      <w:pPr>
        <w:pStyle w:val="ListParagraph"/>
        <w:numPr>
          <w:ilvl w:val="0"/>
          <w:numId w:val="2"/>
        </w:numPr>
        <w:spacing w:after="60"/>
      </w:pPr>
      <w:r>
        <w:rPr>
          <w:rFonts w:ascii="Arial" w:cs="Arial" w:eastAsia="Arial" w:hAnsi="Arial"/>
          <w:b w:val="false"/>
          <w:bCs w:val="false"/>
          <w:sz w:val="22"/>
          <w:szCs w:val="22"/>
        </w:rPr>
        <w:t xml:space="preserve">Low, Medium, High, Extreme</w:t>
      </w:r>
    </w:p>
    <w:p>
      <w:pPr>
        <w:spacing w:after="120"/>
        <w:jc w:val="left"/>
      </w:pPr>
      <w:r>
        <w:rPr>
          <w:rFonts w:ascii="Arial" w:cs="Arial" w:eastAsia="Arial" w:hAnsi="Arial"/>
          <w:b w:val="false"/>
          <w:bCs w:val="false"/>
          <w:i w:val="false"/>
          <w:iCs w:val="false"/>
          <w:sz w:val="22"/>
          <w:szCs w:val="22"/>
        </w:rPr>
        <w:t xml:space="preserve">Matrix cell to rating mapping (Consequence rows top to bottom, Likelihood columns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Rare</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Unlikely</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Almost Certain</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Minor</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Moderate</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Major</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Extreme</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Severe</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Extreme</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Extreme</w:t>
            </w:r>
          </w:p>
        </w:tc>
      </w:tr>
    </w:tbl>
    <w:p>
      <w:pPr>
        <w:spacing w:after="120"/>
        <w:jc w:val="left"/>
      </w:pPr>
      <w:r>
        <w:rPr>
          <w:rFonts w:ascii="Arial" w:cs="Arial" w:eastAsia="Arial" w:hAnsi="Arial"/>
          <w:b w:val="false"/>
          <w:bCs w:val="false"/>
          <w:i w:val="false"/>
          <w:iCs w:val="false"/>
          <w:sz w:val="22"/>
          <w:szCs w:val="22"/>
        </w:rPr>
        <w:t xml:space="preserve">Top-left cell (Minor + Rare) is the lowest rating (Low). Bottom-right cell (Severe + Almost Certain) is the highest (Extreme). The diagonal runs from best-for-the-business at top-left to worst at bottom-right.</w:t>
      </w:r>
    </w:p>
    <w:p>
      <w:pPr>
        <w:pStyle w:val="Heading2"/>
        <w:spacing w:after="160" w:before="280"/>
      </w:pPr>
      <w:r>
        <w:rPr>
          <w:rFonts w:ascii="Arial" w:cs="Arial" w:eastAsia="Arial" w:hAnsi="Arial"/>
          <w:b/>
          <w:bCs/>
          <w:color w:val="2E5F8A"/>
          <w:sz w:val="26"/>
          <w:szCs w:val="26"/>
        </w:rPr>
        <w:t xml:space="preserve">4.2 Opportunity Matrix</w:t>
      </w:r>
    </w:p>
    <w:p>
      <w:pPr>
        <w:spacing w:after="120"/>
        <w:jc w:val="left"/>
      </w:pPr>
      <w:r>
        <w:rPr>
          <w:rFonts w:ascii="Arial" w:cs="Arial" w:eastAsia="Arial" w:hAnsi="Arial"/>
          <w:b w:val="false"/>
          <w:bCs w:val="false"/>
          <w:i w:val="false"/>
          <w:iCs w:val="false"/>
          <w:sz w:val="22"/>
          <w:szCs w:val="22"/>
        </w:rPr>
        <w:t xml:space="preserve">Opportunities are rated on a four-by-four matrix using Effort to Capture and Value Add.</w:t>
      </w:r>
    </w:p>
    <w:p>
      <w:pPr>
        <w:spacing w:after="120"/>
        <w:jc w:val="left"/>
      </w:pPr>
      <w:r>
        <w:rPr>
          <w:rFonts w:ascii="Arial" w:cs="Arial" w:eastAsia="Arial" w:hAnsi="Arial"/>
          <w:b w:val="false"/>
          <w:bCs w:val="false"/>
          <w:i w:val="false"/>
          <w:iCs w:val="false"/>
          <w:sz w:val="22"/>
          <w:szCs w:val="22"/>
        </w:rPr>
        <w:t xml:space="preserve">Axis labels:</w:t>
      </w:r>
    </w:p>
    <w:p>
      <w:pPr>
        <w:pStyle w:val="ListParagraph"/>
        <w:numPr>
          <w:ilvl w:val="0"/>
          <w:numId w:val="2"/>
        </w:numPr>
        <w:spacing w:after="60"/>
      </w:pPr>
      <w:r>
        <w:rPr>
          <w:rFonts w:ascii="Arial" w:cs="Arial" w:eastAsia="Arial" w:hAnsi="Arial"/>
          <w:b w:val="false"/>
          <w:bCs w:val="false"/>
          <w:sz w:val="22"/>
          <w:szCs w:val="22"/>
        </w:rPr>
        <w:t xml:space="preserve">Effort: Quick Win, Modest, Significant, Major</w:t>
      </w:r>
    </w:p>
    <w:p>
      <w:pPr>
        <w:pStyle w:val="ListParagraph"/>
        <w:numPr>
          <w:ilvl w:val="0"/>
          <w:numId w:val="2"/>
        </w:numPr>
        <w:spacing w:after="60"/>
      </w:pPr>
      <w:r>
        <w:rPr>
          <w:rFonts w:ascii="Arial" w:cs="Arial" w:eastAsia="Arial" w:hAnsi="Arial"/>
          <w:b w:val="false"/>
          <w:bCs w:val="false"/>
          <w:sz w:val="22"/>
          <w:szCs w:val="22"/>
        </w:rPr>
        <w:t xml:space="preserve">Value: Marginal, Useful, Substantial, Transformational</w:t>
      </w:r>
    </w:p>
    <w:p>
      <w:pPr>
        <w:spacing w:after="120"/>
        <w:jc w:val="left"/>
      </w:pPr>
      <w:r>
        <w:rPr>
          <w:rFonts w:ascii="Arial" w:cs="Arial" w:eastAsia="Arial" w:hAnsi="Arial"/>
          <w:b w:val="false"/>
          <w:bCs w:val="false"/>
          <w:i w:val="false"/>
          <w:iCs w:val="false"/>
          <w:sz w:val="22"/>
          <w:szCs w:val="22"/>
        </w:rPr>
        <w:t xml:space="preserve">Combined ratings:</w:t>
      </w:r>
    </w:p>
    <w:p>
      <w:pPr>
        <w:pStyle w:val="ListParagraph"/>
        <w:numPr>
          <w:ilvl w:val="0"/>
          <w:numId w:val="2"/>
        </w:numPr>
        <w:spacing w:after="60"/>
      </w:pPr>
      <w:r>
        <w:rPr>
          <w:rFonts w:ascii="Arial" w:cs="Arial" w:eastAsia="Arial" w:hAnsi="Arial"/>
          <w:b w:val="false"/>
          <w:bCs w:val="false"/>
          <w:sz w:val="22"/>
          <w:szCs w:val="22"/>
        </w:rPr>
        <w:t xml:space="preserve">Low, Medium, High, Priority</w:t>
      </w:r>
    </w:p>
    <w:p>
      <w:pPr>
        <w:spacing w:after="120"/>
        <w:jc w:val="left"/>
      </w:pPr>
      <w:r>
        <w:rPr>
          <w:rFonts w:ascii="Arial" w:cs="Arial" w:eastAsia="Arial" w:hAnsi="Arial"/>
          <w:b w:val="false"/>
          <w:bCs w:val="false"/>
          <w:i w:val="false"/>
          <w:iCs w:val="false"/>
          <w:sz w:val="22"/>
          <w:szCs w:val="22"/>
        </w:rPr>
        <w:t xml:space="preserve">Matrix cell to rating mapping (Value rows top to bottom, Effort columns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Quick Win</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Modest</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Significant</w:t>
            </w:r>
          </w:p>
        </w:tc>
        <w:tc>
          <w:tcPr>
            <w:tcW w:type="dxa" w:w="187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Major</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Marginal</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Useful</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Low</w:t>
            </w:r>
          </w:p>
        </w:tc>
      </w:tr>
      <w:tr>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Substantial</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Priority</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Medium</w:t>
            </w:r>
          </w:p>
        </w:tc>
      </w:tr>
      <w:tr>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Transformational</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Priority</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Priority</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c>
          <w:tcPr>
            <w:tcW w:type="dxa" w:w="187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High</w:t>
            </w:r>
          </w:p>
        </w:tc>
      </w:tr>
    </w:tbl>
    <w:p>
      <w:pPr>
        <w:spacing w:after="120"/>
        <w:jc w:val="left"/>
      </w:pPr>
      <w:r>
        <w:rPr>
          <w:rFonts w:ascii="Arial" w:cs="Arial" w:eastAsia="Arial" w:hAnsi="Arial"/>
          <w:b w:val="false"/>
          <w:bCs w:val="false"/>
          <w:i w:val="false"/>
          <w:iCs w:val="false"/>
          <w:sz w:val="22"/>
          <w:szCs w:val="22"/>
        </w:rPr>
        <w:t xml:space="preserve">Top-left cell (Marginal + Quick Win) is Medium — quick but not worth much. Bottom-left cell (Transformational + Quick Win) is Priority — the no-brainer opportunity. Top-right cell (Marginal + Major) is Low — high effort for trivial reward. Both matrices read top-left (best ratio) to bottom-right (worst ratio) for visual consistency.</w:t>
      </w:r>
    </w:p>
    <w:p>
      <w:pPr>
        <w:pStyle w:val="Heading2"/>
        <w:spacing w:after="160" w:before="280"/>
      </w:pPr>
      <w:r>
        <w:rPr>
          <w:rFonts w:ascii="Arial" w:cs="Arial" w:eastAsia="Arial" w:hAnsi="Arial"/>
          <w:b/>
          <w:bCs/>
          <w:color w:val="2E5F8A"/>
          <w:sz w:val="26"/>
          <w:szCs w:val="26"/>
        </w:rPr>
        <w:t xml:space="preserve">4.3 Colour Scheme</w:t>
      </w:r>
    </w:p>
    <w:p>
      <w:pPr>
        <w:spacing w:after="120"/>
        <w:jc w:val="left"/>
      </w:pPr>
      <w:r>
        <w:rPr>
          <w:rFonts w:ascii="Arial" w:cs="Arial" w:eastAsia="Arial" w:hAnsi="Arial"/>
          <w:b w:val="false"/>
          <w:bCs w:val="false"/>
          <w:i w:val="false"/>
          <w:iCs w:val="false"/>
          <w:sz w:val="22"/>
          <w:szCs w:val="22"/>
        </w:rPr>
        <w:t xml:space="preserve">Risk ratings use a red gradient — pale at Low through to deep red at Extreme. Opportunity ratings use a green gradient — pale at Low through to bright green at Priority. Specific colour values come from the existing platform palette in staxai-auth.css. Code to confirm what palette values to use; if a needed shade is missing, stop and report back.</w:t>
      </w:r>
    </w:p>
    <w:p>
      <w:pPr>
        <w:pStyle w:val="Heading2"/>
        <w:spacing w:after="160" w:before="280"/>
      </w:pPr>
      <w:r>
        <w:rPr>
          <w:rFonts w:ascii="Arial" w:cs="Arial" w:eastAsia="Arial" w:hAnsi="Arial"/>
          <w:b/>
          <w:bCs/>
          <w:color w:val="2E5F8A"/>
          <w:sz w:val="26"/>
          <w:szCs w:val="26"/>
        </w:rPr>
        <w:t xml:space="preserve">4.4 Matrix Explainer Modal</w:t>
      </w:r>
    </w:p>
    <w:p>
      <w:pPr>
        <w:spacing w:after="120"/>
        <w:jc w:val="left"/>
      </w:pPr>
      <w:r>
        <w:rPr>
          <w:rFonts w:ascii="Arial" w:cs="Arial" w:eastAsia="Arial" w:hAnsi="Arial"/>
          <w:b w:val="false"/>
          <w:bCs w:val="false"/>
          <w:i w:val="false"/>
          <w:iCs w:val="false"/>
          <w:sz w:val="22"/>
          <w:szCs w:val="22"/>
        </w:rPr>
        <w:t xml:space="preserve">A small clickable matrix icon sits next to the Risks &amp; Opportunities heading on the BI dashboard. Clicking it opens a modal showing both matrices with full axis labels, cell colour coding, and a plain-language description of what each rating means. The user can switch between the Risks matrix and the Opportunities matrix within the modal.</w:t>
      </w:r>
    </w:p>
    <w:p>
      <w:pPr>
        <w:spacing w:after="120"/>
        <w:jc w:val="left"/>
      </w:pPr>
      <w:r>
        <w:rPr>
          <w:rFonts w:ascii="Arial" w:cs="Arial" w:eastAsia="Arial" w:hAnsi="Arial"/>
          <w:b w:val="false"/>
          <w:bCs w:val="false"/>
          <w:i w:val="false"/>
          <w:iCs w:val="false"/>
          <w:sz w:val="22"/>
          <w:szCs w:val="22"/>
        </w:rPr>
        <w:t xml:space="preserve">Purpose: educate the user about how items are rated and reinforce their understanding when they see ratings on cards.</w:t>
      </w:r>
    </w:p>
    <w:p>
      <w:pPr>
        <w:pStyle w:val="Heading2"/>
        <w:spacing w:after="160" w:before="280"/>
      </w:pPr>
      <w:r>
        <w:rPr>
          <w:rFonts w:ascii="Arial" w:cs="Arial" w:eastAsia="Arial" w:hAnsi="Arial"/>
          <w:b/>
          <w:bCs/>
          <w:color w:val="2E5F8A"/>
          <w:sz w:val="26"/>
          <w:szCs w:val="26"/>
        </w:rPr>
        <w:t xml:space="preserve">4.5 Rating Visibility</w:t>
      </w:r>
    </w:p>
    <w:p>
      <w:pPr>
        <w:spacing w:after="120"/>
        <w:jc w:val="left"/>
      </w:pPr>
      <w:r>
        <w:rPr>
          <w:rFonts w:ascii="Arial" w:cs="Arial" w:eastAsia="Arial" w:hAnsi="Arial"/>
          <w:b w:val="false"/>
          <w:bCs w:val="false"/>
          <w:i w:val="false"/>
          <w:iCs w:val="false"/>
          <w:sz w:val="22"/>
          <w:szCs w:val="22"/>
        </w:rPr>
        <w:t xml:space="preserve">Each item card on the dashboard shows the combined rating as a small coloured pill or block to the left of the headline. The colour matches the matrix gradient. The label (Low / Medium / High / Extreme or Priority) is shown alongside the colour.</w:t>
      </w:r>
    </w:p>
    <w:p>
      <w:pPr>
        <w:spacing w:after="120"/>
        <w:jc w:val="left"/>
      </w:pPr>
      <w:r>
        <w:rPr>
          <w:rFonts w:ascii="Arial" w:cs="Arial" w:eastAsia="Arial" w:hAnsi="Arial"/>
          <w:b w:val="false"/>
          <w:bCs w:val="false"/>
          <w:i w:val="false"/>
          <w:iCs w:val="false"/>
          <w:sz w:val="22"/>
          <w:szCs w:val="22"/>
        </w:rPr>
        <w:t xml:space="preserve">When the user clicks into an item to view the detail, the dimensions are shown alongside the rating:</w:t>
      </w:r>
    </w:p>
    <w:p>
      <w:pPr>
        <w:pStyle w:val="ListParagraph"/>
        <w:numPr>
          <w:ilvl w:val="0"/>
          <w:numId w:val="2"/>
        </w:numPr>
        <w:spacing w:after="60"/>
      </w:pPr>
      <w:r>
        <w:rPr>
          <w:rFonts w:ascii="Arial" w:cs="Arial" w:eastAsia="Arial" w:hAnsi="Arial"/>
          <w:b w:val="false"/>
          <w:bCs w:val="false"/>
          <w:sz w:val="22"/>
          <w:szCs w:val="22"/>
        </w:rPr>
        <w:t xml:space="preserve">Combined rating (large, with colour)</w:t>
      </w:r>
    </w:p>
    <w:p>
      <w:pPr>
        <w:pStyle w:val="ListParagraph"/>
        <w:numPr>
          <w:ilvl w:val="0"/>
          <w:numId w:val="2"/>
        </w:numPr>
        <w:spacing w:after="60"/>
      </w:pPr>
      <w:r>
        <w:rPr>
          <w:rFonts w:ascii="Arial" w:cs="Arial" w:eastAsia="Arial" w:hAnsi="Arial"/>
          <w:b w:val="false"/>
          <w:bCs w:val="false"/>
          <w:sz w:val="22"/>
          <w:szCs w:val="22"/>
        </w:rPr>
        <w:t xml:space="preserve">Each dimension with its level (e.g., "Likelihood: Likely. Consequence: Major.")</w:t>
      </w:r>
    </w:p>
    <w:p>
      <w:pPr>
        <w:pStyle w:val="ListParagraph"/>
        <w:numPr>
          <w:ilvl w:val="0"/>
          <w:numId w:val="2"/>
        </w:numPr>
        <w:spacing w:after="60"/>
      </w:pPr>
      <w:r>
        <w:rPr>
          <w:rFonts w:ascii="Arial" w:cs="Arial" w:eastAsia="Arial" w:hAnsi="Arial"/>
          <w:b w:val="false"/>
          <w:bCs w:val="false"/>
          <w:sz w:val="22"/>
          <w:szCs w:val="22"/>
        </w:rPr>
        <w:t xml:space="preserve">The AI's reasoning for each dimension level</w:t>
      </w:r>
    </w:p>
    <w:p>
      <w:pPr>
        <w:pStyle w:val="Heading1"/>
        <w:spacing w:after="200" w:before="360"/>
      </w:pPr>
      <w:r>
        <w:rPr>
          <w:rFonts w:ascii="Arial" w:cs="Arial" w:eastAsia="Arial" w:hAnsi="Arial"/>
          <w:b/>
          <w:bCs/>
          <w:color w:val="1F3864"/>
          <w:sz w:val="32"/>
          <w:szCs w:val="32"/>
        </w:rPr>
        <w:t xml:space="preserve">5. Two-Step Generation Pipeline</w:t>
      </w:r>
    </w:p>
    <w:p>
      <w:pPr>
        <w:pStyle w:val="Heading2"/>
        <w:spacing w:after="160" w:before="280"/>
      </w:pPr>
      <w:r>
        <w:rPr>
          <w:rFonts w:ascii="Arial" w:cs="Arial" w:eastAsia="Arial" w:hAnsi="Arial"/>
          <w:b/>
          <w:bCs/>
          <w:color w:val="2E5F8A"/>
          <w:sz w:val="26"/>
          <w:szCs w:val="26"/>
        </w:rPr>
        <w:t xml:space="preserve">5.1 Why Two Steps</w:t>
      </w:r>
    </w:p>
    <w:p>
      <w:pPr>
        <w:spacing w:after="120"/>
        <w:jc w:val="left"/>
      </w:pPr>
      <w:r>
        <w:rPr>
          <w:rFonts w:ascii="Arial" w:cs="Arial" w:eastAsia="Arial" w:hAnsi="Arial"/>
          <w:b w:val="false"/>
          <w:bCs w:val="false"/>
          <w:i w:val="false"/>
          <w:iCs w:val="false"/>
          <w:sz w:val="22"/>
          <w:szCs w:val="22"/>
        </w:rPr>
        <w:t xml:space="preserve">The current single-pass pipeline generates fresh insights from data and writes them as new rows, with no awareness of existing concepts. This causes wholesale wipe-and-recreate behaviour and prevents stable concept identity.</w:t>
      </w:r>
    </w:p>
    <w:p>
      <w:pPr>
        <w:spacing w:after="120"/>
        <w:jc w:val="left"/>
      </w:pPr>
      <w:r>
        <w:rPr>
          <w:rFonts w:ascii="Arial" w:cs="Arial" w:eastAsia="Arial" w:hAnsi="Arial"/>
          <w:b w:val="false"/>
          <w:bCs w:val="false"/>
          <w:i w:val="false"/>
          <w:iCs w:val="false"/>
          <w:sz w:val="22"/>
          <w:szCs w:val="22"/>
        </w:rPr>
        <w:t xml:space="preserve">The new pipeline separates two concerns:</w:t>
      </w:r>
    </w:p>
    <w:p>
      <w:pPr>
        <w:pStyle w:val="ListParagraph"/>
        <w:numPr>
          <w:ilvl w:val="0"/>
          <w:numId w:val="2"/>
        </w:numPr>
        <w:spacing w:after="60"/>
      </w:pPr>
      <w:r>
        <w:rPr>
          <w:rFonts w:ascii="Arial" w:cs="Arial" w:eastAsia="Arial" w:hAnsi="Arial"/>
          <w:b w:val="false"/>
          <w:bCs w:val="false"/>
          <w:sz w:val="22"/>
          <w:szCs w:val="22"/>
        </w:rPr>
        <w:t xml:space="preserve">Step 1 — Findings generation: Claude analyses the current data and produces well-articulated risk and opportunity findings with matrix ratings and source attribution. This step does not see existing concepts.</w:t>
      </w:r>
    </w:p>
    <w:p>
      <w:pPr>
        <w:pStyle w:val="ListParagraph"/>
        <w:numPr>
          <w:ilvl w:val="0"/>
          <w:numId w:val="2"/>
        </w:numPr>
        <w:spacing w:after="60"/>
      </w:pPr>
      <w:r>
        <w:rPr>
          <w:rFonts w:ascii="Arial" w:cs="Arial" w:eastAsia="Arial" w:hAnsi="Arial"/>
          <w:b w:val="false"/>
          <w:bCs w:val="false"/>
          <w:sz w:val="22"/>
          <w:szCs w:val="22"/>
        </w:rPr>
        <w:t xml:space="preserve">Step 2 — Concept matching: Each new finding is compared via embeddings to the user's existing risk and opportunity concepts. Findings that match an existing concept update that concept; findings that do not match are inserted as new concepts.</w:t>
      </w:r>
    </w:p>
    <w:p>
      <w:pPr>
        <w:spacing w:after="120"/>
        <w:jc w:val="left"/>
      </w:pPr>
      <w:r>
        <w:rPr>
          <w:rFonts w:ascii="Arial" w:cs="Arial" w:eastAsia="Arial" w:hAnsi="Arial"/>
          <w:b w:val="false"/>
          <w:bCs w:val="false"/>
          <w:i w:val="false"/>
          <w:iCs w:val="false"/>
          <w:sz w:val="22"/>
          <w:szCs w:val="22"/>
        </w:rPr>
        <w:t xml:space="preserve">Each step has a single responsibility, which improves prompt focus, reduces cost, and makes the pipeline easier to reason about and debug.</w:t>
      </w:r>
    </w:p>
    <w:p>
      <w:pPr>
        <w:pStyle w:val="Heading2"/>
        <w:spacing w:after="160" w:before="280"/>
      </w:pPr>
      <w:r>
        <w:rPr>
          <w:rFonts w:ascii="Arial" w:cs="Arial" w:eastAsia="Arial" w:hAnsi="Arial"/>
          <w:b/>
          <w:bCs/>
          <w:color w:val="2E5F8A"/>
          <w:sz w:val="26"/>
          <w:szCs w:val="26"/>
        </w:rPr>
        <w:t xml:space="preserve">5.2 Step 1 — Findings Generation</w:t>
      </w:r>
    </w:p>
    <w:p>
      <w:pPr>
        <w:spacing w:after="120"/>
        <w:jc w:val="left"/>
      </w:pPr>
      <w:r>
        <w:rPr>
          <w:rFonts w:ascii="Arial" w:cs="Arial" w:eastAsia="Arial" w:hAnsi="Arial"/>
          <w:b w:val="false"/>
          <w:bCs w:val="false"/>
          <w:i w:val="false"/>
          <w:iCs w:val="false"/>
          <w:sz w:val="22"/>
          <w:szCs w:val="22"/>
        </w:rPr>
        <w:t xml:space="preserve">Endpoint: POST /api/bi-insights with a generation request.</w:t>
      </w:r>
    </w:p>
    <w:p>
      <w:pPr>
        <w:spacing w:after="120"/>
        <w:jc w:val="left"/>
      </w:pPr>
      <w:r>
        <w:rPr>
          <w:rFonts w:ascii="Arial" w:cs="Arial" w:eastAsia="Arial" w:hAnsi="Arial"/>
          <w:b w:val="false"/>
          <w:bCs w:val="false"/>
          <w:i w:val="false"/>
          <w:iCs w:val="false"/>
          <w:sz w:val="22"/>
          <w:szCs w:val="22"/>
        </w:rPr>
        <w:t xml:space="preserve">Inputs to Claude:</w:t>
      </w:r>
    </w:p>
    <w:p>
      <w:pPr>
        <w:pStyle w:val="ListParagraph"/>
        <w:numPr>
          <w:ilvl w:val="0"/>
          <w:numId w:val="2"/>
        </w:numPr>
        <w:spacing w:after="60"/>
      </w:pPr>
      <w:r>
        <w:rPr>
          <w:rFonts w:ascii="Arial" w:cs="Arial" w:eastAsia="Arial" w:hAnsi="Arial"/>
          <w:b w:val="false"/>
          <w:bCs w:val="false"/>
          <w:sz w:val="22"/>
          <w:szCs w:val="22"/>
        </w:rPr>
        <w:t xml:space="preserve">Business profile (industry, location, services, products, employee range, years in business)</w:t>
      </w:r>
    </w:p>
    <w:p>
      <w:pPr>
        <w:pStyle w:val="ListParagraph"/>
        <w:numPr>
          <w:ilvl w:val="0"/>
          <w:numId w:val="2"/>
        </w:numPr>
        <w:spacing w:after="60"/>
      </w:pPr>
      <w:r>
        <w:rPr>
          <w:rFonts w:ascii="Arial" w:cs="Arial" w:eastAsia="Arial" w:hAnsi="Arial"/>
          <w:b w:val="false"/>
          <w:bCs w:val="false"/>
          <w:sz w:val="22"/>
          <w:szCs w:val="22"/>
        </w:rPr>
        <w:t xml:space="preserve">Financial data summary (revenue, expenses, profit margin, cash, receivables, payables, trend)</w:t>
      </w:r>
    </w:p>
    <w:p>
      <w:pPr>
        <w:pStyle w:val="ListParagraph"/>
        <w:numPr>
          <w:ilvl w:val="0"/>
          <w:numId w:val="2"/>
        </w:numPr>
        <w:spacing w:after="60"/>
      </w:pPr>
      <w:r>
        <w:rPr>
          <w:rFonts w:ascii="Arial" w:cs="Arial" w:eastAsia="Arial" w:hAnsi="Arial"/>
          <w:b w:val="false"/>
          <w:bCs w:val="false"/>
          <w:sz w:val="22"/>
          <w:szCs w:val="22"/>
        </w:rPr>
        <w:t xml:space="preserve">Customer data summary (total customers, average invoice value, concentration, top customers)</w:t>
      </w:r>
    </w:p>
    <w:p>
      <w:pPr>
        <w:pStyle w:val="ListParagraph"/>
        <w:numPr>
          <w:ilvl w:val="0"/>
          <w:numId w:val="2"/>
        </w:numPr>
        <w:spacing w:after="60"/>
      </w:pPr>
      <w:r>
        <w:rPr>
          <w:rFonts w:ascii="Arial" w:cs="Arial" w:eastAsia="Arial" w:hAnsi="Arial"/>
          <w:b w:val="false"/>
          <w:bCs w:val="false"/>
          <w:sz w:val="22"/>
          <w:szCs w:val="22"/>
        </w:rPr>
        <w:t xml:space="preserve">Expense and cost data summary (top categories, supplier concentration, top suppliers)</w:t>
      </w:r>
    </w:p>
    <w:p>
      <w:pPr>
        <w:pStyle w:val="ListParagraph"/>
        <w:numPr>
          <w:ilvl w:val="0"/>
          <w:numId w:val="2"/>
        </w:numPr>
        <w:spacing w:after="60"/>
      </w:pPr>
      <w:r>
        <w:rPr>
          <w:rFonts w:ascii="Arial" w:cs="Arial" w:eastAsia="Arial" w:hAnsi="Arial"/>
          <w:b w:val="false"/>
          <w:bCs w:val="false"/>
          <w:sz w:val="22"/>
          <w:szCs w:val="22"/>
        </w:rPr>
        <w:t xml:space="preserve">Project data summary (jobs, completion rate, profit, quote variance)</w:t>
      </w:r>
    </w:p>
    <w:p>
      <w:pPr>
        <w:pStyle w:val="ListParagraph"/>
        <w:numPr>
          <w:ilvl w:val="0"/>
          <w:numId w:val="2"/>
        </w:numPr>
        <w:spacing w:after="60"/>
      </w:pPr>
      <w:r>
        <w:rPr>
          <w:rFonts w:ascii="Arial" w:cs="Arial" w:eastAsia="Arial" w:hAnsi="Arial"/>
          <w:b w:val="false"/>
          <w:bCs w:val="false"/>
          <w:sz w:val="22"/>
          <w:szCs w:val="22"/>
        </w:rPr>
        <w:t xml:space="preserve">Content Library items tagged for BI review (top 20 by recency, capped at 400 chars each)</w:t>
      </w:r>
    </w:p>
    <w:p>
      <w:pPr>
        <w:pStyle w:val="ListParagraph"/>
        <w:numPr>
          <w:ilvl w:val="0"/>
          <w:numId w:val="2"/>
        </w:numPr>
        <w:spacing w:after="60"/>
      </w:pPr>
      <w:r>
        <w:rPr>
          <w:rFonts w:ascii="Arial" w:cs="Arial" w:eastAsia="Arial" w:hAnsi="Arial"/>
          <w:b w:val="false"/>
          <w:bCs w:val="false"/>
          <w:sz w:val="22"/>
          <w:szCs w:val="22"/>
        </w:rPr>
        <w:t xml:space="preserve">Current strategic plan (interview_data jsonb, first 1200 chars)</w:t>
      </w:r>
    </w:p>
    <w:p>
      <w:pPr>
        <w:pStyle w:val="ListParagraph"/>
        <w:numPr>
          <w:ilvl w:val="0"/>
          <w:numId w:val="2"/>
        </w:numPr>
        <w:spacing w:after="60"/>
      </w:pPr>
      <w:r>
        <w:rPr>
          <w:rFonts w:ascii="Arial" w:cs="Arial" w:eastAsia="Arial" w:hAnsi="Arial"/>
          <w:b w:val="false"/>
          <w:bCs w:val="false"/>
          <w:sz w:val="22"/>
          <w:szCs w:val="22"/>
        </w:rPr>
        <w:t xml:space="preserve">External research from Serper (top 25 results across 5 queries — see Section 7 for caching)</w:t>
      </w:r>
    </w:p>
    <w:p>
      <w:pPr>
        <w:spacing w:after="120"/>
        <w:jc w:val="left"/>
      </w:pPr>
      <w:r>
        <w:rPr>
          <w:rFonts w:ascii="Arial" w:cs="Arial" w:eastAsia="Arial" w:hAnsi="Arial"/>
          <w:b w:val="false"/>
          <w:bCs w:val="false"/>
          <w:i w:val="false"/>
          <w:iCs w:val="false"/>
          <w:sz w:val="22"/>
          <w:szCs w:val="22"/>
        </w:rPr>
        <w:t xml:space="preserve">Output structure: see Section 6 for the full output schema. Key requirements:</w:t>
      </w:r>
    </w:p>
    <w:p>
      <w:pPr>
        <w:pStyle w:val="ListParagraph"/>
        <w:numPr>
          <w:ilvl w:val="0"/>
          <w:numId w:val="2"/>
        </w:numPr>
        <w:spacing w:after="60"/>
      </w:pPr>
      <w:r>
        <w:rPr>
          <w:rFonts w:ascii="Arial" w:cs="Arial" w:eastAsia="Arial" w:hAnsi="Arial"/>
          <w:b w:val="false"/>
          <w:bCs w:val="false"/>
          <w:sz w:val="22"/>
          <w:szCs w:val="22"/>
        </w:rPr>
        <w:t xml:space="preserve">Each finding articulates a risk or opportunity statement, not a data observation</w:t>
      </w:r>
    </w:p>
    <w:p>
      <w:pPr>
        <w:pStyle w:val="ListParagraph"/>
        <w:numPr>
          <w:ilvl w:val="0"/>
          <w:numId w:val="2"/>
        </w:numPr>
        <w:spacing w:after="60"/>
      </w:pPr>
      <w:r>
        <w:rPr>
          <w:rFonts w:ascii="Arial" w:cs="Arial" w:eastAsia="Arial" w:hAnsi="Arial"/>
          <w:b w:val="false"/>
          <w:bCs w:val="false"/>
          <w:sz w:val="22"/>
          <w:szCs w:val="22"/>
        </w:rPr>
        <w:t xml:space="preserve">Each finding includes Likelihood + Consequence (risk) or Effort + Value (opportunity)</w:t>
      </w:r>
    </w:p>
    <w:p>
      <w:pPr>
        <w:pStyle w:val="ListParagraph"/>
        <w:numPr>
          <w:ilvl w:val="0"/>
          <w:numId w:val="2"/>
        </w:numPr>
        <w:spacing w:after="60"/>
      </w:pPr>
      <w:r>
        <w:rPr>
          <w:rFonts w:ascii="Arial" w:cs="Arial" w:eastAsia="Arial" w:hAnsi="Arial"/>
          <w:b w:val="false"/>
          <w:bCs w:val="false"/>
          <w:sz w:val="22"/>
          <w:szCs w:val="22"/>
        </w:rPr>
        <w:t xml:space="preserve">Each finding includes the AI's reasoning for each dimension level</w:t>
      </w:r>
    </w:p>
    <w:p>
      <w:pPr>
        <w:pStyle w:val="ListParagraph"/>
        <w:numPr>
          <w:ilvl w:val="0"/>
          <w:numId w:val="2"/>
        </w:numPr>
        <w:spacing w:after="60"/>
      </w:pPr>
      <w:r>
        <w:rPr>
          <w:rFonts w:ascii="Arial" w:cs="Arial" w:eastAsia="Arial" w:hAnsi="Arial"/>
          <w:b w:val="false"/>
          <w:bCs w:val="false"/>
          <w:sz w:val="22"/>
          <w:szCs w:val="22"/>
        </w:rPr>
        <w:t xml:space="preserve">Each finding cites sources from the input</w:t>
      </w:r>
    </w:p>
    <w:p>
      <w:pPr>
        <w:pStyle w:val="ListParagraph"/>
        <w:numPr>
          <w:ilvl w:val="0"/>
          <w:numId w:val="2"/>
        </w:numPr>
        <w:spacing w:after="60"/>
      </w:pPr>
      <w:r>
        <w:rPr>
          <w:rFonts w:ascii="Arial" w:cs="Arial" w:eastAsia="Arial" w:hAnsi="Arial"/>
          <w:b w:val="false"/>
          <w:bCs w:val="false"/>
          <w:sz w:val="22"/>
          <w:szCs w:val="22"/>
        </w:rPr>
        <w:t xml:space="preserve">No artificial count cap — return all findings the data and research support, applying a quality threshold</w:t>
      </w:r>
    </w:p>
    <w:p>
      <w:pPr>
        <w:pStyle w:val="ListParagraph"/>
        <w:numPr>
          <w:ilvl w:val="0"/>
          <w:numId w:val="2"/>
        </w:numPr>
        <w:spacing w:after="60"/>
      </w:pPr>
      <w:r>
        <w:rPr>
          <w:rFonts w:ascii="Arial" w:cs="Arial" w:eastAsia="Arial" w:hAnsi="Arial"/>
          <w:b w:val="false"/>
          <w:bCs w:val="false"/>
          <w:sz w:val="22"/>
          <w:szCs w:val="22"/>
        </w:rPr>
        <w:t xml:space="preserve">Findings should consolidate related data points into a single conceptual finding rather than emitting one finding per data point</w:t>
      </w:r>
    </w:p>
    <w:p>
      <w:pPr>
        <w:spacing w:after="120"/>
        <w:jc w:val="left"/>
      </w:pPr>
      <w:r>
        <w:rPr>
          <w:rFonts w:ascii="Arial" w:cs="Arial" w:eastAsia="Arial" w:hAnsi="Arial"/>
          <w:b w:val="false"/>
          <w:bCs w:val="false"/>
          <w:i w:val="false"/>
          <w:iCs w:val="false"/>
          <w:sz w:val="22"/>
          <w:szCs w:val="22"/>
        </w:rPr>
        <w:t xml:space="preserve">Dual-aspect findings: when a single situation has both a downside and an upside (for example, customer concentration creates cash flow risk AND signals deep relationships you could expand), the prompt instructs Claude to emit two separate findings — one framed as a risk, one framed as an opportunity. The two findings have different headlines, different details, and different suggestions. They are not linked or paired in any way; each is treated as a standalone concept under the matching pipeline (Step 2).</w:t>
      </w:r>
    </w:p>
    <w:p>
      <w:pPr>
        <w:pStyle w:val="Heading2"/>
        <w:spacing w:after="160" w:before="280"/>
      </w:pPr>
      <w:r>
        <w:rPr>
          <w:rFonts w:ascii="Arial" w:cs="Arial" w:eastAsia="Arial" w:hAnsi="Arial"/>
          <w:b/>
          <w:bCs/>
          <w:color w:val="2E5F8A"/>
          <w:sz w:val="26"/>
          <w:szCs w:val="26"/>
        </w:rPr>
        <w:t xml:space="preserve">5.3 Step 2 — Concept Matching via Embeddings</w:t>
      </w:r>
    </w:p>
    <w:p>
      <w:pPr>
        <w:spacing w:after="120"/>
        <w:jc w:val="left"/>
      </w:pPr>
      <w:r>
        <w:rPr>
          <w:rFonts w:ascii="Arial" w:cs="Arial" w:eastAsia="Arial" w:hAnsi="Arial"/>
          <w:b w:val="false"/>
          <w:bCs w:val="false"/>
          <w:i w:val="false"/>
          <w:iCs w:val="false"/>
          <w:sz w:val="22"/>
          <w:szCs w:val="22"/>
        </w:rPr>
        <w:t xml:space="preserve">Embeddings are short numeric vectors that represent the meaning of a piece of text. Two pieces of text with similar meaning produce similar vectors. The similarity between two vectors is calculated using cosine similarity, producing a score between 0 (completely unrelated) and 1 (identical meaning).</w:t>
      </w:r>
    </w:p>
    <w:p>
      <w:pPr>
        <w:spacing w:after="120"/>
        <w:jc w:val="left"/>
      </w:pPr>
      <w:r>
        <w:rPr>
          <w:rFonts w:ascii="Arial" w:cs="Arial" w:eastAsia="Arial" w:hAnsi="Arial"/>
          <w:b w:val="false"/>
          <w:bCs w:val="false"/>
          <w:i w:val="false"/>
          <w:iCs w:val="false"/>
          <w:sz w:val="22"/>
          <w:szCs w:val="22"/>
        </w:rPr>
        <w:t xml:space="preserve">Step 2 uses embeddings to decide whether each new finding is the same concept as an existing risk or opportunity, or a genuinely new concept.</w:t>
      </w:r>
    </w:p>
    <w:p>
      <w:pPr>
        <w:spacing w:after="120"/>
        <w:jc w:val="left"/>
      </w:pPr>
      <w:r>
        <w:rPr>
          <w:rFonts w:ascii="Arial" w:cs="Arial" w:eastAsia="Arial" w:hAnsi="Arial"/>
          <w:b w:val="false"/>
          <w:bCs w:val="false"/>
          <w:i w:val="false"/>
          <w:iCs w:val="false"/>
          <w:sz w:val="22"/>
          <w:szCs w:val="22"/>
        </w:rPr>
        <w:t xml:space="preserve">Process for each finding:</w:t>
      </w:r>
    </w:p>
    <w:p>
      <w:pPr>
        <w:pStyle w:val="ListParagraph"/>
        <w:numPr>
          <w:ilvl w:val="0"/>
          <w:numId w:val="2"/>
        </w:numPr>
        <w:spacing w:after="60"/>
      </w:pPr>
      <w:r>
        <w:rPr>
          <w:rFonts w:ascii="Arial" w:cs="Arial" w:eastAsia="Arial" w:hAnsi="Arial"/>
          <w:b w:val="false"/>
          <w:bCs w:val="false"/>
          <w:sz w:val="22"/>
          <w:szCs w:val="22"/>
        </w:rPr>
        <w:t xml:space="preserve">Generate an embedding for the new finding's headline + detail</w:t>
      </w:r>
    </w:p>
    <w:p>
      <w:pPr>
        <w:pStyle w:val="ListParagraph"/>
        <w:numPr>
          <w:ilvl w:val="0"/>
          <w:numId w:val="2"/>
        </w:numPr>
        <w:spacing w:after="60"/>
      </w:pPr>
      <w:r>
        <w:rPr>
          <w:rFonts w:ascii="Arial" w:cs="Arial" w:eastAsia="Arial" w:hAnsi="Arial"/>
          <w:b w:val="false"/>
          <w:bCs w:val="false"/>
          <w:sz w:val="22"/>
          <w:szCs w:val="22"/>
        </w:rPr>
        <w:t xml:space="preserve">Compare it to embeddings of all of the user's existing concepts in the same category and same kind (risk or opportunity)</w:t>
      </w:r>
    </w:p>
    <w:p>
      <w:pPr>
        <w:pStyle w:val="ListParagraph"/>
        <w:numPr>
          <w:ilvl w:val="0"/>
          <w:numId w:val="2"/>
        </w:numPr>
        <w:spacing w:after="60"/>
      </w:pPr>
      <w:r>
        <w:rPr>
          <w:rFonts w:ascii="Arial" w:cs="Arial" w:eastAsia="Arial" w:hAnsi="Arial"/>
          <w:b w:val="false"/>
          <w:bCs w:val="false"/>
          <w:sz w:val="22"/>
          <w:szCs w:val="22"/>
        </w:rPr>
        <w:t xml:space="preserve">If the highest similarity score is above a configured threshold (initial value: 0.85, tuneable), treat the finding as an update to that existing concept</w:t>
      </w:r>
    </w:p>
    <w:p>
      <w:pPr>
        <w:pStyle w:val="ListParagraph"/>
        <w:numPr>
          <w:ilvl w:val="0"/>
          <w:numId w:val="2"/>
        </w:numPr>
        <w:spacing w:after="60"/>
      </w:pPr>
      <w:r>
        <w:rPr>
          <w:rFonts w:ascii="Arial" w:cs="Arial" w:eastAsia="Arial" w:hAnsi="Arial"/>
          <w:b w:val="false"/>
          <w:bCs w:val="false"/>
          <w:sz w:val="22"/>
          <w:szCs w:val="22"/>
        </w:rPr>
        <w:t xml:space="preserve">If no existing concept exceeds the threshold, treat the finding as a new concept and insert it</w:t>
      </w:r>
    </w:p>
    <w:p>
      <w:pPr>
        <w:spacing w:after="120"/>
        <w:jc w:val="left"/>
      </w:pPr>
      <w:r>
        <w:rPr>
          <w:rFonts w:ascii="Arial" w:cs="Arial" w:eastAsia="Arial" w:hAnsi="Arial"/>
          <w:b w:val="false"/>
          <w:bCs w:val="false"/>
          <w:i w:val="false"/>
          <w:iCs w:val="false"/>
          <w:sz w:val="22"/>
          <w:szCs w:val="22"/>
        </w:rPr>
        <w:t xml:space="preserve">Recommended embedding provider: Voyage AI. Anthropic explicitly recommends Voyage in their documentation. Embeddings are cheap (cents per thousand operations), fast (milliseconds), and deterministic. The Voyage API key must be added to Vercel environment variables before this step can run.</w:t>
      </w:r>
    </w:p>
    <w:p>
      <w:pPr>
        <w:spacing w:after="120"/>
        <w:jc w:val="left"/>
      </w:pPr>
      <w:r>
        <w:rPr>
          <w:rFonts w:ascii="Arial" w:cs="Arial" w:eastAsia="Arial" w:hAnsi="Arial"/>
          <w:b w:val="false"/>
          <w:bCs w:val="false"/>
          <w:i w:val="false"/>
          <w:iCs w:val="false"/>
          <w:sz w:val="22"/>
          <w:szCs w:val="22"/>
        </w:rPr>
        <w:t xml:space="preserve">Embeddings are stored in Supabase using the pgvector extension. Each concept row has an embedding column populated when the concept is created or its statement substantially changes.</w:t>
      </w:r>
    </w:p>
    <w:p>
      <w:pPr>
        <w:pStyle w:val="Heading2"/>
        <w:spacing w:after="160" w:before="280"/>
      </w:pPr>
      <w:r>
        <w:rPr>
          <w:rFonts w:ascii="Arial" w:cs="Arial" w:eastAsia="Arial" w:hAnsi="Arial"/>
          <w:b/>
          <w:bCs/>
          <w:color w:val="2E5F8A"/>
          <w:sz w:val="26"/>
          <w:szCs w:val="26"/>
        </w:rPr>
        <w:t xml:space="preserve">5.4 Updating an Existing Concept</w:t>
      </w:r>
    </w:p>
    <w:p>
      <w:pPr>
        <w:spacing w:after="120"/>
        <w:jc w:val="left"/>
      </w:pPr>
      <w:r>
        <w:rPr>
          <w:rFonts w:ascii="Arial" w:cs="Arial" w:eastAsia="Arial" w:hAnsi="Arial"/>
          <w:b w:val="false"/>
          <w:bCs w:val="false"/>
          <w:i w:val="false"/>
          <w:iCs w:val="false"/>
          <w:sz w:val="22"/>
          <w:szCs w:val="22"/>
        </w:rPr>
        <w:t xml:space="preserve">When a finding matches an existing concept, the system updates the existing row with:</w:t>
      </w:r>
    </w:p>
    <w:p>
      <w:pPr>
        <w:pStyle w:val="ListParagraph"/>
        <w:numPr>
          <w:ilvl w:val="0"/>
          <w:numId w:val="2"/>
        </w:numPr>
        <w:spacing w:after="60"/>
      </w:pPr>
      <w:r>
        <w:rPr>
          <w:rFonts w:ascii="Arial" w:cs="Arial" w:eastAsia="Arial" w:hAnsi="Arial"/>
          <w:b w:val="false"/>
          <w:bCs w:val="false"/>
          <w:sz w:val="22"/>
          <w:szCs w:val="22"/>
        </w:rPr>
        <w:t xml:space="preserve">The new evidence (sources from the latest finding)</w:t>
      </w:r>
    </w:p>
    <w:p>
      <w:pPr>
        <w:pStyle w:val="ListParagraph"/>
        <w:numPr>
          <w:ilvl w:val="0"/>
          <w:numId w:val="2"/>
        </w:numPr>
        <w:spacing w:after="60"/>
      </w:pPr>
      <w:r>
        <w:rPr>
          <w:rFonts w:ascii="Arial" w:cs="Arial" w:eastAsia="Arial" w:hAnsi="Arial"/>
          <w:b w:val="false"/>
          <w:bCs w:val="false"/>
          <w:sz w:val="22"/>
          <w:szCs w:val="22"/>
        </w:rPr>
        <w:t xml:space="preserve">Updated Likelihood / Consequence (risk) or Effort / Value (opportunity) if changed</w:t>
      </w:r>
    </w:p>
    <w:p>
      <w:pPr>
        <w:pStyle w:val="ListParagraph"/>
        <w:numPr>
          <w:ilvl w:val="0"/>
          <w:numId w:val="2"/>
        </w:numPr>
        <w:spacing w:after="60"/>
      </w:pPr>
      <w:r>
        <w:rPr>
          <w:rFonts w:ascii="Arial" w:cs="Arial" w:eastAsia="Arial" w:hAnsi="Arial"/>
          <w:b w:val="false"/>
          <w:bCs w:val="false"/>
          <w:sz w:val="22"/>
          <w:szCs w:val="22"/>
        </w:rPr>
        <w:t xml:space="preserve">Updated rating if the dimensions produce a different cell</w:t>
      </w:r>
    </w:p>
    <w:p>
      <w:pPr>
        <w:pStyle w:val="ListParagraph"/>
        <w:numPr>
          <w:ilvl w:val="0"/>
          <w:numId w:val="2"/>
        </w:numPr>
        <w:spacing w:after="60"/>
      </w:pPr>
      <w:r>
        <w:rPr>
          <w:rFonts w:ascii="Arial" w:cs="Arial" w:eastAsia="Arial" w:hAnsi="Arial"/>
          <w:b w:val="false"/>
          <w:bCs w:val="false"/>
          <w:sz w:val="22"/>
          <w:szCs w:val="22"/>
        </w:rPr>
        <w:t xml:space="preserve">A new last_updated_at timestamp</w:t>
      </w:r>
    </w:p>
    <w:p>
      <w:pPr>
        <w:pStyle w:val="ListParagraph"/>
        <w:numPr>
          <w:ilvl w:val="0"/>
          <w:numId w:val="2"/>
        </w:numPr>
        <w:spacing w:after="60"/>
      </w:pPr>
      <w:r>
        <w:rPr>
          <w:rFonts w:ascii="Arial" w:cs="Arial" w:eastAsia="Arial" w:hAnsi="Arial"/>
          <w:b w:val="false"/>
          <w:bCs w:val="false"/>
          <w:sz w:val="22"/>
          <w:szCs w:val="22"/>
        </w:rPr>
        <w:t xml:space="preserve">A change indicator that the dashboard can show (direction of change since last refresh)</w:t>
      </w:r>
    </w:p>
    <w:p>
      <w:pPr>
        <w:spacing w:after="120"/>
        <w:jc w:val="left"/>
      </w:pPr>
      <w:r>
        <w:rPr>
          <w:rFonts w:ascii="Arial" w:cs="Arial" w:eastAsia="Arial" w:hAnsi="Arial"/>
          <w:b w:val="false"/>
          <w:bCs w:val="false"/>
          <w:i w:val="false"/>
          <w:iCs w:val="false"/>
          <w:sz w:val="22"/>
          <w:szCs w:val="22"/>
        </w:rPr>
        <w:t xml:space="preserve">The headline and detail of the existing concept are preserved unless the AI is highly confident a refinement is appropriate. Wholesale rewriting of concept text on every refresh defeats the stability the user is meant to feel.</w:t>
      </w:r>
    </w:p>
    <w:p>
      <w:pPr>
        <w:pStyle w:val="Heading2"/>
        <w:spacing w:after="160" w:before="280"/>
      </w:pPr>
      <w:r>
        <w:rPr>
          <w:rFonts w:ascii="Arial" w:cs="Arial" w:eastAsia="Arial" w:hAnsi="Arial"/>
          <w:b/>
          <w:bCs/>
          <w:color w:val="2E5F8A"/>
          <w:sz w:val="26"/>
          <w:szCs w:val="26"/>
        </w:rPr>
        <w:t xml:space="preserve">5.5 Inserting a New Concept</w:t>
      </w:r>
    </w:p>
    <w:p>
      <w:pPr>
        <w:spacing w:after="120"/>
        <w:jc w:val="left"/>
      </w:pPr>
      <w:r>
        <w:rPr>
          <w:rFonts w:ascii="Arial" w:cs="Arial" w:eastAsia="Arial" w:hAnsi="Arial"/>
          <w:b w:val="false"/>
          <w:bCs w:val="false"/>
          <w:i w:val="false"/>
          <w:iCs w:val="false"/>
          <w:sz w:val="22"/>
          <w:szCs w:val="22"/>
        </w:rPr>
        <w:t xml:space="preserve">When a finding does not match any existing concept above the threshold, it is inserted as a new row with:</w:t>
      </w:r>
    </w:p>
    <w:p>
      <w:pPr>
        <w:pStyle w:val="ListParagraph"/>
        <w:numPr>
          <w:ilvl w:val="0"/>
          <w:numId w:val="2"/>
        </w:numPr>
        <w:spacing w:after="60"/>
      </w:pPr>
      <w:r>
        <w:rPr>
          <w:rFonts w:ascii="Arial" w:cs="Arial" w:eastAsia="Arial" w:hAnsi="Arial"/>
          <w:b w:val="false"/>
          <w:bCs w:val="false"/>
          <w:sz w:val="22"/>
          <w:szCs w:val="22"/>
        </w:rPr>
        <w:t xml:space="preserve">All fields from the finding</w:t>
      </w:r>
    </w:p>
    <w:p>
      <w:pPr>
        <w:pStyle w:val="ListParagraph"/>
        <w:numPr>
          <w:ilvl w:val="0"/>
          <w:numId w:val="2"/>
        </w:numPr>
        <w:spacing w:after="60"/>
      </w:pPr>
      <w:r>
        <w:rPr>
          <w:rFonts w:ascii="Arial" w:cs="Arial" w:eastAsia="Arial" w:hAnsi="Arial"/>
          <w:b w:val="false"/>
          <w:bCs w:val="false"/>
          <w:sz w:val="22"/>
          <w:szCs w:val="22"/>
        </w:rPr>
        <w:t xml:space="preserve">A fresh embedding</w:t>
      </w:r>
    </w:p>
    <w:p>
      <w:pPr>
        <w:pStyle w:val="ListParagraph"/>
        <w:numPr>
          <w:ilvl w:val="0"/>
          <w:numId w:val="2"/>
        </w:numPr>
        <w:spacing w:after="60"/>
      </w:pPr>
      <w:r>
        <w:rPr>
          <w:rFonts w:ascii="Arial" w:cs="Arial" w:eastAsia="Arial" w:hAnsi="Arial"/>
          <w:b w:val="false"/>
          <w:bCs w:val="false"/>
          <w:sz w:val="22"/>
          <w:szCs w:val="22"/>
        </w:rPr>
        <w:t xml:space="preserve">A first_seen_at timestamp</w:t>
      </w:r>
    </w:p>
    <w:p>
      <w:pPr>
        <w:pStyle w:val="ListParagraph"/>
        <w:numPr>
          <w:ilvl w:val="0"/>
          <w:numId w:val="2"/>
        </w:numPr>
        <w:spacing w:after="60"/>
      </w:pPr>
      <w:r>
        <w:rPr>
          <w:rFonts w:ascii="Arial" w:cs="Arial" w:eastAsia="Arial" w:hAnsi="Arial"/>
          <w:b w:val="false"/>
          <w:bCs w:val="false"/>
          <w:sz w:val="22"/>
          <w:szCs w:val="22"/>
        </w:rPr>
        <w:t xml:space="preserve">A new flag for the dashboard so the user can see what is genuinely new this refresh</w:t>
      </w:r>
    </w:p>
    <w:p>
      <w:pPr>
        <w:pStyle w:val="Heading2"/>
        <w:spacing w:after="160" w:before="280"/>
      </w:pPr>
      <w:r>
        <w:rPr>
          <w:rFonts w:ascii="Arial" w:cs="Arial" w:eastAsia="Arial" w:hAnsi="Arial"/>
          <w:b/>
          <w:bCs/>
          <w:color w:val="2E5F8A"/>
          <w:sz w:val="26"/>
          <w:szCs w:val="26"/>
        </w:rPr>
        <w:t xml:space="preserve">5.6 Owner Override of Matching</w:t>
      </w:r>
    </w:p>
    <w:p>
      <w:pPr>
        <w:spacing w:after="120"/>
        <w:jc w:val="left"/>
      </w:pPr>
      <w:r>
        <w:rPr>
          <w:rFonts w:ascii="Arial" w:cs="Arial" w:eastAsia="Arial" w:hAnsi="Arial"/>
          <w:b w:val="false"/>
          <w:bCs w:val="false"/>
          <w:i w:val="false"/>
          <w:iCs w:val="false"/>
          <w:sz w:val="22"/>
          <w:szCs w:val="22"/>
        </w:rPr>
        <w:t xml:space="preserve">If the AI incorrectly merges two distinct concepts or splits one into two, the user can correct this through the modal. Specifically:</w:t>
      </w:r>
    </w:p>
    <w:p>
      <w:pPr>
        <w:pStyle w:val="ListParagraph"/>
        <w:numPr>
          <w:ilvl w:val="0"/>
          <w:numId w:val="2"/>
        </w:numPr>
        <w:spacing w:after="60"/>
      </w:pPr>
      <w:r>
        <w:rPr>
          <w:rFonts w:ascii="Arial" w:cs="Arial" w:eastAsia="Arial" w:hAnsi="Arial"/>
          <w:b w:val="false"/>
          <w:bCs w:val="false"/>
          <w:sz w:val="22"/>
          <w:szCs w:val="22"/>
        </w:rPr>
        <w:t xml:space="preserve">Merge: select two concepts and merge them into one (the user picks which headline and detail to keep; evidence is combined)</w:t>
      </w:r>
    </w:p>
    <w:p>
      <w:pPr>
        <w:pStyle w:val="ListParagraph"/>
        <w:numPr>
          <w:ilvl w:val="0"/>
          <w:numId w:val="2"/>
        </w:numPr>
        <w:spacing w:after="60"/>
      </w:pPr>
      <w:r>
        <w:rPr>
          <w:rFonts w:ascii="Arial" w:cs="Arial" w:eastAsia="Arial" w:hAnsi="Arial"/>
          <w:b w:val="false"/>
          <w:bCs w:val="false"/>
          <w:sz w:val="22"/>
          <w:szCs w:val="22"/>
        </w:rPr>
        <w:t xml:space="preserve">Split: take one concept and split into two (less common; deferred to v2 unless owner identifies a strong need during testing)</w:t>
      </w:r>
    </w:p>
    <w:p>
      <w:pPr>
        <w:spacing w:after="120"/>
        <w:jc w:val="left"/>
      </w:pPr>
      <w:r>
        <w:rPr>
          <w:rFonts w:ascii="Arial" w:cs="Arial" w:eastAsia="Arial" w:hAnsi="Arial"/>
          <w:b w:val="false"/>
          <w:bCs w:val="false"/>
          <w:i w:val="false"/>
          <w:iCs w:val="false"/>
          <w:sz w:val="22"/>
          <w:szCs w:val="22"/>
        </w:rPr>
        <w:t xml:space="preserve">Merge functionality must be available in the Review Items modal. Split is deferred.</w:t>
      </w:r>
    </w:p>
    <w:p>
      <w:pPr>
        <w:pStyle w:val="Heading1"/>
        <w:spacing w:after="200" w:before="360"/>
      </w:pPr>
      <w:r>
        <w:rPr>
          <w:rFonts w:ascii="Arial" w:cs="Arial" w:eastAsia="Arial" w:hAnsi="Arial"/>
          <w:b/>
          <w:bCs/>
          <w:color w:val="1F3864"/>
          <w:sz w:val="32"/>
          <w:szCs w:val="32"/>
        </w:rPr>
        <w:t xml:space="preserve">6. Validation Layer</w:t>
      </w:r>
    </w:p>
    <w:p>
      <w:pPr>
        <w:pStyle w:val="Heading2"/>
        <w:spacing w:after="160" w:before="280"/>
      </w:pPr>
      <w:r>
        <w:rPr>
          <w:rFonts w:ascii="Arial" w:cs="Arial" w:eastAsia="Arial" w:hAnsi="Arial"/>
          <w:b/>
          <w:bCs/>
          <w:color w:val="2E5F8A"/>
          <w:sz w:val="26"/>
          <w:szCs w:val="26"/>
        </w:rPr>
        <w:t xml:space="preserve">6.1 Why Validation</w:t>
      </w:r>
    </w:p>
    <w:p>
      <w:pPr>
        <w:spacing w:after="120"/>
        <w:jc w:val="left"/>
      </w:pPr>
      <w:r>
        <w:rPr>
          <w:rFonts w:ascii="Arial" w:cs="Arial" w:eastAsia="Arial" w:hAnsi="Arial"/>
          <w:b w:val="false"/>
          <w:bCs w:val="false"/>
          <w:i w:val="false"/>
          <w:iCs w:val="false"/>
          <w:sz w:val="22"/>
          <w:szCs w:val="22"/>
        </w:rPr>
        <w:t xml:space="preserve">The current pipeline applies no validation between Claude's response and the database write. Invalid categories, invalid severities, fabricated URLs, and fabricated numbers all land in the database as-is. The current diagnostic confirmed this is a real issue affecting trustworthiness.</w:t>
      </w:r>
    </w:p>
    <w:p>
      <w:pPr>
        <w:spacing w:after="120"/>
        <w:jc w:val="left"/>
      </w:pPr>
      <w:r>
        <w:rPr>
          <w:rFonts w:ascii="Arial" w:cs="Arial" w:eastAsia="Arial" w:hAnsi="Arial"/>
          <w:b w:val="false"/>
          <w:bCs w:val="false"/>
          <w:i w:val="false"/>
          <w:iCs w:val="false"/>
          <w:sz w:val="22"/>
          <w:szCs w:val="22"/>
        </w:rPr>
        <w:t xml:space="preserve">The new pipeline applies hard validation before any database write. Findings that fail validation are rejected with a logged reason; the rest land cleanly.</w:t>
      </w:r>
    </w:p>
    <w:p>
      <w:pPr>
        <w:pStyle w:val="Heading2"/>
        <w:spacing w:after="160" w:before="280"/>
      </w:pPr>
      <w:r>
        <w:rPr>
          <w:rFonts w:ascii="Arial" w:cs="Arial" w:eastAsia="Arial" w:hAnsi="Arial"/>
          <w:b/>
          <w:bCs/>
          <w:color w:val="2E5F8A"/>
          <w:sz w:val="26"/>
          <w:szCs w:val="26"/>
        </w:rPr>
        <w:t xml:space="preserve">6.2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6552"/>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Category validity</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Each finding's category must be one of the seven unified categories. Invalid category → finding rejected.</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Kind validity</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Each finding must be classified as 'risk' or 'opportunity'. Invalid kind → rejected.</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Risk dimensions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Risk findings must have valid Likelihood (Rare/Unlikely/Likely/Almost Certain) and valid Consequence (Minor/Moderate/Major/Severe). Invalid → rejected.</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Opportunity dimensions</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Opportunity findings must have valid Effort (Quick Win/Modest/Significant/Major) and valid Value (Marginal/Useful/Substantial/Transformational). Invalid → rejected.</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Required fields</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Each finding must have headline, detail, suggestion, sources array (minimum 1), and dimensional reasoning. Missing required field → rejected.</w:t>
            </w:r>
          </w:p>
        </w:tc>
      </w:tr>
      <w:tr>
        <w:tc>
          <w:tcPr>
            <w:tcW w:type="dxa" w:w="280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URL authenticity</w:t>
            </w:r>
          </w:p>
        </w:tc>
        <w:tc>
          <w:tcPr>
            <w:tcW w:type="dxa" w:w="6552"/>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Any URL cited in sources must exist in the actual Serper response from this run. Fabricated URL → finding rejected.</w:t>
            </w:r>
          </w:p>
        </w:tc>
      </w:tr>
      <w:tr>
        <w:tc>
          <w:tcPr>
            <w:tcW w:type="dxa" w:w="28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Reasoning required</w:t>
            </w:r>
          </w:p>
        </w:tc>
        <w:tc>
          <w:tcPr>
            <w:tcW w:type="dxa" w:w="65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Each dimension level must have a one-sentence reasoning string explaining the AI's assessment. Missing reasoning → rejected.</w:t>
            </w:r>
          </w:p>
        </w:tc>
      </w:tr>
    </w:tbl>
    <w:p>
      <w:pPr>
        <w:pStyle w:val="Heading2"/>
        <w:spacing w:after="160" w:before="280"/>
      </w:pPr>
      <w:r>
        <w:rPr>
          <w:rFonts w:ascii="Arial" w:cs="Arial" w:eastAsia="Arial" w:hAnsi="Arial"/>
          <w:b/>
          <w:bCs/>
          <w:color w:val="2E5F8A"/>
          <w:sz w:val="26"/>
          <w:szCs w:val="26"/>
        </w:rPr>
        <w:t xml:space="preserve">6.3 Source Attribution</w:t>
      </w:r>
    </w:p>
    <w:p>
      <w:pPr>
        <w:spacing w:after="120"/>
        <w:jc w:val="left"/>
      </w:pPr>
      <w:r>
        <w:rPr>
          <w:rFonts w:ascii="Arial" w:cs="Arial" w:eastAsia="Arial" w:hAnsi="Arial"/>
          <w:b w:val="false"/>
          <w:bCs w:val="false"/>
          <w:i w:val="false"/>
          <w:iCs w:val="false"/>
          <w:sz w:val="22"/>
          <w:szCs w:val="22"/>
        </w:rPr>
        <w:t xml:space="preserve">Each finding must cite 1 to 3 sources from the input. Allowed source labels:</w:t>
      </w:r>
    </w:p>
    <w:p>
      <w:pPr>
        <w:pStyle w:val="ListParagraph"/>
        <w:numPr>
          <w:ilvl w:val="0"/>
          <w:numId w:val="2"/>
        </w:numPr>
        <w:spacing w:after="60"/>
      </w:pPr>
      <w:r>
        <w:rPr>
          <w:rFonts w:ascii="Arial" w:cs="Arial" w:eastAsia="Arial" w:hAnsi="Arial"/>
          <w:b w:val="false"/>
          <w:bCs w:val="false"/>
          <w:sz w:val="22"/>
          <w:szCs w:val="22"/>
        </w:rPr>
        <w:t xml:space="preserve">Financial data — references the financial summary block</w:t>
      </w:r>
    </w:p>
    <w:p>
      <w:pPr>
        <w:pStyle w:val="ListParagraph"/>
        <w:numPr>
          <w:ilvl w:val="0"/>
          <w:numId w:val="2"/>
        </w:numPr>
        <w:spacing w:after="60"/>
      </w:pPr>
      <w:r>
        <w:rPr>
          <w:rFonts w:ascii="Arial" w:cs="Arial" w:eastAsia="Arial" w:hAnsi="Arial"/>
          <w:b w:val="false"/>
          <w:bCs w:val="false"/>
          <w:sz w:val="22"/>
          <w:szCs w:val="22"/>
        </w:rPr>
        <w:t xml:space="preserve">Customer data — references the customer summary block</w:t>
      </w:r>
    </w:p>
    <w:p>
      <w:pPr>
        <w:pStyle w:val="ListParagraph"/>
        <w:numPr>
          <w:ilvl w:val="0"/>
          <w:numId w:val="2"/>
        </w:numPr>
        <w:spacing w:after="60"/>
      </w:pPr>
      <w:r>
        <w:rPr>
          <w:rFonts w:ascii="Arial" w:cs="Arial" w:eastAsia="Arial" w:hAnsi="Arial"/>
          <w:b w:val="false"/>
          <w:bCs w:val="false"/>
          <w:sz w:val="22"/>
          <w:szCs w:val="22"/>
        </w:rPr>
        <w:t xml:space="preserve">Operations data — references the operations summary block</w:t>
      </w:r>
    </w:p>
    <w:p>
      <w:pPr>
        <w:pStyle w:val="ListParagraph"/>
        <w:numPr>
          <w:ilvl w:val="0"/>
          <w:numId w:val="2"/>
        </w:numPr>
        <w:spacing w:after="60"/>
      </w:pPr>
      <w:r>
        <w:rPr>
          <w:rFonts w:ascii="Arial" w:cs="Arial" w:eastAsia="Arial" w:hAnsi="Arial"/>
          <w:b w:val="false"/>
          <w:bCs w:val="false"/>
          <w:sz w:val="22"/>
          <w:szCs w:val="22"/>
        </w:rPr>
        <w:t xml:space="preserve">Content Library — references a BI-tagged Content Library item</w:t>
      </w:r>
    </w:p>
    <w:p>
      <w:pPr>
        <w:pStyle w:val="ListParagraph"/>
        <w:numPr>
          <w:ilvl w:val="0"/>
          <w:numId w:val="2"/>
        </w:numPr>
        <w:spacing w:after="60"/>
      </w:pPr>
      <w:r>
        <w:rPr>
          <w:rFonts w:ascii="Arial" w:cs="Arial" w:eastAsia="Arial" w:hAnsi="Arial"/>
          <w:b w:val="false"/>
          <w:bCs w:val="false"/>
          <w:sz w:val="22"/>
          <w:szCs w:val="22"/>
        </w:rPr>
        <w:t xml:space="preserve">Strategic Plan — references the current strategic plan</w:t>
      </w:r>
    </w:p>
    <w:p>
      <w:pPr>
        <w:pStyle w:val="ListParagraph"/>
        <w:numPr>
          <w:ilvl w:val="0"/>
          <w:numId w:val="2"/>
        </w:numPr>
        <w:spacing w:after="60"/>
      </w:pPr>
      <w:r>
        <w:rPr>
          <w:rFonts w:ascii="Arial" w:cs="Arial" w:eastAsia="Arial" w:hAnsi="Arial"/>
          <w:b w:val="false"/>
          <w:bCs w:val="false"/>
          <w:sz w:val="22"/>
          <w:szCs w:val="22"/>
        </w:rPr>
        <w:t xml:space="preserve">Web research — references a Serper result (must include the URL)</w:t>
      </w:r>
    </w:p>
    <w:p>
      <w:pPr>
        <w:spacing w:after="120"/>
        <w:jc w:val="left"/>
      </w:pPr>
      <w:r>
        <w:rPr>
          <w:rFonts w:ascii="Arial" w:cs="Arial" w:eastAsia="Arial" w:hAnsi="Arial"/>
          <w:b w:val="false"/>
          <w:bCs w:val="false"/>
          <w:i w:val="false"/>
          <w:iCs w:val="false"/>
          <w:sz w:val="22"/>
          <w:szCs w:val="22"/>
        </w:rPr>
        <w:t xml:space="preserve">Each source must include a brief detail showing the specific evidence used. For Web research sources, the URL field is required and must be one of the URLs returned by Serper in this generation run.</w:t>
      </w:r>
    </w:p>
    <w:p>
      <w:pPr>
        <w:spacing w:after="120"/>
        <w:jc w:val="left"/>
      </w:pPr>
      <w:r>
        <w:rPr>
          <w:rFonts w:ascii="Arial" w:cs="Arial" w:eastAsia="Arial" w:hAnsi="Arial"/>
          <w:b w:val="false"/>
          <w:bCs w:val="false"/>
          <w:i w:val="false"/>
          <w:iCs w:val="false"/>
          <w:sz w:val="22"/>
          <w:szCs w:val="22"/>
        </w:rPr>
        <w:t xml:space="preserve">Sources are stored in the database for audit and debug but are not surfaced in the user-facing UI. Trust comes from the quality of the insight, not from a source list underneath it.</w:t>
      </w:r>
    </w:p>
    <w:p>
      <w:pPr>
        <w:pStyle w:val="Heading2"/>
        <w:spacing w:after="160" w:before="280"/>
      </w:pPr>
      <w:r>
        <w:rPr>
          <w:rFonts w:ascii="Arial" w:cs="Arial" w:eastAsia="Arial" w:hAnsi="Arial"/>
          <w:b/>
          <w:bCs/>
          <w:color w:val="2E5F8A"/>
          <w:sz w:val="26"/>
          <w:szCs w:val="26"/>
        </w:rPr>
        <w:t xml:space="preserve">6.4 Source Quality Guidance</w:t>
      </w:r>
    </w:p>
    <w:p>
      <w:pPr>
        <w:spacing w:after="120"/>
        <w:jc w:val="left"/>
      </w:pPr>
      <w:r>
        <w:rPr>
          <w:rFonts w:ascii="Arial" w:cs="Arial" w:eastAsia="Arial" w:hAnsi="Arial"/>
          <w:b w:val="false"/>
          <w:bCs w:val="false"/>
          <w:i w:val="false"/>
          <w:iCs w:val="false"/>
          <w:sz w:val="22"/>
          <w:szCs w:val="22"/>
        </w:rPr>
        <w:t xml:space="preserve">The Step 1 generation prompt instructs Claude to prefer high-trust sources for evidence:</w:t>
      </w:r>
    </w:p>
    <w:p>
      <w:pPr>
        <w:pStyle w:val="ListParagraph"/>
        <w:numPr>
          <w:ilvl w:val="0"/>
          <w:numId w:val="2"/>
        </w:numPr>
        <w:spacing w:after="60"/>
      </w:pPr>
      <w:r>
        <w:rPr>
          <w:rFonts w:ascii="Arial" w:cs="Arial" w:eastAsia="Arial" w:hAnsi="Arial"/>
          <w:b w:val="false"/>
          <w:bCs w:val="false"/>
          <w:sz w:val="22"/>
          <w:szCs w:val="22"/>
        </w:rPr>
        <w:t xml:space="preserve">Government and regulatory sources (.gov.au, ATO, ASIC, Fair Work, state revenue offices)</w:t>
      </w:r>
    </w:p>
    <w:p>
      <w:pPr>
        <w:pStyle w:val="ListParagraph"/>
        <w:numPr>
          <w:ilvl w:val="0"/>
          <w:numId w:val="2"/>
        </w:numPr>
        <w:spacing w:after="60"/>
      </w:pPr>
      <w:r>
        <w:rPr>
          <w:rFonts w:ascii="Arial" w:cs="Arial" w:eastAsia="Arial" w:hAnsi="Arial"/>
          <w:b w:val="false"/>
          <w:bCs w:val="false"/>
          <w:sz w:val="22"/>
          <w:szCs w:val="22"/>
        </w:rPr>
        <w:t xml:space="preserve">Established Australian news outlets (AFR, ABC News, SMH, The Australian, industry trade publications)</w:t>
      </w:r>
    </w:p>
    <w:p>
      <w:pPr>
        <w:pStyle w:val="ListParagraph"/>
        <w:numPr>
          <w:ilvl w:val="0"/>
          <w:numId w:val="2"/>
        </w:numPr>
        <w:spacing w:after="60"/>
      </w:pPr>
      <w:r>
        <w:rPr>
          <w:rFonts w:ascii="Arial" w:cs="Arial" w:eastAsia="Arial" w:hAnsi="Arial"/>
          <w:b w:val="false"/>
          <w:bCs w:val="false"/>
          <w:sz w:val="22"/>
          <w:szCs w:val="22"/>
        </w:rPr>
        <w:t xml:space="preserve">Industry associations and professional bodies</w:t>
      </w:r>
    </w:p>
    <w:p>
      <w:pPr>
        <w:spacing w:after="120"/>
        <w:jc w:val="left"/>
      </w:pPr>
      <w:r>
        <w:rPr>
          <w:rFonts w:ascii="Arial" w:cs="Arial" w:eastAsia="Arial" w:hAnsi="Arial"/>
          <w:b w:val="false"/>
          <w:bCs w:val="false"/>
          <w:i w:val="false"/>
          <w:iCs w:val="false"/>
          <w:sz w:val="22"/>
          <w:szCs w:val="22"/>
        </w:rPr>
        <w:t xml:space="preserve">Lower-trust sources (unknown blogs, content farms, listicles) may be used as supporting context but should not be the primary evidence for high-stakes claims.</w:t>
      </w:r>
    </w:p>
    <w:p>
      <w:pPr>
        <w:spacing w:after="120"/>
        <w:jc w:val="left"/>
      </w:pPr>
      <w:r>
        <w:rPr>
          <w:rFonts w:ascii="Arial" w:cs="Arial" w:eastAsia="Arial" w:hAnsi="Arial"/>
          <w:b w:val="false"/>
          <w:bCs w:val="false"/>
          <w:i w:val="false"/>
          <w:iCs w:val="false"/>
          <w:sz w:val="22"/>
          <w:szCs w:val="22"/>
        </w:rPr>
        <w:t xml:space="preserve">For high-stakes claims (compliance changes, regulatory deadlines, financial threats), the prompt requires either one government source or two established sources. For lower-stakes claims (market trends, opportunities), one source is sufficient.</w:t>
      </w:r>
    </w:p>
    <w:p>
      <w:pPr>
        <w:spacing w:after="120"/>
        <w:jc w:val="left"/>
      </w:pPr>
      <w:r>
        <w:rPr>
          <w:rFonts w:ascii="Arial" w:cs="Arial" w:eastAsia="Arial" w:hAnsi="Arial"/>
          <w:b w:val="false"/>
          <w:bCs w:val="false"/>
          <w:i w:val="false"/>
          <w:iCs w:val="false"/>
          <w:sz w:val="22"/>
          <w:szCs w:val="22"/>
        </w:rPr>
        <w:t xml:space="preserve">Recency tightening on Serper queries: query filters are tuned by topic to reduce stale low-quality results.</w:t>
      </w:r>
    </w:p>
    <w:p>
      <w:pPr>
        <w:pStyle w:val="ListParagraph"/>
        <w:numPr>
          <w:ilvl w:val="0"/>
          <w:numId w:val="2"/>
        </w:numPr>
        <w:spacing w:after="60"/>
      </w:pPr>
      <w:r>
        <w:rPr>
          <w:rFonts w:ascii="Arial" w:cs="Arial" w:eastAsia="Arial" w:hAnsi="Arial"/>
          <w:b w:val="false"/>
          <w:bCs w:val="false"/>
          <w:sz w:val="22"/>
          <w:szCs w:val="22"/>
        </w:rPr>
        <w:t xml:space="preserve">Compliance and regulatory queries — restricted to results from the last 3 months</w:t>
      </w:r>
    </w:p>
    <w:p>
      <w:pPr>
        <w:pStyle w:val="ListParagraph"/>
        <w:numPr>
          <w:ilvl w:val="0"/>
          <w:numId w:val="2"/>
        </w:numPr>
        <w:spacing w:after="60"/>
      </w:pPr>
      <w:r>
        <w:rPr>
          <w:rFonts w:ascii="Arial" w:cs="Arial" w:eastAsia="Arial" w:hAnsi="Arial"/>
          <w:b w:val="false"/>
          <w:bCs w:val="false"/>
          <w:sz w:val="22"/>
          <w:szCs w:val="22"/>
        </w:rPr>
        <w:t xml:space="preserve">Industry, competitor, and market activity queries — restricted to results from the last month</w:t>
      </w:r>
    </w:p>
    <w:p>
      <w:pPr>
        <w:pStyle w:val="ListParagraph"/>
        <w:numPr>
          <w:ilvl w:val="0"/>
          <w:numId w:val="2"/>
        </w:numPr>
        <w:spacing w:after="60"/>
      </w:pPr>
      <w:r>
        <w:rPr>
          <w:rFonts w:ascii="Arial" w:cs="Arial" w:eastAsia="Arial" w:hAnsi="Arial"/>
          <w:b w:val="false"/>
          <w:bCs w:val="false"/>
          <w:sz w:val="22"/>
          <w:szCs w:val="22"/>
        </w:rPr>
        <w:t xml:space="preserve">Acquisition listings — no recency restriction (listings remain valid until sold)</w:t>
      </w:r>
    </w:p>
    <w:p>
      <w:pPr>
        <w:spacing w:after="120"/>
        <w:jc w:val="left"/>
      </w:pPr>
      <w:r>
        <w:rPr>
          <w:rFonts w:ascii="Arial" w:cs="Arial" w:eastAsia="Arial" w:hAnsi="Arial"/>
          <w:b w:val="false"/>
          <w:bCs w:val="false"/>
          <w:i w:val="false"/>
          <w:iCs w:val="false"/>
          <w:sz w:val="22"/>
          <w:szCs w:val="22"/>
        </w:rPr>
        <w:t xml:space="preserve">Tighter recency naturally drops aggregator and content-farm results that exist purely for SEO, since these tend to lag the news cycle. The cost benefit (fewer low-quality results in the pipeline) compounds with the cache benefit in Section 7.</w:t>
      </w:r>
    </w:p>
    <w:p>
      <w:pPr>
        <w:pStyle w:val="Heading2"/>
        <w:spacing w:after="160" w:before="280"/>
      </w:pPr>
      <w:r>
        <w:rPr>
          <w:rFonts w:ascii="Arial" w:cs="Arial" w:eastAsia="Arial" w:hAnsi="Arial"/>
          <w:b/>
          <w:bCs/>
          <w:color w:val="2E5F8A"/>
          <w:sz w:val="26"/>
          <w:szCs w:val="26"/>
        </w:rPr>
        <w:t xml:space="preserve">6.5 Logging and Reporting</w:t>
      </w:r>
    </w:p>
    <w:p>
      <w:pPr>
        <w:spacing w:after="120"/>
        <w:jc w:val="left"/>
      </w:pPr>
      <w:r>
        <w:rPr>
          <w:rFonts w:ascii="Arial" w:cs="Arial" w:eastAsia="Arial" w:hAnsi="Arial"/>
          <w:b w:val="false"/>
          <w:bCs w:val="false"/>
          <w:i w:val="false"/>
          <w:iCs w:val="false"/>
          <w:sz w:val="22"/>
          <w:szCs w:val="22"/>
        </w:rPr>
        <w:t xml:space="preserve">Validation failures must be logged in the platform format ([Scope] Action — key: value) so they can be diagnosed. A failed finding does not abort the entire generation — other findings in the batch still proceed.</w:t>
      </w:r>
    </w:p>
    <w:p>
      <w:pPr>
        <w:spacing w:after="120"/>
        <w:jc w:val="left"/>
      </w:pPr>
      <w:r>
        <w:rPr>
          <w:rFonts w:ascii="Arial" w:cs="Arial" w:eastAsia="Arial" w:hAnsi="Arial"/>
          <w:b w:val="false"/>
          <w:bCs w:val="false"/>
          <w:i w:val="false"/>
          <w:iCs w:val="false"/>
          <w:sz w:val="22"/>
          <w:szCs w:val="22"/>
        </w:rPr>
        <w:t xml:space="preserve">If the entire batch fails validation (zero findings survive), the generation is treated as a failure and the user sees a clear error. Existing concepts are not affected.</w:t>
      </w:r>
    </w:p>
    <w:p>
      <w:pPr>
        <w:pStyle w:val="Heading1"/>
        <w:spacing w:after="200" w:before="360"/>
      </w:pPr>
      <w:r>
        <w:rPr>
          <w:rFonts w:ascii="Arial" w:cs="Arial" w:eastAsia="Arial" w:hAnsi="Arial"/>
          <w:b/>
          <w:bCs/>
          <w:color w:val="1F3864"/>
          <w:sz w:val="32"/>
          <w:szCs w:val="32"/>
        </w:rPr>
        <w:t xml:space="preserve">7. Cost Containment</w:t>
      </w:r>
    </w:p>
    <w:p>
      <w:pPr>
        <w:pStyle w:val="Heading2"/>
        <w:spacing w:after="160" w:before="280"/>
      </w:pPr>
      <w:r>
        <w:rPr>
          <w:rFonts w:ascii="Arial" w:cs="Arial" w:eastAsia="Arial" w:hAnsi="Arial"/>
          <w:b/>
          <w:bCs/>
          <w:color w:val="2E5F8A"/>
          <w:sz w:val="26"/>
          <w:szCs w:val="26"/>
        </w:rPr>
        <w:t xml:space="preserve">7.1 Current Cost Profile</w:t>
      </w:r>
    </w:p>
    <w:p>
      <w:pPr>
        <w:spacing w:after="120"/>
        <w:jc w:val="left"/>
      </w:pPr>
      <w:r>
        <w:rPr>
          <w:rFonts w:ascii="Arial" w:cs="Arial" w:eastAsia="Arial" w:hAnsi="Arial"/>
          <w:b w:val="false"/>
          <w:bCs w:val="false"/>
          <w:i w:val="false"/>
          <w:iCs w:val="false"/>
          <w:sz w:val="22"/>
          <w:szCs w:val="22"/>
        </w:rPr>
        <w:t xml:space="preserve">The current Refresh Data button bypasses both the Claude generation cache (24-hour TTL) and the Serper cache (none — Serper is fire-and-forget). Every Refresh Data click triggers:</w:t>
      </w:r>
    </w:p>
    <w:p>
      <w:pPr>
        <w:pStyle w:val="ListParagraph"/>
        <w:numPr>
          <w:ilvl w:val="0"/>
          <w:numId w:val="2"/>
        </w:numPr>
        <w:spacing w:after="60"/>
      </w:pPr>
      <w:r>
        <w:rPr>
          <w:rFonts w:ascii="Arial" w:cs="Arial" w:eastAsia="Arial" w:hAnsi="Arial"/>
          <w:b w:val="false"/>
          <w:bCs w:val="false"/>
          <w:sz w:val="22"/>
          <w:szCs w:val="22"/>
        </w:rPr>
        <w:t xml:space="preserve">Five Serper queries</w:t>
      </w:r>
    </w:p>
    <w:p>
      <w:pPr>
        <w:pStyle w:val="ListParagraph"/>
        <w:numPr>
          <w:ilvl w:val="0"/>
          <w:numId w:val="2"/>
        </w:numPr>
        <w:spacing w:after="60"/>
      </w:pPr>
      <w:r>
        <w:rPr>
          <w:rFonts w:ascii="Arial" w:cs="Arial" w:eastAsia="Arial" w:hAnsi="Arial"/>
          <w:b w:val="false"/>
          <w:bCs w:val="false"/>
          <w:sz w:val="22"/>
          <w:szCs w:val="22"/>
        </w:rPr>
        <w:t xml:space="preserve">One full Claude generation call (12,000 max tokens, sonnet-4-6)</w:t>
      </w:r>
    </w:p>
    <w:p>
      <w:pPr>
        <w:pStyle w:val="ListParagraph"/>
        <w:numPr>
          <w:ilvl w:val="0"/>
          <w:numId w:val="2"/>
        </w:numPr>
        <w:spacing w:after="60"/>
      </w:pPr>
      <w:r>
        <w:rPr>
          <w:rFonts w:ascii="Arial" w:cs="Arial" w:eastAsia="Arial" w:hAnsi="Arial"/>
          <w:b w:val="false"/>
          <w:bCs w:val="false"/>
          <w:sz w:val="22"/>
          <w:szCs w:val="22"/>
        </w:rPr>
        <w:t xml:space="preserve">Five Xero data fetches (cached separately on a 15-minute TTL — well managed)</w:t>
      </w:r>
    </w:p>
    <w:p>
      <w:pPr>
        <w:pStyle w:val="Heading2"/>
        <w:spacing w:after="160" w:before="280"/>
      </w:pPr>
      <w:r>
        <w:rPr>
          <w:rFonts w:ascii="Arial" w:cs="Arial" w:eastAsia="Arial" w:hAnsi="Arial"/>
          <w:b/>
          <w:bCs/>
          <w:color w:val="2E5F8A"/>
          <w:sz w:val="26"/>
          <w:szCs w:val="26"/>
        </w:rPr>
        <w:t xml:space="preserve">7.2 New Cost Profile</w:t>
      </w:r>
    </w:p>
    <w:p>
      <w:pPr>
        <w:spacing w:after="120"/>
        <w:jc w:val="left"/>
      </w:pPr>
      <w:r>
        <w:rPr>
          <w:rFonts w:ascii="Arial" w:cs="Arial" w:eastAsia="Arial" w:hAnsi="Arial"/>
          <w:b w:val="false"/>
          <w:bCs w:val="false"/>
          <w:i w:val="false"/>
          <w:iCs w:val="false"/>
          <w:sz w:val="22"/>
          <w:szCs w:val="22"/>
        </w:rPr>
        <w:t xml:space="preserve">Three changes reduce cost while maintaining freshness:</w:t>
      </w:r>
    </w:p>
    <w:p>
      <w:pPr>
        <w:pStyle w:val="ListParagraph"/>
        <w:numPr>
          <w:ilvl w:val="0"/>
          <w:numId w:val="2"/>
        </w:numPr>
        <w:spacing w:after="60"/>
      </w:pPr>
      <w:r>
        <w:rPr>
          <w:rFonts w:ascii="Arial" w:cs="Arial" w:eastAsia="Arial" w:hAnsi="Arial"/>
          <w:b w:val="false"/>
          <w:bCs w:val="false"/>
          <w:sz w:val="22"/>
          <w:szCs w:val="22"/>
        </w:rPr>
        <w:t xml:space="preserve">Serper daily cache: each Serper query is cached per user per query topic for 24 hours. Refresh Data within the same day reuses cached results. Forced refresh requires an explicit override (not part of standard UX).</w:t>
      </w:r>
    </w:p>
    <w:p>
      <w:pPr>
        <w:pStyle w:val="ListParagraph"/>
        <w:numPr>
          <w:ilvl w:val="0"/>
          <w:numId w:val="2"/>
        </w:numPr>
        <w:spacing w:after="60"/>
      </w:pPr>
      <w:r>
        <w:rPr>
          <w:rFonts w:ascii="Arial" w:cs="Arial" w:eastAsia="Arial" w:hAnsi="Arial"/>
          <w:b w:val="false"/>
          <w:bCs w:val="false"/>
          <w:sz w:val="22"/>
          <w:szCs w:val="22"/>
        </w:rPr>
        <w:t xml:space="preserve">Concept-aware generation: because Step 2 reuses existing concepts where they still apply, the prompt can be designed to highlight "what changed" rather than "generate everything from scratch." This reduces tokens generated and cost per call.</w:t>
      </w:r>
    </w:p>
    <w:p>
      <w:pPr>
        <w:pStyle w:val="ListParagraph"/>
        <w:numPr>
          <w:ilvl w:val="0"/>
          <w:numId w:val="2"/>
        </w:numPr>
        <w:spacing w:after="60"/>
      </w:pPr>
      <w:r>
        <w:rPr>
          <w:rFonts w:ascii="Arial" w:cs="Arial" w:eastAsia="Arial" w:hAnsi="Arial"/>
          <w:b w:val="false"/>
          <w:bCs w:val="false"/>
          <w:sz w:val="22"/>
          <w:szCs w:val="22"/>
        </w:rPr>
        <w:t xml:space="preserve">Embeddings are cheap: Step 2 (matching) costs cents per thousand operations versus dollars per Claude call. Adding embeddings is a net cost reduction because it enables the prompt focus above.</w:t>
      </w:r>
    </w:p>
    <w:p>
      <w:pPr>
        <w:spacing w:after="120"/>
        <w:jc w:val="left"/>
      </w:pPr>
      <w:r>
        <w:rPr>
          <w:rFonts w:ascii="Arial" w:cs="Arial" w:eastAsia="Arial" w:hAnsi="Arial"/>
          <w:b w:val="false"/>
          <w:bCs w:val="false"/>
          <w:i w:val="false"/>
          <w:iCs w:val="false"/>
          <w:sz w:val="22"/>
          <w:szCs w:val="22"/>
        </w:rPr>
        <w:t xml:space="preserve">Net effect: typical refresh cost drops materially while user-perceived quality improves.</w:t>
      </w:r>
    </w:p>
    <w:p>
      <w:pPr>
        <w:pStyle w:val="Heading2"/>
        <w:spacing w:after="160" w:before="280"/>
      </w:pPr>
      <w:r>
        <w:rPr>
          <w:rFonts w:ascii="Arial" w:cs="Arial" w:eastAsia="Arial" w:hAnsi="Arial"/>
          <w:b/>
          <w:bCs/>
          <w:color w:val="2E5F8A"/>
          <w:sz w:val="26"/>
          <w:szCs w:val="26"/>
        </w:rPr>
        <w:t xml:space="preserve">7.3 Refresh Behaviour</w:t>
      </w:r>
    </w:p>
    <w:p>
      <w:pPr>
        <w:spacing w:after="120"/>
        <w:jc w:val="left"/>
      </w:pPr>
      <w:r>
        <w:rPr>
          <w:rFonts w:ascii="Arial" w:cs="Arial" w:eastAsia="Arial" w:hAnsi="Arial"/>
          <w:b w:val="false"/>
          <w:bCs w:val="false"/>
          <w:i w:val="false"/>
          <w:iCs w:val="false"/>
          <w:sz w:val="22"/>
          <w:szCs w:val="22"/>
        </w:rPr>
        <w:t xml:space="preserve">With the new architecture, Refresh Data is no longer a destructive operation. Existing concepts persist; only those genuinely no longer supported are flagged for removal. Items the user has decided on are preserved across all refreshes (until they archive after plan approval).</w:t>
      </w:r>
    </w:p>
    <w:p>
      <w:pPr>
        <w:spacing w:after="120"/>
        <w:jc w:val="left"/>
      </w:pPr>
      <w:r>
        <w:rPr>
          <w:rFonts w:ascii="Arial" w:cs="Arial" w:eastAsia="Arial" w:hAnsi="Arial"/>
          <w:b w:val="false"/>
          <w:bCs w:val="false"/>
          <w:i w:val="false"/>
          <w:iCs w:val="false"/>
          <w:sz w:val="22"/>
          <w:szCs w:val="22"/>
        </w:rPr>
        <w:t xml:space="preserve">The Refresh Data confirmation modal previously considered for the wipe-and-recreate model is no longer needed. The button is safe to click.</w:t>
      </w:r>
    </w:p>
    <w:p>
      <w:pPr>
        <w:pStyle w:val="Heading1"/>
        <w:spacing w:after="200" w:before="360"/>
      </w:pPr>
      <w:r>
        <w:rPr>
          <w:rFonts w:ascii="Arial" w:cs="Arial" w:eastAsia="Arial" w:hAnsi="Arial"/>
          <w:b/>
          <w:bCs/>
          <w:color w:val="1F3864"/>
          <w:sz w:val="32"/>
          <w:szCs w:val="32"/>
        </w:rPr>
        <w:t xml:space="preserve">8. Lifecycle</w:t>
      </w:r>
    </w:p>
    <w:p>
      <w:pPr>
        <w:pStyle w:val="Heading2"/>
        <w:spacing w:after="160" w:before="280"/>
      </w:pPr>
      <w:r>
        <w:rPr>
          <w:rFonts w:ascii="Arial" w:cs="Arial" w:eastAsia="Arial" w:hAnsi="Arial"/>
          <w:b/>
          <w:bCs/>
          <w:color w:val="2E5F8A"/>
          <w:sz w:val="26"/>
          <w:szCs w:val="26"/>
        </w:rPr>
        <w:t xml:space="preserve">8.1 Concept States</w:t>
      </w:r>
    </w:p>
    <w:p>
      <w:pPr>
        <w:spacing w:after="120"/>
        <w:jc w:val="left"/>
      </w:pPr>
      <w:r>
        <w:rPr>
          <w:rFonts w:ascii="Arial" w:cs="Arial" w:eastAsia="Arial" w:hAnsi="Arial"/>
          <w:b w:val="false"/>
          <w:bCs w:val="false"/>
          <w:i w:val="false"/>
          <w:iCs w:val="false"/>
          <w:sz w:val="22"/>
          <w:szCs w:val="22"/>
        </w:rPr>
        <w:t xml:space="preserve">Each risk or opportunity concept has two parallel state dimensions:</w:t>
      </w:r>
    </w:p>
    <w:p>
      <w:pPr>
        <w:spacing w:after="120"/>
        <w:jc w:val="left"/>
      </w:pPr>
      <w:r>
        <w:rPr>
          <w:rFonts w:ascii="Arial" w:cs="Arial" w:eastAsia="Arial" w:hAnsi="Arial"/>
          <w:b w:val="false"/>
          <w:bCs w:val="false"/>
          <w:i w:val="false"/>
          <w:iCs w:val="false"/>
          <w:sz w:val="22"/>
          <w:szCs w:val="22"/>
        </w:rPr>
        <w:t xml:space="preserve">AI lifecycle state — managed by the generation pipeline:</w:t>
      </w:r>
    </w:p>
    <w:p>
      <w:pPr>
        <w:pStyle w:val="ListParagraph"/>
        <w:numPr>
          <w:ilvl w:val="0"/>
          <w:numId w:val="2"/>
        </w:numPr>
        <w:spacing w:after="60"/>
      </w:pPr>
      <w:r>
        <w:rPr>
          <w:rFonts w:ascii="Arial" w:cs="Arial" w:eastAsia="Arial" w:hAnsi="Arial"/>
          <w:b w:val="false"/>
          <w:bCs w:val="false"/>
          <w:sz w:val="22"/>
          <w:szCs w:val="22"/>
        </w:rPr>
        <w:t xml:space="preserve">Active — concept is currently supported by data</w:t>
      </w:r>
    </w:p>
    <w:p>
      <w:pPr>
        <w:pStyle w:val="ListParagraph"/>
        <w:numPr>
          <w:ilvl w:val="0"/>
          <w:numId w:val="2"/>
        </w:numPr>
        <w:spacing w:after="60"/>
      </w:pPr>
      <w:r>
        <w:rPr>
          <w:rFonts w:ascii="Arial" w:cs="Arial" w:eastAsia="Arial" w:hAnsi="Arial"/>
          <w:b w:val="false"/>
          <w:bCs w:val="false"/>
          <w:sz w:val="22"/>
          <w:szCs w:val="22"/>
        </w:rPr>
        <w:t xml:space="preserve">Flagged for Removal — AI determines the data no longer supports this concept</w:t>
      </w:r>
    </w:p>
    <w:p>
      <w:pPr>
        <w:pStyle w:val="ListParagraph"/>
        <w:numPr>
          <w:ilvl w:val="0"/>
          <w:numId w:val="2"/>
        </w:numPr>
        <w:spacing w:after="60"/>
      </w:pPr>
      <w:r>
        <w:rPr>
          <w:rFonts w:ascii="Arial" w:cs="Arial" w:eastAsia="Arial" w:hAnsi="Arial"/>
          <w:b w:val="false"/>
          <w:bCs w:val="false"/>
          <w:sz w:val="22"/>
          <w:szCs w:val="22"/>
        </w:rPr>
        <w:t xml:space="preserve">Removed — owner confirmed removal or did nothing through the next refresh confirmation</w:t>
      </w:r>
    </w:p>
    <w:p>
      <w:pPr>
        <w:spacing w:after="120"/>
        <w:jc w:val="left"/>
      </w:pPr>
      <w:r>
        <w:rPr>
          <w:rFonts w:ascii="Arial" w:cs="Arial" w:eastAsia="Arial" w:hAnsi="Arial"/>
          <w:b w:val="false"/>
          <w:bCs w:val="false"/>
          <w:i w:val="false"/>
          <w:iCs w:val="false"/>
          <w:sz w:val="22"/>
          <w:szCs w:val="22"/>
        </w:rPr>
        <w:t xml:space="preserve">Owner decision state — managed by the Add to Plan flow:</w:t>
      </w:r>
    </w:p>
    <w:p>
      <w:pPr>
        <w:pStyle w:val="ListParagraph"/>
        <w:numPr>
          <w:ilvl w:val="0"/>
          <w:numId w:val="2"/>
        </w:numPr>
        <w:spacing w:after="60"/>
      </w:pPr>
      <w:r>
        <w:rPr>
          <w:rFonts w:ascii="Arial" w:cs="Arial" w:eastAsia="Arial" w:hAnsi="Arial"/>
          <w:b w:val="false"/>
          <w:bCs w:val="false"/>
          <w:sz w:val="22"/>
          <w:szCs w:val="22"/>
        </w:rPr>
        <w:t xml:space="preserve">Unreviewed — owner has not yet decided</w:t>
      </w:r>
    </w:p>
    <w:p>
      <w:pPr>
        <w:pStyle w:val="ListParagraph"/>
        <w:numPr>
          <w:ilvl w:val="0"/>
          <w:numId w:val="2"/>
        </w:numPr>
        <w:spacing w:after="60"/>
      </w:pPr>
      <w:r>
        <w:rPr>
          <w:rFonts w:ascii="Arial" w:cs="Arial" w:eastAsia="Arial" w:hAnsi="Arial"/>
          <w:b w:val="false"/>
          <w:bCs w:val="false"/>
          <w:sz w:val="22"/>
          <w:szCs w:val="22"/>
        </w:rPr>
        <w:t xml:space="preserve">Reviewed (Approved / Held / Rejected) — owner decision made, plan not yet regenerated</w:t>
      </w:r>
    </w:p>
    <w:p>
      <w:pPr>
        <w:pStyle w:val="ListParagraph"/>
        <w:numPr>
          <w:ilvl w:val="0"/>
          <w:numId w:val="2"/>
        </w:numPr>
        <w:spacing w:after="60"/>
      </w:pPr>
      <w:r>
        <w:rPr>
          <w:rFonts w:ascii="Arial" w:cs="Arial" w:eastAsia="Arial" w:hAnsi="Arial"/>
          <w:b w:val="false"/>
          <w:bCs w:val="false"/>
          <w:sz w:val="22"/>
          <w:szCs w:val="22"/>
        </w:rPr>
        <w:t xml:space="preserve">Archived — owner approved a plan that incorporated this decision; concept is now historical</w:t>
      </w:r>
    </w:p>
    <w:p>
      <w:pPr>
        <w:spacing w:after="120"/>
        <w:jc w:val="left"/>
      </w:pPr>
      <w:r>
        <w:rPr>
          <w:rFonts w:ascii="Arial" w:cs="Arial" w:eastAsia="Arial" w:hAnsi="Arial"/>
          <w:b w:val="false"/>
          <w:bCs w:val="false"/>
          <w:i w:val="false"/>
          <w:iCs w:val="false"/>
          <w:sz w:val="22"/>
          <w:szCs w:val="22"/>
        </w:rPr>
        <w:t xml:space="preserve">The two state dimensions are independent. A concept can be Active and Reviewed (most common active state). It can be Flagged for Removal but Unreviewed. It can be Active and Archived from a previous plan cycle.</w:t>
      </w:r>
    </w:p>
    <w:p>
      <w:pPr>
        <w:pStyle w:val="Heading2"/>
        <w:spacing w:after="160" w:before="280"/>
      </w:pPr>
      <w:r>
        <w:rPr>
          <w:rFonts w:ascii="Arial" w:cs="Arial" w:eastAsia="Arial" w:hAnsi="Arial"/>
          <w:b/>
          <w:bCs/>
          <w:color w:val="2E5F8A"/>
          <w:sz w:val="26"/>
          <w:szCs w:val="26"/>
        </w:rPr>
        <w:t xml:space="preserve">8.2 Flagged for Removal Flow</w:t>
      </w:r>
    </w:p>
    <w:p>
      <w:pPr>
        <w:spacing w:after="120"/>
        <w:jc w:val="left"/>
      </w:pPr>
      <w:r>
        <w:rPr>
          <w:rFonts w:ascii="Arial" w:cs="Arial" w:eastAsia="Arial" w:hAnsi="Arial"/>
          <w:b w:val="false"/>
          <w:bCs w:val="false"/>
          <w:i w:val="false"/>
          <w:iCs w:val="false"/>
          <w:sz w:val="22"/>
          <w:szCs w:val="22"/>
        </w:rPr>
        <w:t xml:space="preserve">When the AI determines an existing concept is no longer supported by current data, the concept is flagged for removal rather than removed. The card visually changes — appears faded, with a banner showing the AI's explanation of why the concept appears no longer relevant.</w:t>
      </w:r>
    </w:p>
    <w:p>
      <w:pPr>
        <w:spacing w:after="120"/>
        <w:jc w:val="left"/>
      </w:pPr>
      <w:r>
        <w:rPr>
          <w:rFonts w:ascii="Arial" w:cs="Arial" w:eastAsia="Arial" w:hAnsi="Arial"/>
          <w:b w:val="false"/>
          <w:bCs w:val="false"/>
          <w:i w:val="false"/>
          <w:iCs w:val="false"/>
          <w:sz w:val="22"/>
          <w:szCs w:val="22"/>
        </w:rPr>
        <w:t xml:space="preserve">Two buttons appear on the flagged card:</w:t>
      </w:r>
    </w:p>
    <w:p>
      <w:pPr>
        <w:pStyle w:val="ListParagraph"/>
        <w:numPr>
          <w:ilvl w:val="0"/>
          <w:numId w:val="2"/>
        </w:numPr>
        <w:spacing w:after="60"/>
      </w:pPr>
      <w:r>
        <w:rPr>
          <w:rFonts w:ascii="Arial" w:cs="Arial" w:eastAsia="Arial" w:hAnsi="Arial"/>
          <w:b w:val="false"/>
          <w:bCs w:val="false"/>
          <w:sz w:val="22"/>
          <w:szCs w:val="22"/>
        </w:rPr>
        <w:t xml:space="preserve">Keep — owner disagrees with the AI's assessment; concept returns to Active state and stays as a watching brief</w:t>
      </w:r>
    </w:p>
    <w:p>
      <w:pPr>
        <w:pStyle w:val="ListParagraph"/>
        <w:numPr>
          <w:ilvl w:val="0"/>
          <w:numId w:val="2"/>
        </w:numPr>
        <w:spacing w:after="60"/>
      </w:pPr>
      <w:r>
        <w:rPr>
          <w:rFonts w:ascii="Arial" w:cs="Arial" w:eastAsia="Arial" w:hAnsi="Arial"/>
          <w:b w:val="false"/>
          <w:bCs w:val="false"/>
          <w:sz w:val="22"/>
          <w:szCs w:val="22"/>
        </w:rPr>
        <w:t xml:space="preserve">Remove — owner confirms; concept is archived immediately</w:t>
      </w:r>
    </w:p>
    <w:p>
      <w:pPr>
        <w:spacing w:after="120"/>
        <w:jc w:val="left"/>
      </w:pPr>
      <w:r>
        <w:rPr>
          <w:rFonts w:ascii="Arial" w:cs="Arial" w:eastAsia="Arial" w:hAnsi="Arial"/>
          <w:b w:val="false"/>
          <w:bCs w:val="false"/>
          <w:i w:val="false"/>
          <w:iCs w:val="false"/>
          <w:sz w:val="22"/>
          <w:szCs w:val="22"/>
        </w:rPr>
        <w:t xml:space="preserve">If the owner does nothing, the concept stays in Flagged for Removal state through subsequent refreshes. Before each refresh, a modal confirms: "The following items have been flagged for removal. They will be removed unless you mark them Keep." The modal lists each flagged item with a Keep button. Items the owner does not Keep are then removed.</w:t>
      </w:r>
    </w:p>
    <w:p>
      <w:pPr>
        <w:pStyle w:val="Heading2"/>
        <w:spacing w:after="160" w:before="280"/>
      </w:pPr>
      <w:r>
        <w:rPr>
          <w:rFonts w:ascii="Arial" w:cs="Arial" w:eastAsia="Arial" w:hAnsi="Arial"/>
          <w:b/>
          <w:bCs/>
          <w:color w:val="2E5F8A"/>
          <w:sz w:val="26"/>
          <w:szCs w:val="26"/>
        </w:rPr>
        <w:t xml:space="preserve">8.3 Change Indicators</w:t>
      </w:r>
    </w:p>
    <w:p>
      <w:pPr>
        <w:spacing w:after="120"/>
        <w:jc w:val="left"/>
      </w:pPr>
      <w:r>
        <w:rPr>
          <w:rFonts w:ascii="Arial" w:cs="Arial" w:eastAsia="Arial" w:hAnsi="Arial"/>
          <w:b w:val="false"/>
          <w:bCs w:val="false"/>
          <w:i w:val="false"/>
          <w:iCs w:val="false"/>
          <w:sz w:val="22"/>
          <w:szCs w:val="22"/>
        </w:rPr>
        <w:t xml:space="preserve">Each card shows a change indicator next to the rating pill, reflecting state since the last refresh:</w:t>
      </w:r>
    </w:p>
    <w:p>
      <w:pPr>
        <w:pStyle w:val="ListParagraph"/>
        <w:numPr>
          <w:ilvl w:val="0"/>
          <w:numId w:val="2"/>
        </w:numPr>
        <w:spacing w:after="60"/>
      </w:pPr>
      <w:r>
        <w:rPr>
          <w:rFonts w:ascii="Arial" w:cs="Arial" w:eastAsia="Arial" w:hAnsi="Arial"/>
          <w:b w:val="false"/>
          <w:bCs w:val="false"/>
          <w:sz w:val="22"/>
          <w:szCs w:val="22"/>
        </w:rPr>
        <w:t xml:space="preserve">New badge — concept is genuinely new this refresh</w:t>
      </w:r>
    </w:p>
    <w:p>
      <w:pPr>
        <w:pStyle w:val="ListParagraph"/>
        <w:numPr>
          <w:ilvl w:val="0"/>
          <w:numId w:val="2"/>
        </w:numPr>
        <w:spacing w:after="60"/>
      </w:pPr>
      <w:r>
        <w:rPr>
          <w:rFonts w:ascii="Arial" w:cs="Arial" w:eastAsia="Arial" w:hAnsi="Arial"/>
          <w:b w:val="false"/>
          <w:bCs w:val="false"/>
          <w:sz w:val="22"/>
          <w:szCs w:val="22"/>
        </w:rPr>
        <w:t xml:space="preserve">Green up arrow — opportunity strengthened (rating went up — good for the business)</w:t>
      </w:r>
    </w:p>
    <w:p>
      <w:pPr>
        <w:pStyle w:val="ListParagraph"/>
        <w:numPr>
          <w:ilvl w:val="0"/>
          <w:numId w:val="2"/>
        </w:numPr>
        <w:spacing w:after="60"/>
      </w:pPr>
      <w:r>
        <w:rPr>
          <w:rFonts w:ascii="Arial" w:cs="Arial" w:eastAsia="Arial" w:hAnsi="Arial"/>
          <w:b w:val="false"/>
          <w:bCs w:val="false"/>
          <w:sz w:val="22"/>
          <w:szCs w:val="22"/>
        </w:rPr>
        <w:t xml:space="preserve">Red down arrow — opportunity weakened (rating went down — bad for the business)</w:t>
      </w:r>
    </w:p>
    <w:p>
      <w:pPr>
        <w:pStyle w:val="ListParagraph"/>
        <w:numPr>
          <w:ilvl w:val="0"/>
          <w:numId w:val="2"/>
        </w:numPr>
        <w:spacing w:after="60"/>
      </w:pPr>
      <w:r>
        <w:rPr>
          <w:rFonts w:ascii="Arial" w:cs="Arial" w:eastAsia="Arial" w:hAnsi="Arial"/>
          <w:b w:val="false"/>
          <w:bCs w:val="false"/>
          <w:sz w:val="22"/>
          <w:szCs w:val="22"/>
        </w:rPr>
        <w:t xml:space="preserve">Red up arrow — risk worsened (rating went up — bad for the business)</w:t>
      </w:r>
    </w:p>
    <w:p>
      <w:pPr>
        <w:pStyle w:val="ListParagraph"/>
        <w:numPr>
          <w:ilvl w:val="0"/>
          <w:numId w:val="2"/>
        </w:numPr>
        <w:spacing w:after="60"/>
      </w:pPr>
      <w:r>
        <w:rPr>
          <w:rFonts w:ascii="Arial" w:cs="Arial" w:eastAsia="Arial" w:hAnsi="Arial"/>
          <w:b w:val="false"/>
          <w:bCs w:val="false"/>
          <w:sz w:val="22"/>
          <w:szCs w:val="22"/>
        </w:rPr>
        <w:t xml:space="preserve">Green down arrow — risk eased (rating went down — good for the business)</w:t>
      </w:r>
    </w:p>
    <w:p>
      <w:pPr>
        <w:pStyle w:val="ListParagraph"/>
        <w:numPr>
          <w:ilvl w:val="0"/>
          <w:numId w:val="2"/>
        </w:numPr>
        <w:spacing w:after="60"/>
      </w:pPr>
      <w:r>
        <w:rPr>
          <w:rFonts w:ascii="Arial" w:cs="Arial" w:eastAsia="Arial" w:hAnsi="Arial"/>
          <w:b w:val="false"/>
          <w:bCs w:val="false"/>
          <w:sz w:val="22"/>
          <w:szCs w:val="22"/>
        </w:rPr>
        <w:t xml:space="preserve">No indicator — no change since last refresh</w:t>
      </w:r>
    </w:p>
    <w:p>
      <w:pPr>
        <w:spacing w:after="120"/>
        <w:jc w:val="left"/>
      </w:pPr>
      <w:r>
        <w:rPr>
          <w:rFonts w:ascii="Arial" w:cs="Arial" w:eastAsia="Arial" w:hAnsi="Arial"/>
          <w:b w:val="false"/>
          <w:bCs w:val="false"/>
          <w:i w:val="false"/>
          <w:iCs w:val="false"/>
          <w:sz w:val="22"/>
          <w:szCs w:val="22"/>
        </w:rPr>
        <w:t xml:space="preserve">The arrow direction always shows whether the rating rose or fell. The colour always shows whether that direction is good or bad for the business. The two together remove ambiguity.</w:t>
      </w:r>
    </w:p>
    <w:p>
      <w:pPr>
        <w:pStyle w:val="Heading1"/>
        <w:spacing w:after="200" w:before="360"/>
      </w:pPr>
      <w:r>
        <w:rPr>
          <w:rFonts w:ascii="Arial" w:cs="Arial" w:eastAsia="Arial" w:hAnsi="Arial"/>
          <w:b/>
          <w:bCs/>
          <w:color w:val="1F3864"/>
          <w:sz w:val="32"/>
          <w:szCs w:val="32"/>
        </w:rPr>
        <w:t xml:space="preserve">9. Dashboard UI</w:t>
      </w:r>
    </w:p>
    <w:p>
      <w:pPr>
        <w:pStyle w:val="Heading2"/>
        <w:spacing w:after="160" w:before="280"/>
      </w:pPr>
      <w:r>
        <w:rPr>
          <w:rFonts w:ascii="Arial" w:cs="Arial" w:eastAsia="Arial" w:hAnsi="Arial"/>
          <w:b/>
          <w:bCs/>
          <w:color w:val="2E5F8A"/>
          <w:sz w:val="26"/>
          <w:szCs w:val="26"/>
        </w:rPr>
        <w:t xml:space="preserve">9.1 Summary Tiles at the Top</w:t>
      </w:r>
    </w:p>
    <w:p>
      <w:pPr>
        <w:spacing w:after="120"/>
        <w:jc w:val="left"/>
      </w:pPr>
      <w:r>
        <w:rPr>
          <w:rFonts w:ascii="Arial" w:cs="Arial" w:eastAsia="Arial" w:hAnsi="Arial"/>
          <w:b w:val="false"/>
          <w:bCs w:val="false"/>
          <w:i w:val="false"/>
          <w:iCs w:val="false"/>
          <w:sz w:val="22"/>
          <w:szCs w:val="22"/>
        </w:rPr>
        <w:t xml:space="preserve">Above the Risks &amp; Opportunities panel, two rows of four information tiles (eight tiles total) show the matrix rating distribution. Layout follows the established SP tile pattern (cards with label and number underneath).</w:t>
      </w:r>
    </w:p>
    <w:p>
      <w:pPr>
        <w:spacing w:after="120"/>
        <w:jc w:val="left"/>
      </w:pPr>
      <w:r>
        <w:rPr>
          <w:rFonts w:ascii="Arial" w:cs="Arial" w:eastAsia="Arial" w:hAnsi="Arial"/>
          <w:b w:val="false"/>
          <w:bCs w:val="false"/>
          <w:i w:val="false"/>
          <w:iCs w:val="false"/>
          <w:sz w:val="22"/>
          <w:szCs w:val="22"/>
        </w:rPr>
        <w:t xml:space="preserve">Tiles are pure information — not clickable, no interaction.</w:t>
      </w:r>
    </w:p>
    <w:p>
      <w:pPr>
        <w:spacing w:after="120"/>
        <w:jc w:val="left"/>
      </w:pPr>
      <w:r>
        <w:rPr>
          <w:rFonts w:ascii="Arial" w:cs="Arial" w:eastAsia="Arial" w:hAnsi="Arial"/>
          <w:b w:val="false"/>
          <w:bCs w:val="false"/>
          <w:i w:val="false"/>
          <w:iCs w:val="false"/>
          <w:sz w:val="22"/>
          <w:szCs w:val="22"/>
        </w:rPr>
        <w:t xml:space="preserve">Top row — Risks:</w:t>
      </w:r>
    </w:p>
    <w:p>
      <w:pPr>
        <w:pStyle w:val="ListParagraph"/>
        <w:numPr>
          <w:ilvl w:val="0"/>
          <w:numId w:val="2"/>
        </w:numPr>
        <w:spacing w:after="60"/>
      </w:pPr>
      <w:r>
        <w:rPr>
          <w:rFonts w:ascii="Arial" w:cs="Arial" w:eastAsia="Arial" w:hAnsi="Arial"/>
          <w:b w:val="false"/>
          <w:bCs w:val="false"/>
          <w:sz w:val="22"/>
          <w:szCs w:val="22"/>
        </w:rPr>
        <w:t xml:space="preserve">Low (count)</w:t>
      </w:r>
    </w:p>
    <w:p>
      <w:pPr>
        <w:pStyle w:val="ListParagraph"/>
        <w:numPr>
          <w:ilvl w:val="0"/>
          <w:numId w:val="2"/>
        </w:numPr>
        <w:spacing w:after="60"/>
      </w:pPr>
      <w:r>
        <w:rPr>
          <w:rFonts w:ascii="Arial" w:cs="Arial" w:eastAsia="Arial" w:hAnsi="Arial"/>
          <w:b w:val="false"/>
          <w:bCs w:val="false"/>
          <w:sz w:val="22"/>
          <w:szCs w:val="22"/>
        </w:rPr>
        <w:t xml:space="preserve">Medium (count)</w:t>
      </w:r>
    </w:p>
    <w:p>
      <w:pPr>
        <w:pStyle w:val="ListParagraph"/>
        <w:numPr>
          <w:ilvl w:val="0"/>
          <w:numId w:val="2"/>
        </w:numPr>
        <w:spacing w:after="60"/>
      </w:pPr>
      <w:r>
        <w:rPr>
          <w:rFonts w:ascii="Arial" w:cs="Arial" w:eastAsia="Arial" w:hAnsi="Arial"/>
          <w:b w:val="false"/>
          <w:bCs w:val="false"/>
          <w:sz w:val="22"/>
          <w:szCs w:val="22"/>
        </w:rPr>
        <w:t xml:space="preserve">High (count)</w:t>
      </w:r>
    </w:p>
    <w:p>
      <w:pPr>
        <w:pStyle w:val="ListParagraph"/>
        <w:numPr>
          <w:ilvl w:val="0"/>
          <w:numId w:val="2"/>
        </w:numPr>
        <w:spacing w:after="60"/>
      </w:pPr>
      <w:r>
        <w:rPr>
          <w:rFonts w:ascii="Arial" w:cs="Arial" w:eastAsia="Arial" w:hAnsi="Arial"/>
          <w:b w:val="false"/>
          <w:bCs w:val="false"/>
          <w:sz w:val="22"/>
          <w:szCs w:val="22"/>
        </w:rPr>
        <w:t xml:space="preserve">Extreme (count)</w:t>
      </w:r>
    </w:p>
    <w:p>
      <w:pPr>
        <w:spacing w:after="120"/>
        <w:jc w:val="left"/>
      </w:pPr>
      <w:r>
        <w:rPr>
          <w:rFonts w:ascii="Arial" w:cs="Arial" w:eastAsia="Arial" w:hAnsi="Arial"/>
          <w:b w:val="false"/>
          <w:bCs w:val="false"/>
          <w:i w:val="false"/>
          <w:iCs w:val="false"/>
          <w:sz w:val="22"/>
          <w:szCs w:val="22"/>
        </w:rPr>
        <w:t xml:space="preserve">Bottom row — Opportunities:</w:t>
      </w:r>
    </w:p>
    <w:p>
      <w:pPr>
        <w:pStyle w:val="ListParagraph"/>
        <w:numPr>
          <w:ilvl w:val="0"/>
          <w:numId w:val="2"/>
        </w:numPr>
        <w:spacing w:after="60"/>
      </w:pPr>
      <w:r>
        <w:rPr>
          <w:rFonts w:ascii="Arial" w:cs="Arial" w:eastAsia="Arial" w:hAnsi="Arial"/>
          <w:b w:val="false"/>
          <w:bCs w:val="false"/>
          <w:sz w:val="22"/>
          <w:szCs w:val="22"/>
        </w:rPr>
        <w:t xml:space="preserve">Low (count)</w:t>
      </w:r>
    </w:p>
    <w:p>
      <w:pPr>
        <w:pStyle w:val="ListParagraph"/>
        <w:numPr>
          <w:ilvl w:val="0"/>
          <w:numId w:val="2"/>
        </w:numPr>
        <w:spacing w:after="60"/>
      </w:pPr>
      <w:r>
        <w:rPr>
          <w:rFonts w:ascii="Arial" w:cs="Arial" w:eastAsia="Arial" w:hAnsi="Arial"/>
          <w:b w:val="false"/>
          <w:bCs w:val="false"/>
          <w:sz w:val="22"/>
          <w:szCs w:val="22"/>
        </w:rPr>
        <w:t xml:space="preserve">Medium (count)</w:t>
      </w:r>
    </w:p>
    <w:p>
      <w:pPr>
        <w:pStyle w:val="ListParagraph"/>
        <w:numPr>
          <w:ilvl w:val="0"/>
          <w:numId w:val="2"/>
        </w:numPr>
        <w:spacing w:after="60"/>
      </w:pPr>
      <w:r>
        <w:rPr>
          <w:rFonts w:ascii="Arial" w:cs="Arial" w:eastAsia="Arial" w:hAnsi="Arial"/>
          <w:b w:val="false"/>
          <w:bCs w:val="false"/>
          <w:sz w:val="22"/>
          <w:szCs w:val="22"/>
        </w:rPr>
        <w:t xml:space="preserve">High (count)</w:t>
      </w:r>
    </w:p>
    <w:p>
      <w:pPr>
        <w:pStyle w:val="ListParagraph"/>
        <w:numPr>
          <w:ilvl w:val="0"/>
          <w:numId w:val="2"/>
        </w:numPr>
        <w:spacing w:after="60"/>
      </w:pPr>
      <w:r>
        <w:rPr>
          <w:rFonts w:ascii="Arial" w:cs="Arial" w:eastAsia="Arial" w:hAnsi="Arial"/>
          <w:b w:val="false"/>
          <w:bCs w:val="false"/>
          <w:sz w:val="22"/>
          <w:szCs w:val="22"/>
        </w:rPr>
        <w:t xml:space="preserve">Priority (count)</w:t>
      </w:r>
    </w:p>
    <w:p>
      <w:pPr>
        <w:spacing w:after="120"/>
        <w:jc w:val="left"/>
      </w:pPr>
      <w:r>
        <w:rPr>
          <w:rFonts w:ascii="Arial" w:cs="Arial" w:eastAsia="Arial" w:hAnsi="Arial"/>
          <w:b w:val="false"/>
          <w:bCs w:val="false"/>
          <w:i w:val="false"/>
          <w:iCs w:val="false"/>
          <w:sz w:val="22"/>
          <w:szCs w:val="22"/>
        </w:rPr>
        <w:t xml:space="preserve">Tile colour follows the matrix gradient — pale at Low through to deep red at Extreme (Risks row) and pale through to bright green at Priority (Opportunities row). The colour gradient differentiates the two rows visually; no row labels are needed.</w:t>
      </w:r>
    </w:p>
    <w:p>
      <w:pPr>
        <w:spacing w:after="120"/>
        <w:jc w:val="left"/>
      </w:pPr>
      <w:r>
        <w:rPr>
          <w:rFonts w:ascii="Arial" w:cs="Arial" w:eastAsia="Arial" w:hAnsi="Arial"/>
          <w:b w:val="false"/>
          <w:bCs w:val="false"/>
          <w:i w:val="false"/>
          <w:iCs w:val="false"/>
          <w:sz w:val="22"/>
          <w:szCs w:val="22"/>
        </w:rPr>
        <w:t xml:space="preserve">Counts include only Active concepts (not those Flagged for Removal pending decision, and not Archived concepts).</w:t>
      </w:r>
    </w:p>
    <w:p>
      <w:pPr>
        <w:pStyle w:val="Heading2"/>
        <w:spacing w:after="160" w:before="280"/>
      </w:pPr>
      <w:r>
        <w:rPr>
          <w:rFonts w:ascii="Arial" w:cs="Arial" w:eastAsia="Arial" w:hAnsi="Arial"/>
          <w:b/>
          <w:bCs/>
          <w:color w:val="2E5F8A"/>
          <w:sz w:val="26"/>
          <w:szCs w:val="26"/>
        </w:rPr>
        <w:t xml:space="preserve">9.2 Risks &amp; Opportunities Panel — Default State</w:t>
      </w:r>
    </w:p>
    <w:p>
      <w:pPr>
        <w:spacing w:after="120"/>
        <w:jc w:val="left"/>
      </w:pPr>
      <w:r>
        <w:rPr>
          <w:rFonts w:ascii="Arial" w:cs="Arial" w:eastAsia="Arial" w:hAnsi="Arial"/>
          <w:b w:val="false"/>
          <w:bCs w:val="false"/>
          <w:i w:val="false"/>
          <w:iCs w:val="false"/>
          <w:sz w:val="22"/>
          <w:szCs w:val="22"/>
        </w:rPr>
        <w:t xml:space="preserve">On page load and on Refresh Data, the Risks &amp; Opportunities panel renders with all category sections collapsed. No category is pre-expanded.</w:t>
      </w:r>
    </w:p>
    <w:p>
      <w:pPr>
        <w:spacing w:after="120"/>
        <w:jc w:val="left"/>
      </w:pPr>
      <w:r>
        <w:rPr>
          <w:rFonts w:ascii="Arial" w:cs="Arial" w:eastAsia="Arial" w:hAnsi="Arial"/>
          <w:b w:val="false"/>
          <w:bCs w:val="false"/>
          <w:i w:val="false"/>
          <w:iCs w:val="false"/>
          <w:sz w:val="22"/>
          <w:szCs w:val="22"/>
        </w:rPr>
        <w:t xml:space="preserve">Each category section header shows the category name and counts (e.g., "Financial — 4 Risks, 2 Opportunities") with a chevron icon to expand. Click expands the section to show the items underneath.</w:t>
      </w:r>
    </w:p>
    <w:p>
      <w:pPr>
        <w:spacing w:after="120"/>
        <w:jc w:val="left"/>
      </w:pPr>
      <w:r>
        <w:rPr>
          <w:rFonts w:ascii="Arial" w:cs="Arial" w:eastAsia="Arial" w:hAnsi="Arial"/>
          <w:b w:val="false"/>
          <w:bCs w:val="false"/>
          <w:i w:val="false"/>
          <w:iCs w:val="false"/>
          <w:sz w:val="22"/>
          <w:szCs w:val="22"/>
        </w:rPr>
        <w:t xml:space="preserve">The two-column structure (Risks | Opportunities) and category card pattern from SP-OT Rebuild Spec v1.0 Section 10 is preserved unchanged. Only the default expanded state changes (collapsed instead of Financial-pre-expanded).</w:t>
      </w:r>
    </w:p>
    <w:p>
      <w:pPr>
        <w:pStyle w:val="Heading2"/>
        <w:spacing w:after="160" w:before="280"/>
      </w:pPr>
      <w:r>
        <w:rPr>
          <w:rFonts w:ascii="Arial" w:cs="Arial" w:eastAsia="Arial" w:hAnsi="Arial"/>
          <w:b/>
          <w:bCs/>
          <w:color w:val="2E5F8A"/>
          <w:sz w:val="26"/>
          <w:szCs w:val="26"/>
        </w:rPr>
        <w:t xml:space="preserve">9.3 Item Card Display</w:t>
      </w:r>
    </w:p>
    <w:p>
      <w:pPr>
        <w:spacing w:after="120"/>
        <w:jc w:val="left"/>
      </w:pPr>
      <w:r>
        <w:rPr>
          <w:rFonts w:ascii="Arial" w:cs="Arial" w:eastAsia="Arial" w:hAnsi="Arial"/>
          <w:b w:val="false"/>
          <w:bCs w:val="false"/>
          <w:i w:val="false"/>
          <w:iCs w:val="false"/>
          <w:sz w:val="22"/>
          <w:szCs w:val="22"/>
        </w:rPr>
        <w:t xml:space="preserve">Inside each expanded category, items are sorted by rating (highest first within each category). Each item card shows:</w:t>
      </w:r>
    </w:p>
    <w:p>
      <w:pPr>
        <w:pStyle w:val="ListParagraph"/>
        <w:numPr>
          <w:ilvl w:val="0"/>
          <w:numId w:val="2"/>
        </w:numPr>
        <w:spacing w:after="60"/>
      </w:pPr>
      <w:r>
        <w:rPr>
          <w:rFonts w:ascii="Arial" w:cs="Arial" w:eastAsia="Arial" w:hAnsi="Arial"/>
          <w:b w:val="false"/>
          <w:bCs w:val="false"/>
          <w:sz w:val="22"/>
          <w:szCs w:val="22"/>
        </w:rPr>
        <w:t xml:space="preserve">Rating pill (coloured, with label such as HIGH or PRIORITY) on the left</w:t>
      </w:r>
    </w:p>
    <w:p>
      <w:pPr>
        <w:pStyle w:val="ListParagraph"/>
        <w:numPr>
          <w:ilvl w:val="0"/>
          <w:numId w:val="2"/>
        </w:numPr>
        <w:spacing w:after="60"/>
      </w:pPr>
      <w:r>
        <w:rPr>
          <w:rFonts w:ascii="Arial" w:cs="Arial" w:eastAsia="Arial" w:hAnsi="Arial"/>
          <w:b w:val="false"/>
          <w:bCs w:val="false"/>
          <w:sz w:val="22"/>
          <w:szCs w:val="22"/>
        </w:rPr>
        <w:t xml:space="preserve">Change indicator (arrow + colour, or NEW badge) next to the rating pill</w:t>
      </w:r>
    </w:p>
    <w:p>
      <w:pPr>
        <w:pStyle w:val="ListParagraph"/>
        <w:numPr>
          <w:ilvl w:val="0"/>
          <w:numId w:val="2"/>
        </w:numPr>
        <w:spacing w:after="60"/>
      </w:pPr>
      <w:r>
        <w:rPr>
          <w:rFonts w:ascii="Arial" w:cs="Arial" w:eastAsia="Arial" w:hAnsi="Arial"/>
          <w:b w:val="false"/>
          <w:bCs w:val="false"/>
          <w:sz w:val="22"/>
          <w:szCs w:val="22"/>
        </w:rPr>
        <w:t xml:space="preserve">Headline (the risk or opportunity statement)</w:t>
      </w:r>
    </w:p>
    <w:p>
      <w:pPr>
        <w:pStyle w:val="ListParagraph"/>
        <w:numPr>
          <w:ilvl w:val="0"/>
          <w:numId w:val="2"/>
        </w:numPr>
        <w:spacing w:after="60"/>
      </w:pPr>
      <w:r>
        <w:rPr>
          <w:rFonts w:ascii="Arial" w:cs="Arial" w:eastAsia="Arial" w:hAnsi="Arial"/>
          <w:b w:val="false"/>
          <w:bCs w:val="false"/>
          <w:sz w:val="22"/>
          <w:szCs w:val="22"/>
        </w:rPr>
        <w:t xml:space="preserve">Add to Plan button</w:t>
      </w:r>
    </w:p>
    <w:p>
      <w:pPr>
        <w:pStyle w:val="ListParagraph"/>
        <w:numPr>
          <w:ilvl w:val="0"/>
          <w:numId w:val="2"/>
        </w:numPr>
        <w:spacing w:after="60"/>
      </w:pPr>
      <w:r>
        <w:rPr>
          <w:rFonts w:ascii="Arial" w:cs="Arial" w:eastAsia="Arial" w:hAnsi="Arial"/>
          <w:b w:val="false"/>
          <w:bCs w:val="false"/>
          <w:sz w:val="22"/>
          <w:szCs w:val="22"/>
        </w:rPr>
        <w:t xml:space="preserve">Dismiss button</w:t>
      </w:r>
    </w:p>
    <w:p>
      <w:pPr>
        <w:pStyle w:val="ListParagraph"/>
        <w:numPr>
          <w:ilvl w:val="0"/>
          <w:numId w:val="2"/>
        </w:numPr>
        <w:spacing w:after="60"/>
      </w:pPr>
      <w:r>
        <w:rPr>
          <w:rFonts w:ascii="Arial" w:cs="Arial" w:eastAsia="Arial" w:hAnsi="Arial"/>
          <w:b w:val="false"/>
          <w:bCs w:val="false"/>
          <w:sz w:val="22"/>
          <w:szCs w:val="22"/>
        </w:rPr>
        <w:t xml:space="preserve">Added indicator if already actioned (per existing SP-OT spec)</w:t>
      </w:r>
    </w:p>
    <w:p>
      <w:pPr>
        <w:spacing w:after="120"/>
        <w:jc w:val="left"/>
      </w:pPr>
      <w:r>
        <w:rPr>
          <w:rFonts w:ascii="Arial" w:cs="Arial" w:eastAsia="Arial" w:hAnsi="Arial"/>
          <w:b w:val="false"/>
          <w:bCs w:val="false"/>
          <w:i w:val="false"/>
          <w:iCs w:val="false"/>
          <w:sz w:val="22"/>
          <w:szCs w:val="22"/>
        </w:rPr>
        <w:t xml:space="preserve">Clicking the card expands or opens a detail view (preserving the existing pattern from SP-OT Rebuild Spec) showing:</w:t>
      </w:r>
    </w:p>
    <w:p>
      <w:pPr>
        <w:pStyle w:val="ListParagraph"/>
        <w:numPr>
          <w:ilvl w:val="0"/>
          <w:numId w:val="2"/>
        </w:numPr>
        <w:spacing w:after="60"/>
      </w:pPr>
      <w:r>
        <w:rPr>
          <w:rFonts w:ascii="Arial" w:cs="Arial" w:eastAsia="Arial" w:hAnsi="Arial"/>
          <w:b w:val="false"/>
          <w:bCs w:val="false"/>
          <w:sz w:val="22"/>
          <w:szCs w:val="22"/>
        </w:rPr>
        <w:t xml:space="preserve">Full detail explanation</w:t>
      </w:r>
    </w:p>
    <w:p>
      <w:pPr>
        <w:pStyle w:val="ListParagraph"/>
        <w:numPr>
          <w:ilvl w:val="0"/>
          <w:numId w:val="2"/>
        </w:numPr>
        <w:spacing w:after="60"/>
      </w:pPr>
      <w:r>
        <w:rPr>
          <w:rFonts w:ascii="Arial" w:cs="Arial" w:eastAsia="Arial" w:hAnsi="Arial"/>
          <w:b w:val="false"/>
          <w:bCs w:val="false"/>
          <w:sz w:val="22"/>
          <w:szCs w:val="22"/>
        </w:rPr>
        <w:t xml:space="preserve">Suggested action</w:t>
      </w:r>
    </w:p>
    <w:p>
      <w:pPr>
        <w:pStyle w:val="ListParagraph"/>
        <w:numPr>
          <w:ilvl w:val="0"/>
          <w:numId w:val="2"/>
        </w:numPr>
        <w:spacing w:after="60"/>
      </w:pPr>
      <w:r>
        <w:rPr>
          <w:rFonts w:ascii="Arial" w:cs="Arial" w:eastAsia="Arial" w:hAnsi="Arial"/>
          <w:b w:val="false"/>
          <w:bCs w:val="false"/>
          <w:sz w:val="22"/>
          <w:szCs w:val="22"/>
        </w:rPr>
        <w:t xml:space="preserve">Combined rating prominently displayed with colour</w:t>
      </w:r>
    </w:p>
    <w:p>
      <w:pPr>
        <w:pStyle w:val="ListParagraph"/>
        <w:numPr>
          <w:ilvl w:val="0"/>
          <w:numId w:val="2"/>
        </w:numPr>
        <w:spacing w:after="60"/>
      </w:pPr>
      <w:r>
        <w:rPr>
          <w:rFonts w:ascii="Arial" w:cs="Arial" w:eastAsia="Arial" w:hAnsi="Arial"/>
          <w:b w:val="false"/>
          <w:bCs w:val="false"/>
          <w:sz w:val="22"/>
          <w:szCs w:val="22"/>
        </w:rPr>
        <w:t xml:space="preserve">Each dimension with its level and the AI's reasoning (e.g., "Likelihood: Likely. Three of your top five customers have shown signs of payment friction.")</w:t>
      </w:r>
    </w:p>
    <w:p>
      <w:pPr>
        <w:pStyle w:val="Heading2"/>
        <w:spacing w:after="160" w:before="280"/>
      </w:pPr>
      <w:r>
        <w:rPr>
          <w:rFonts w:ascii="Arial" w:cs="Arial" w:eastAsia="Arial" w:hAnsi="Arial"/>
          <w:b/>
          <w:bCs/>
          <w:color w:val="2E5F8A"/>
          <w:sz w:val="26"/>
          <w:szCs w:val="26"/>
        </w:rPr>
        <w:t xml:space="preserve">9.4 Matrix Icon and Explainer</w:t>
      </w:r>
    </w:p>
    <w:p>
      <w:pPr>
        <w:spacing w:after="120"/>
        <w:jc w:val="left"/>
      </w:pPr>
      <w:r>
        <w:rPr>
          <w:rFonts w:ascii="Arial" w:cs="Arial" w:eastAsia="Arial" w:hAnsi="Arial"/>
          <w:b w:val="false"/>
          <w:bCs w:val="false"/>
          <w:i w:val="false"/>
          <w:iCs w:val="false"/>
          <w:sz w:val="22"/>
          <w:szCs w:val="22"/>
        </w:rPr>
        <w:t xml:space="preserve">A small clickable matrix icon sits next to the "Risks &amp; Opportunities" heading at the top of the panel. Clicking it opens the matrix explainer modal described in Section 4.4.</w:t>
      </w:r>
    </w:p>
    <w:p>
      <w:pPr>
        <w:pStyle w:val="Heading2"/>
        <w:spacing w:after="160" w:before="280"/>
      </w:pPr>
      <w:r>
        <w:rPr>
          <w:rFonts w:ascii="Arial" w:cs="Arial" w:eastAsia="Arial" w:hAnsi="Arial"/>
          <w:b/>
          <w:bCs/>
          <w:color w:val="2E5F8A"/>
          <w:sz w:val="26"/>
          <w:szCs w:val="26"/>
        </w:rPr>
        <w:t xml:space="preserve">9.5 Owner Override of Rating</w:t>
      </w:r>
    </w:p>
    <w:p>
      <w:pPr>
        <w:spacing w:after="120"/>
        <w:jc w:val="left"/>
      </w:pPr>
      <w:r>
        <w:rPr>
          <w:rFonts w:ascii="Arial" w:cs="Arial" w:eastAsia="Arial" w:hAnsi="Arial"/>
          <w:b w:val="false"/>
          <w:bCs w:val="false"/>
          <w:i w:val="false"/>
          <w:iCs w:val="false"/>
          <w:sz w:val="22"/>
          <w:szCs w:val="22"/>
        </w:rPr>
        <w:t xml:space="preserve">The user can override the AI's rating on any item. Click the rating pill on an item card to open the override modal. The modal shows:</w:t>
      </w:r>
    </w:p>
    <w:p>
      <w:pPr>
        <w:pStyle w:val="ListParagraph"/>
        <w:numPr>
          <w:ilvl w:val="0"/>
          <w:numId w:val="2"/>
        </w:numPr>
        <w:spacing w:after="60"/>
      </w:pPr>
      <w:r>
        <w:rPr>
          <w:rFonts w:ascii="Arial" w:cs="Arial" w:eastAsia="Arial" w:hAnsi="Arial"/>
          <w:b w:val="false"/>
          <w:bCs w:val="false"/>
          <w:sz w:val="22"/>
          <w:szCs w:val="22"/>
        </w:rPr>
        <w:t xml:space="preserve">The relevant matrix (Risks or Opportunities) with the AI's current cell highlighted</w:t>
      </w:r>
    </w:p>
    <w:p>
      <w:pPr>
        <w:pStyle w:val="ListParagraph"/>
        <w:numPr>
          <w:ilvl w:val="0"/>
          <w:numId w:val="2"/>
        </w:numPr>
        <w:spacing w:after="60"/>
      </w:pPr>
      <w:r>
        <w:rPr>
          <w:rFonts w:ascii="Arial" w:cs="Arial" w:eastAsia="Arial" w:hAnsi="Arial"/>
          <w:b w:val="false"/>
          <w:bCs w:val="false"/>
          <w:sz w:val="22"/>
          <w:szCs w:val="22"/>
        </w:rPr>
        <w:t xml:space="preserve">A prompt to identify which axis is changing (Likelihood, Consequence, both — for risks; Effort, Value, both — for opportunities)</w:t>
      </w:r>
    </w:p>
    <w:p>
      <w:pPr>
        <w:pStyle w:val="ListParagraph"/>
        <w:numPr>
          <w:ilvl w:val="0"/>
          <w:numId w:val="2"/>
        </w:numPr>
        <w:spacing w:after="60"/>
      </w:pPr>
      <w:r>
        <w:rPr>
          <w:rFonts w:ascii="Arial" w:cs="Arial" w:eastAsia="Arial" w:hAnsi="Arial"/>
          <w:b w:val="false"/>
          <w:bCs w:val="false"/>
          <w:sz w:val="22"/>
          <w:szCs w:val="22"/>
        </w:rPr>
        <w:t xml:space="preserve">Selectors to set the new level on the chosen axis</w:t>
      </w:r>
    </w:p>
    <w:p>
      <w:pPr>
        <w:pStyle w:val="ListParagraph"/>
        <w:numPr>
          <w:ilvl w:val="0"/>
          <w:numId w:val="2"/>
        </w:numPr>
        <w:spacing w:after="60"/>
      </w:pPr>
      <w:r>
        <w:rPr>
          <w:rFonts w:ascii="Arial" w:cs="Arial" w:eastAsia="Arial" w:hAnsi="Arial"/>
          <w:b w:val="false"/>
          <w:bCs w:val="false"/>
          <w:sz w:val="22"/>
          <w:szCs w:val="22"/>
        </w:rPr>
        <w:t xml:space="preserve">An optional reason field for the owner's note</w:t>
      </w:r>
    </w:p>
    <w:p>
      <w:pPr>
        <w:spacing w:after="120"/>
        <w:jc w:val="left"/>
      </w:pPr>
      <w:r>
        <w:rPr>
          <w:rFonts w:ascii="Arial" w:cs="Arial" w:eastAsia="Arial" w:hAnsi="Arial"/>
          <w:b w:val="false"/>
          <w:bCs w:val="false"/>
          <w:i w:val="false"/>
          <w:iCs w:val="false"/>
          <w:sz w:val="22"/>
          <w:szCs w:val="22"/>
        </w:rPr>
        <w:t xml:space="preserve">On save, the system recalculates the rating from the new cell, stores both the AI assessment and the owner override (with timestamp and reason), and renders the override on the card going forward (with a small indicator showing the rating is owner-adjusted).</w:t>
      </w:r>
    </w:p>
    <w:p>
      <w:pPr>
        <w:spacing w:after="120"/>
        <w:jc w:val="left"/>
      </w:pPr>
      <w:r>
        <w:rPr>
          <w:rFonts w:ascii="Arial" w:cs="Arial" w:eastAsia="Arial" w:hAnsi="Arial"/>
          <w:b w:val="false"/>
          <w:bCs w:val="false"/>
          <w:i w:val="false"/>
          <w:iCs w:val="false"/>
          <w:sz w:val="22"/>
          <w:szCs w:val="22"/>
        </w:rPr>
        <w:t xml:space="preserve">If the AI's assessment substantially changes on a future refresh, the system surfaces a prompt: "The data has shifted. Your earlier override of [X] no longer reflects the current data, which suggests [Y]. Update your override or revert to AI assessment?"</w:t>
      </w:r>
    </w:p>
    <w:p>
      <w:pPr>
        <w:pStyle w:val="Heading2"/>
        <w:spacing w:after="160" w:before="280"/>
      </w:pPr>
      <w:r>
        <w:rPr>
          <w:rFonts w:ascii="Arial" w:cs="Arial" w:eastAsia="Arial" w:hAnsi="Arial"/>
          <w:b/>
          <w:bCs/>
          <w:color w:val="2E5F8A"/>
          <w:sz w:val="26"/>
          <w:szCs w:val="26"/>
        </w:rPr>
        <w:t xml:space="preserve">9.6 UI Copy</w:t>
      </w:r>
    </w:p>
    <w:p>
      <w:pPr>
        <w:spacing w:after="120"/>
        <w:jc w:val="left"/>
      </w:pPr>
      <w:r>
        <w:rPr>
          <w:rFonts w:ascii="Arial" w:cs="Arial" w:eastAsia="Arial" w:hAnsi="Arial"/>
          <w:b w:val="false"/>
          <w:bCs w:val="false"/>
          <w:i w:val="false"/>
          <w:iCs w:val="false"/>
          <w:sz w:val="22"/>
          <w:szCs w:val="22"/>
        </w:rPr>
        <w:t xml:space="preserve">The word "insight" is dropped from all user-facing copy. The two concepts surfaced to the user are Risks and Opportunities. "Insight" remains as an internal technical term where useful (the bi_insights table name, the api/bi-insights.js endpoint name, internal logging) but never appears in the UI.</w:t>
      </w:r>
    </w:p>
    <w:p>
      <w:pPr>
        <w:spacing w:after="120"/>
        <w:jc w:val="left"/>
      </w:pPr>
      <w:r>
        <w:rPr>
          <w:rFonts w:ascii="Arial" w:cs="Arial" w:eastAsia="Arial" w:hAnsi="Arial"/>
          <w:b w:val="false"/>
          <w:bCs w:val="false"/>
          <w:i w:val="false"/>
          <w:iCs w:val="false"/>
          <w:sz w:val="22"/>
          <w:szCs w:val="22"/>
        </w:rPr>
        <w:t xml:space="preserve">Examples of UI copy changes:</w:t>
      </w:r>
    </w:p>
    <w:p>
      <w:pPr>
        <w:pStyle w:val="ListParagraph"/>
        <w:numPr>
          <w:ilvl w:val="0"/>
          <w:numId w:val="2"/>
        </w:numPr>
        <w:spacing w:after="60"/>
      </w:pPr>
      <w:r>
        <w:rPr>
          <w:rFonts w:ascii="Arial" w:cs="Arial" w:eastAsia="Arial" w:hAnsi="Arial"/>
          <w:b w:val="false"/>
          <w:bCs w:val="false"/>
          <w:sz w:val="22"/>
          <w:szCs w:val="22"/>
        </w:rPr>
        <w:t xml:space="preserve">Heading "Risks &amp; Opportunities" — preserved as is (correct)</w:t>
      </w:r>
    </w:p>
    <w:p>
      <w:pPr>
        <w:pStyle w:val="ListParagraph"/>
        <w:numPr>
          <w:ilvl w:val="0"/>
          <w:numId w:val="2"/>
        </w:numPr>
        <w:spacing w:after="60"/>
      </w:pPr>
      <w:r>
        <w:rPr>
          <w:rFonts w:ascii="Arial" w:cs="Arial" w:eastAsia="Arial" w:hAnsi="Arial"/>
          <w:b w:val="false"/>
          <w:bCs w:val="false"/>
          <w:sz w:val="22"/>
          <w:szCs w:val="22"/>
        </w:rPr>
        <w:t xml:space="preserve">Modal title "BI suggestions for this plan" — change to "Risks &amp; Opportunities to review"</w:t>
      </w:r>
    </w:p>
    <w:p>
      <w:pPr>
        <w:pStyle w:val="ListParagraph"/>
        <w:numPr>
          <w:ilvl w:val="0"/>
          <w:numId w:val="2"/>
        </w:numPr>
        <w:spacing w:after="60"/>
      </w:pPr>
      <w:r>
        <w:rPr>
          <w:rFonts w:ascii="Arial" w:cs="Arial" w:eastAsia="Arial" w:hAnsi="Arial"/>
          <w:b w:val="false"/>
          <w:bCs w:val="false"/>
          <w:sz w:val="22"/>
          <w:szCs w:val="22"/>
        </w:rPr>
        <w:t xml:space="preserve">Tile heading "X new items suggested from Business Intelligence" — change to "X new Risks and Opportunities identified" (or similar — Code to propose final wording in keeping with platform tone)</w:t>
      </w:r>
    </w:p>
    <w:p>
      <w:pPr>
        <w:pStyle w:val="ListParagraph"/>
        <w:numPr>
          <w:ilvl w:val="0"/>
          <w:numId w:val="2"/>
        </w:numPr>
        <w:spacing w:after="60"/>
      </w:pPr>
      <w:r>
        <w:rPr>
          <w:rFonts w:ascii="Arial" w:cs="Arial" w:eastAsia="Arial" w:hAnsi="Arial"/>
          <w:b w:val="false"/>
          <w:bCs w:val="false"/>
          <w:sz w:val="22"/>
          <w:szCs w:val="22"/>
        </w:rPr>
        <w:t xml:space="preserve">Any other surface that uses the word "insight" in user-visible text — change to "Risk" or "Opportunity" as appropriate, or rephrase</w:t>
      </w:r>
    </w:p>
    <w:p>
      <w:pPr>
        <w:spacing w:after="120"/>
        <w:jc w:val="left"/>
      </w:pPr>
      <w:r>
        <w:rPr>
          <w:rFonts w:ascii="Arial" w:cs="Arial" w:eastAsia="Arial" w:hAnsi="Arial"/>
          <w:b w:val="false"/>
          <w:bCs w:val="false"/>
          <w:i w:val="false"/>
          <w:iCs w:val="false"/>
          <w:sz w:val="22"/>
          <w:szCs w:val="22"/>
        </w:rPr>
        <w:t xml:space="preserve">Code to do a platform-wide find for the word "insight" in user-facing copy and report all locations before changing, so the owner can confirm the new wording for each.</w:t>
      </w:r>
    </w:p>
    <w:p>
      <w:pPr>
        <w:pStyle w:val="Heading1"/>
        <w:spacing w:after="200" w:before="360"/>
      </w:pPr>
      <w:r>
        <w:rPr>
          <w:rFonts w:ascii="Arial" w:cs="Arial" w:eastAsia="Arial" w:hAnsi="Arial"/>
          <w:b/>
          <w:bCs/>
          <w:color w:val="1F3864"/>
          <w:sz w:val="32"/>
          <w:szCs w:val="32"/>
        </w:rPr>
        <w:t xml:space="preserve">10. Tactical vs Strategic Classification</w:t>
      </w:r>
    </w:p>
    <w:p>
      <w:pPr>
        <w:spacing w:after="120"/>
        <w:jc w:val="left"/>
      </w:pPr>
      <w:r>
        <w:rPr>
          <w:rFonts w:ascii="Arial" w:cs="Arial" w:eastAsia="Arial" w:hAnsi="Arial"/>
          <w:b w:val="false"/>
          <w:bCs w:val="false"/>
          <w:i w:val="false"/>
          <w:iCs w:val="false"/>
          <w:sz w:val="22"/>
          <w:szCs w:val="22"/>
        </w:rPr>
        <w:t xml:space="preserve">The existing tactical / strategic classification (per SP-OT Rebuild Spec v1.0 Section 7) is preserved. The AI continues to classify each item at generation time. The Add to Plan flow continues to route tactical items directly to action_tracker and strategic items into the SP wizard queue.</w:t>
      </w:r>
    </w:p>
    <w:p>
      <w:pPr>
        <w:spacing w:after="120"/>
        <w:jc w:val="left"/>
      </w:pPr>
      <w:r>
        <w:rPr>
          <w:rFonts w:ascii="Arial" w:cs="Arial" w:eastAsia="Arial" w:hAnsi="Arial"/>
          <w:b w:val="false"/>
          <w:bCs w:val="false"/>
          <w:i w:val="false"/>
          <w:iCs w:val="false"/>
          <w:sz w:val="22"/>
          <w:szCs w:val="22"/>
        </w:rPr>
        <w:t xml:space="preserve">New addition: Reclassify capability.</w:t>
      </w:r>
    </w:p>
    <w:p>
      <w:pPr>
        <w:spacing w:after="120"/>
        <w:jc w:val="left"/>
      </w:pPr>
      <w:r>
        <w:rPr>
          <w:rFonts w:ascii="Arial" w:cs="Arial" w:eastAsia="Arial" w:hAnsi="Arial"/>
          <w:b w:val="false"/>
          <w:bCs w:val="false"/>
          <w:i w:val="false"/>
          <w:iCs w:val="false"/>
          <w:sz w:val="22"/>
          <w:szCs w:val="22"/>
        </w:rPr>
        <w:t xml:space="preserve">On both surfaces — the action_tracker (Operational Tasks) view and the SP queue view — a Reclassify button appears on items originally classified by AI. Clicking Reclassify:</w:t>
      </w:r>
    </w:p>
    <w:p>
      <w:pPr>
        <w:pStyle w:val="ListParagraph"/>
        <w:numPr>
          <w:ilvl w:val="0"/>
          <w:numId w:val="2"/>
        </w:numPr>
        <w:spacing w:after="60"/>
      </w:pPr>
      <w:r>
        <w:rPr>
          <w:rFonts w:ascii="Arial" w:cs="Arial" w:eastAsia="Arial" w:hAnsi="Arial"/>
          <w:b w:val="false"/>
          <w:bCs w:val="false"/>
          <w:sz w:val="22"/>
          <w:szCs w:val="22"/>
        </w:rPr>
        <w:t xml:space="preserve">For a tactical item showing in OT: moves it to the SP queue and removes the action_tracker row</w:t>
      </w:r>
    </w:p>
    <w:p>
      <w:pPr>
        <w:pStyle w:val="ListParagraph"/>
        <w:numPr>
          <w:ilvl w:val="0"/>
          <w:numId w:val="2"/>
        </w:numPr>
        <w:spacing w:after="60"/>
      </w:pPr>
      <w:r>
        <w:rPr>
          <w:rFonts w:ascii="Arial" w:cs="Arial" w:eastAsia="Arial" w:hAnsi="Arial"/>
          <w:b w:val="false"/>
          <w:bCs w:val="false"/>
          <w:sz w:val="22"/>
          <w:szCs w:val="22"/>
        </w:rPr>
        <w:t xml:space="preserve">For a strategic item showing in the SP queue: creates an action_tracker row and removes from the SP queue</w:t>
      </w:r>
    </w:p>
    <w:p>
      <w:pPr>
        <w:spacing w:after="120"/>
        <w:jc w:val="left"/>
      </w:pPr>
      <w:r>
        <w:rPr>
          <w:rFonts w:ascii="Arial" w:cs="Arial" w:eastAsia="Arial" w:hAnsi="Arial"/>
          <w:b w:val="false"/>
          <w:bCs w:val="false"/>
          <w:i w:val="false"/>
          <w:iCs w:val="false"/>
          <w:sz w:val="22"/>
          <w:szCs w:val="22"/>
        </w:rPr>
        <w:t xml:space="preserve">The owner is asked for confirmation before the move (a small modal: "Move this item to the Strategic Plan / Operational Tasks? You can move it back at any time.")</w:t>
      </w:r>
    </w:p>
    <w:p>
      <w:pPr>
        <w:spacing w:after="120"/>
        <w:jc w:val="left"/>
      </w:pPr>
      <w:r>
        <w:rPr>
          <w:rFonts w:ascii="Arial" w:cs="Arial" w:eastAsia="Arial" w:hAnsi="Arial"/>
          <w:b w:val="false"/>
          <w:bCs w:val="false"/>
          <w:i w:val="false"/>
          <w:iCs w:val="false"/>
          <w:sz w:val="22"/>
          <w:szCs w:val="22"/>
        </w:rPr>
        <w:t xml:space="preserve">Reclassification is logged so misclassification patterns can be reviewed later if needed.</w:t>
      </w:r>
    </w:p>
    <w:p>
      <w:pPr>
        <w:pStyle w:val="Heading1"/>
        <w:spacing w:after="200" w:before="360"/>
      </w:pPr>
      <w:r>
        <w:rPr>
          <w:rFonts w:ascii="Arial" w:cs="Arial" w:eastAsia="Arial" w:hAnsi="Arial"/>
          <w:b/>
          <w:bCs/>
          <w:color w:val="1F3864"/>
          <w:sz w:val="32"/>
          <w:szCs w:val="32"/>
        </w:rPr>
        <w:t xml:space="preserve">11. Database Changes</w:t>
      </w:r>
    </w:p>
    <w:p>
      <w:pPr>
        <w:pStyle w:val="Heading2"/>
        <w:spacing w:after="160" w:before="280"/>
      </w:pPr>
      <w:r>
        <w:rPr>
          <w:rFonts w:ascii="Arial" w:cs="Arial" w:eastAsia="Arial" w:hAnsi="Arial"/>
          <w:b/>
          <w:bCs/>
          <w:color w:val="2E5F8A"/>
          <w:sz w:val="26"/>
          <w:szCs w:val="26"/>
        </w:rPr>
        <w:t xml:space="preserve">11.1 New Columns on bi_insights</w:t>
      </w:r>
    </w:p>
    <w:p>
      <w:pPr>
        <w:spacing w:after="120"/>
        <w:jc w:val="left"/>
      </w:pPr>
      <w:r>
        <w:rPr>
          <w:rFonts w:ascii="Arial" w:cs="Arial" w:eastAsia="Arial" w:hAnsi="Arial"/>
          <w:b w:val="false"/>
          <w:bCs w:val="false"/>
          <w:i w:val="false"/>
          <w:iCs w:val="false"/>
          <w:sz w:val="22"/>
          <w:szCs w:val="22"/>
        </w:rPr>
        <w:t xml:space="preserve">The existing bi_insights table is extended with the following columns. Chat will provide the SQL for these changes; Code does not run schema changes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96"/>
        <w:gridCol w:w="3744"/>
      </w:tblGrid>
      <w:tr>
        <w:trPr>
          <w:tblHeader/>
        </w:trPr>
        <w:tc>
          <w:tcPr>
            <w:tcW w:type="dxa" w:w="31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9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744"/>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concept_id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uuid</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Stable identifier for the concept across refreshes. Multiple bi_insights rows over time can reference the same concept_id as evidence accumulates.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embedding</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vector(1024)</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Vector embedding of the concept headline + detail, generated by Voyage AI. Enables Step 2 matching. Vector dimension to be confirmed by Code based on Voyage model selected.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kind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'risk' or 'opportunity'. Currently derived from severity client-side; making it explicit removes ambiguity.</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likelihood</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Rare / Unlikely / Likely / Almost Certain (risks only)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consequence</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Minor / Moderate / Major / Severe (risks only)</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effort</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Quick Win / Modest / Significant / Major (opportunities only)</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value_add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Marginal / Useful / Substantial / Transformational (opportunities only)</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rating</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Computed rating: Low / Medium / High / Extreme (risks) or Low / Medium / High / Priority (opportunities)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likelihood_reasoning</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AI's one-sentence explanation for the Likelihood level (risks)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consequence_reasoning</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AI's one-sentence explanation for the Consequence level (risks)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effort_reasoning</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AI's one-sentence explanation for the Effort level (opportunities)</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value_reasoning</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AI's one-sentence explanation for the Value level (opportunities)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owner_likelihood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 NULL</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Owner override for Likelihood (risks). NULL means using AI's assessment.</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owner_consequence</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 NULL</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Owner override for Consequence (risks). NULL means using AI's assessment.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owner_effort</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 NULL</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Owner override for Effort (opportunities). NULL means using AI's assessment.</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owner_value</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 NULL</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Owner override for Value (opportunities). NULL means using AI's assessment.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owner_override_reason</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 NULL</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Owner's note explaining the override</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owner_override_at</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timestamptz NULL</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When the override was set</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lifecycle_state</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text</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'active' / 'flagged_for_removal' / 'removed' — managed by the AI pipeline</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flagged_reason</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text NULL</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AI's explanation when the concept is flagged for removal</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flagged_at</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timestamptz NULL</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When the concept was flagged for removal</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first_seen_at</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timestamptz</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When this concept was first identified for the user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last_updated_at</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timestamptz</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When the concept was last updated by a generation run</w:t>
            </w:r>
          </w:p>
        </w:tc>
      </w:tr>
      <w:tr>
        <w:tc>
          <w:tcPr>
            <w:tcW w:type="dxa" w:w="31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sp_archived_at</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timestamptz NULL</w:t>
            </w:r>
          </w:p>
        </w:tc>
        <w:tc>
          <w:tcPr>
            <w:tcW w:type="dxa" w:w="3744"/>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When the concept was archived (after plan approval that incorporated the decision)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sp_archived_plan_id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uuid NULL</w:t>
            </w:r>
          </w:p>
        </w:tc>
        <w:tc>
          <w:tcPr>
            <w:tcW w:type="dxa" w:w="374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Strategic plan id this concept's decision was archived against (FK to strategic_plans on delete set null)</w:t>
            </w:r>
          </w:p>
        </w:tc>
      </w:tr>
    </w:tbl>
    <w:p>
      <w:pPr>
        <w:pStyle w:val="Heading2"/>
        <w:spacing w:after="160" w:before="280"/>
      </w:pPr>
      <w:r>
        <w:rPr>
          <w:rFonts w:ascii="Arial" w:cs="Arial" w:eastAsia="Arial" w:hAnsi="Arial"/>
          <w:b/>
          <w:bCs/>
          <w:color w:val="2E5F8A"/>
          <w:sz w:val="26"/>
          <w:szCs w:val="26"/>
        </w:rPr>
        <w:t xml:space="preserve">11.2 New Table: bi_insight_evidence</w:t>
      </w:r>
    </w:p>
    <w:p>
      <w:pPr>
        <w:spacing w:after="120"/>
        <w:jc w:val="left"/>
      </w:pPr>
      <w:r>
        <w:rPr>
          <w:rFonts w:ascii="Arial" w:cs="Arial" w:eastAsia="Arial" w:hAnsi="Arial"/>
          <w:b w:val="false"/>
          <w:bCs w:val="false"/>
          <w:i w:val="false"/>
          <w:iCs w:val="false"/>
          <w:sz w:val="22"/>
          <w:szCs w:val="22"/>
        </w:rPr>
        <w:t xml:space="preserve">Each refresh produces evidence for concepts. To preserve the history of how a concept evolved over time, evidence is stored in a separate table rather than overwriting the concept row's evidence each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4368"/>
      </w:tblGrid>
      <w:tr>
        <w:trPr>
          <w:tblHeader/>
        </w:trPr>
        <w:tc>
          <w:tcPr>
            <w:tcW w:type="dxa" w:w="249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496"/>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8"/>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uuid</w:t>
            </w:r>
          </w:p>
        </w:tc>
        <w:tc>
          <w:tcPr>
            <w:tcW w:type="dxa" w:w="43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Primary key</w:t>
            </w:r>
          </w:p>
        </w:tc>
      </w:tr>
      <w:tr>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user_id</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uuid</w:t>
            </w:r>
          </w:p>
        </w:tc>
        <w:tc>
          <w:tcPr>
            <w:tcW w:type="dxa" w:w="436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FK to users</w:t>
            </w:r>
          </w:p>
        </w:tc>
      </w:tr>
      <w:tr>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concept_id</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uuid</w:t>
            </w:r>
          </w:p>
        </w:tc>
        <w:tc>
          <w:tcPr>
            <w:tcW w:type="dxa" w:w="43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FK to the concept this evidence supports</w:t>
            </w:r>
          </w:p>
        </w:tc>
      </w:tr>
      <w:tr>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generated_at</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timestamptz</w:t>
            </w:r>
          </w:p>
        </w:tc>
        <w:tc>
          <w:tcPr>
            <w:tcW w:type="dxa" w:w="436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When this evidence was generated</w:t>
            </w:r>
          </w:p>
        </w:tc>
      </w:tr>
      <w:tr>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sources</w:t>
            </w:r>
          </w:p>
        </w:tc>
        <w:tc>
          <w:tcPr>
            <w:tcW w:type="dxa" w:w="24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jsonb</w:t>
            </w:r>
          </w:p>
        </w:tc>
        <w:tc>
          <w:tcPr>
            <w:tcW w:type="dxa" w:w="43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Array of source attributions for this evidence batch</w:t>
            </w:r>
          </w:p>
        </w:tc>
      </w:tr>
      <w:tr>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finding_data</w:t>
            </w:r>
          </w:p>
        </w:tc>
        <w:tc>
          <w:tcPr>
            <w:tcW w:type="dxa" w:w="2496"/>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jsonb</w:t>
            </w:r>
          </w:p>
        </w:tc>
        <w:tc>
          <w:tcPr>
            <w:tcW w:type="dxa" w:w="4368"/>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The raw finding from Step 1 (for audit and debug)</w:t>
            </w:r>
          </w:p>
        </w:tc>
      </w:tr>
    </w:tbl>
    <w:p>
      <w:pPr>
        <w:spacing w:after="120"/>
        <w:jc w:val="left"/>
      </w:pPr>
      <w:r>
        <w:rPr>
          <w:rFonts w:ascii="Arial" w:cs="Arial" w:eastAsia="Arial" w:hAnsi="Arial"/>
          <w:b w:val="false"/>
          <w:bCs w:val="false"/>
          <w:i w:val="false"/>
          <w:iCs w:val="false"/>
          <w:sz w:val="22"/>
          <w:szCs w:val="22"/>
        </w:rPr>
        <w:t xml:space="preserve">RLS must be enabled on this table before any data is written. Policies follow the same pattern as bi_insights — users can only read their own rows.</w:t>
      </w:r>
    </w:p>
    <w:p>
      <w:pPr>
        <w:pStyle w:val="Heading2"/>
        <w:spacing w:after="160" w:before="280"/>
      </w:pPr>
      <w:r>
        <w:rPr>
          <w:rFonts w:ascii="Arial" w:cs="Arial" w:eastAsia="Arial" w:hAnsi="Arial"/>
          <w:b/>
          <w:bCs/>
          <w:color w:val="2E5F8A"/>
          <w:sz w:val="26"/>
          <w:szCs w:val="26"/>
        </w:rPr>
        <w:t xml:space="preserve">11.3 Extension Required: pgvector</w:t>
      </w:r>
    </w:p>
    <w:p>
      <w:pPr>
        <w:spacing w:after="120"/>
        <w:jc w:val="left"/>
      </w:pPr>
      <w:r>
        <w:rPr>
          <w:rFonts w:ascii="Arial" w:cs="Arial" w:eastAsia="Arial" w:hAnsi="Arial"/>
          <w:b w:val="false"/>
          <w:bCs w:val="false"/>
          <w:i w:val="false"/>
          <w:iCs w:val="false"/>
          <w:sz w:val="22"/>
          <w:szCs w:val="22"/>
        </w:rPr>
        <w:t xml:space="preserve">Supabase supports the pgvector extension for storing and querying vector embeddings. The extension must be enabled in the Supabase project (one-line SQL: CREATE EXTENSION IF NOT EXISTS vector;) before the embedding column can be added to bi_insights.</w:t>
      </w:r>
    </w:p>
    <w:p>
      <w:pPr>
        <w:pStyle w:val="Heading2"/>
        <w:spacing w:after="160" w:before="280"/>
      </w:pPr>
      <w:r>
        <w:rPr>
          <w:rFonts w:ascii="Arial" w:cs="Arial" w:eastAsia="Arial" w:hAnsi="Arial"/>
          <w:b/>
          <w:bCs/>
          <w:color w:val="2E5F8A"/>
          <w:sz w:val="26"/>
          <w:szCs w:val="26"/>
        </w:rPr>
        <w:t xml:space="preserve">11.4 Existing Column Behaviour Changes</w:t>
      </w:r>
    </w:p>
    <w:p>
      <w:pPr>
        <w:spacing w:after="120"/>
        <w:jc w:val="left"/>
      </w:pPr>
      <w:r>
        <w:rPr>
          <w:rFonts w:ascii="Arial" w:cs="Arial" w:eastAsia="Arial" w:hAnsi="Arial"/>
          <w:b w:val="false"/>
          <w:bCs w:val="false"/>
          <w:i w:val="false"/>
          <w:iCs w:val="false"/>
          <w:sz w:val="22"/>
          <w:szCs w:val="22"/>
        </w:rPr>
        <w:t xml:space="preserve">The existing pre-insert delete in api/bi-insights.js is replaced entirely. Under the new architecture, no wipe-and-recreate happens. The current preserve clause for sp_queue_action IS NOT NULL (added in the recent Chunk A fix) and is_dismissed = true is therefore moot but should be left in place defensively.</w:t>
      </w:r>
    </w:p>
    <w:p>
      <w:pPr>
        <w:spacing w:after="120"/>
        <w:jc w:val="left"/>
      </w:pPr>
      <w:r>
        <w:rPr>
          <w:rFonts w:ascii="Arial" w:cs="Arial" w:eastAsia="Arial" w:hAnsi="Arial"/>
          <w:b w:val="false"/>
          <w:bCs w:val="false"/>
          <w:i w:val="false"/>
          <w:iCs w:val="false"/>
          <w:sz w:val="22"/>
          <w:szCs w:val="22"/>
        </w:rPr>
        <w:t xml:space="preserve">The added_to_sp gap identified in the diagnostic (rows where added_to_sp = true but sp_queue_action is NULL get wiped) is naturally resolved by the new architecture — no rows are wiped at all.</w:t>
      </w:r>
    </w:p>
    <w:p>
      <w:pPr>
        <w:pStyle w:val="Heading2"/>
        <w:spacing w:after="160" w:before="280"/>
      </w:pPr>
      <w:r>
        <w:rPr>
          <w:rFonts w:ascii="Arial" w:cs="Arial" w:eastAsia="Arial" w:hAnsi="Arial"/>
          <w:b/>
          <w:bCs/>
          <w:color w:val="2E5F8A"/>
          <w:sz w:val="26"/>
          <w:szCs w:val="26"/>
        </w:rPr>
        <w:t xml:space="preserve">11.5 Migration Path for Existing Rows</w:t>
      </w:r>
    </w:p>
    <w:p>
      <w:pPr>
        <w:spacing w:after="120"/>
        <w:jc w:val="left"/>
      </w:pPr>
      <w:r>
        <w:rPr>
          <w:rFonts w:ascii="Arial" w:cs="Arial" w:eastAsia="Arial" w:hAnsi="Arial"/>
          <w:b w:val="false"/>
          <w:bCs w:val="false"/>
          <w:i w:val="false"/>
          <w:iCs w:val="false"/>
          <w:sz w:val="22"/>
          <w:szCs w:val="22"/>
        </w:rPr>
        <w:t xml:space="preserve">Existing bi_insights rows in the database have legacy structure (severity, single category, no dimensions, no embeddings). When the new architecture deploys:</w:t>
      </w:r>
    </w:p>
    <w:p>
      <w:pPr>
        <w:pStyle w:val="ListParagraph"/>
        <w:numPr>
          <w:ilvl w:val="0"/>
          <w:numId w:val="2"/>
        </w:numPr>
        <w:spacing w:after="60"/>
      </w:pPr>
      <w:r>
        <w:rPr>
          <w:rFonts w:ascii="Arial" w:cs="Arial" w:eastAsia="Arial" w:hAnsi="Arial"/>
          <w:b w:val="false"/>
          <w:bCs w:val="false"/>
          <w:sz w:val="22"/>
          <w:szCs w:val="22"/>
        </w:rPr>
        <w:t xml:space="preserve">Existing rows are not retroactively upgraded to the new schema (would require running them through the pipeline again)</w:t>
      </w:r>
    </w:p>
    <w:p>
      <w:pPr>
        <w:pStyle w:val="ListParagraph"/>
        <w:numPr>
          <w:ilvl w:val="0"/>
          <w:numId w:val="2"/>
        </w:numPr>
        <w:spacing w:after="60"/>
      </w:pPr>
      <w:r>
        <w:rPr>
          <w:rFonts w:ascii="Arial" w:cs="Arial" w:eastAsia="Arial" w:hAnsi="Arial"/>
          <w:b w:val="false"/>
          <w:bCs w:val="false"/>
          <w:sz w:val="22"/>
          <w:szCs w:val="22"/>
        </w:rPr>
        <w:t xml:space="preserve">On the first generation run after deployment, all existing rows for a user are treated as if they did not exist (the user sees a fresh batch under the new architecture)</w:t>
      </w:r>
    </w:p>
    <w:p>
      <w:pPr>
        <w:pStyle w:val="ListParagraph"/>
        <w:numPr>
          <w:ilvl w:val="0"/>
          <w:numId w:val="2"/>
        </w:numPr>
        <w:spacing w:after="60"/>
      </w:pPr>
      <w:r>
        <w:rPr>
          <w:rFonts w:ascii="Arial" w:cs="Arial" w:eastAsia="Arial" w:hAnsi="Arial"/>
          <w:b w:val="false"/>
          <w:bCs w:val="false"/>
          <w:sz w:val="22"/>
          <w:szCs w:val="22"/>
        </w:rPr>
        <w:t xml:space="preserve">Pre-deployment rows can either be archived in place (kept for audit) or deleted before deployment — owner to decide once we are closer to deploy</w:t>
      </w:r>
    </w:p>
    <w:p>
      <w:pPr>
        <w:spacing w:after="120"/>
        <w:jc w:val="left"/>
      </w:pPr>
      <w:r>
        <w:rPr>
          <w:rFonts w:ascii="Arial" w:cs="Arial" w:eastAsia="Arial" w:hAnsi="Arial"/>
          <w:b w:val="false"/>
          <w:bCs w:val="false"/>
          <w:i w:val="false"/>
          <w:iCs w:val="false"/>
          <w:sz w:val="22"/>
          <w:szCs w:val="22"/>
        </w:rPr>
        <w:t xml:space="preserve">Because the platform is pre-launch with one test user, this migration is cosmetic — no real-user data is at risk.</w:t>
      </w:r>
    </w:p>
    <w:p>
      <w:pPr>
        <w:pStyle w:val="Heading1"/>
        <w:spacing w:after="200" w:before="360"/>
      </w:pPr>
      <w:r>
        <w:rPr>
          <w:rFonts w:ascii="Arial" w:cs="Arial" w:eastAsia="Arial" w:hAnsi="Arial"/>
          <w:b/>
          <w:bCs/>
          <w:color w:val="1F3864"/>
          <w:sz w:val="32"/>
          <w:szCs w:val="32"/>
        </w:rPr>
        <w:t xml:space="preserve">12. API Changes</w:t>
      </w:r>
    </w:p>
    <w:p>
      <w:pPr>
        <w:pStyle w:val="Heading2"/>
        <w:spacing w:after="160" w:before="280"/>
      </w:pPr>
      <w:r>
        <w:rPr>
          <w:rFonts w:ascii="Arial" w:cs="Arial" w:eastAsia="Arial" w:hAnsi="Arial"/>
          <w:b/>
          <w:bCs/>
          <w:color w:val="2E5F8A"/>
          <w:sz w:val="26"/>
          <w:szCs w:val="26"/>
        </w:rPr>
        <w:t xml:space="preserve">12.1 api/bi-insights.js</w:t>
      </w:r>
    </w:p>
    <w:p>
      <w:pPr>
        <w:spacing w:after="120"/>
        <w:jc w:val="left"/>
      </w:pPr>
      <w:r>
        <w:rPr>
          <w:rFonts w:ascii="Arial" w:cs="Arial" w:eastAsia="Arial" w:hAnsi="Arial"/>
          <w:b w:val="false"/>
          <w:bCs w:val="false"/>
          <w:i w:val="false"/>
          <w:iCs w:val="false"/>
          <w:sz w:val="22"/>
          <w:szCs w:val="22"/>
        </w:rPr>
        <w:t xml:space="preserve">The existing single-pass generation endpoint is replaced with a two-step pipeline:</w:t>
      </w:r>
    </w:p>
    <w:p>
      <w:pPr>
        <w:pStyle w:val="ListParagraph"/>
        <w:numPr>
          <w:ilvl w:val="0"/>
          <w:numId w:val="2"/>
        </w:numPr>
        <w:spacing w:after="60"/>
      </w:pPr>
      <w:r>
        <w:rPr>
          <w:rFonts w:ascii="Arial" w:cs="Arial" w:eastAsia="Arial" w:hAnsi="Arial"/>
          <w:b w:val="false"/>
          <w:bCs w:val="false"/>
          <w:sz w:val="22"/>
          <w:szCs w:val="22"/>
        </w:rPr>
        <w:t xml:space="preserve">Step 1: generate findings via Claude (new prompt — see Section 5.2 for inputs and Section 6 for output schema)</w:t>
      </w:r>
    </w:p>
    <w:p>
      <w:pPr>
        <w:pStyle w:val="ListParagraph"/>
        <w:numPr>
          <w:ilvl w:val="0"/>
          <w:numId w:val="2"/>
        </w:numPr>
        <w:spacing w:after="60"/>
      </w:pPr>
      <w:r>
        <w:rPr>
          <w:rFonts w:ascii="Arial" w:cs="Arial" w:eastAsia="Arial" w:hAnsi="Arial"/>
          <w:b w:val="false"/>
          <w:bCs w:val="false"/>
          <w:sz w:val="22"/>
          <w:szCs w:val="22"/>
        </w:rPr>
        <w:t xml:space="preserve">Step 2: for each finding, generate an embedding via Voyage AI, query existing concepts via pgvector cosine similarity, decide update vs insert</w:t>
      </w:r>
    </w:p>
    <w:p>
      <w:pPr>
        <w:pStyle w:val="ListParagraph"/>
        <w:numPr>
          <w:ilvl w:val="0"/>
          <w:numId w:val="2"/>
        </w:numPr>
        <w:spacing w:after="60"/>
      </w:pPr>
      <w:r>
        <w:rPr>
          <w:rFonts w:ascii="Arial" w:cs="Arial" w:eastAsia="Arial" w:hAnsi="Arial"/>
          <w:b w:val="false"/>
          <w:bCs w:val="false"/>
          <w:sz w:val="22"/>
          <w:szCs w:val="22"/>
        </w:rPr>
        <w:t xml:space="preserve">Apply validation layer (see Section 6.2)</w:t>
      </w:r>
    </w:p>
    <w:p>
      <w:pPr>
        <w:pStyle w:val="ListParagraph"/>
        <w:numPr>
          <w:ilvl w:val="0"/>
          <w:numId w:val="2"/>
        </w:numPr>
        <w:spacing w:after="60"/>
      </w:pPr>
      <w:r>
        <w:rPr>
          <w:rFonts w:ascii="Arial" w:cs="Arial" w:eastAsia="Arial" w:hAnsi="Arial"/>
          <w:b w:val="false"/>
          <w:bCs w:val="false"/>
          <w:sz w:val="22"/>
          <w:szCs w:val="22"/>
        </w:rPr>
        <w:t xml:space="preserve">Write updates / inserts to bi_insights and bi_insight_evidence as appropriate</w:t>
      </w:r>
    </w:p>
    <w:p>
      <w:pPr>
        <w:pStyle w:val="ListParagraph"/>
        <w:numPr>
          <w:ilvl w:val="0"/>
          <w:numId w:val="2"/>
        </w:numPr>
        <w:spacing w:after="60"/>
      </w:pPr>
      <w:r>
        <w:rPr>
          <w:rFonts w:ascii="Arial" w:cs="Arial" w:eastAsia="Arial" w:hAnsi="Arial"/>
          <w:b w:val="false"/>
          <w:bCs w:val="false"/>
          <w:sz w:val="22"/>
          <w:szCs w:val="22"/>
        </w:rPr>
        <w:t xml:space="preserve">Compare ratings against the previous state to compute change indicators</w:t>
      </w:r>
    </w:p>
    <w:p>
      <w:pPr>
        <w:pStyle w:val="ListParagraph"/>
        <w:numPr>
          <w:ilvl w:val="0"/>
          <w:numId w:val="2"/>
        </w:numPr>
        <w:spacing w:after="60"/>
      </w:pPr>
      <w:r>
        <w:rPr>
          <w:rFonts w:ascii="Arial" w:cs="Arial" w:eastAsia="Arial" w:hAnsi="Arial"/>
          <w:b w:val="false"/>
          <w:bCs w:val="false"/>
          <w:sz w:val="22"/>
          <w:szCs w:val="22"/>
        </w:rPr>
        <w:t xml:space="preserve">Detect concepts that were not refreshed by any new finding and mark them flagged_for_removal with reasoning</w:t>
      </w:r>
    </w:p>
    <w:p>
      <w:pPr>
        <w:pStyle w:val="Heading2"/>
        <w:spacing w:after="160" w:before="280"/>
      </w:pPr>
      <w:r>
        <w:rPr>
          <w:rFonts w:ascii="Arial" w:cs="Arial" w:eastAsia="Arial" w:hAnsi="Arial"/>
          <w:b/>
          <w:bCs/>
          <w:color w:val="2E5F8A"/>
          <w:sz w:val="26"/>
          <w:szCs w:val="26"/>
        </w:rPr>
        <w:t xml:space="preserve">12.2 api/bi-act.js</w:t>
      </w:r>
    </w:p>
    <w:p>
      <w:pPr>
        <w:spacing w:after="120"/>
        <w:jc w:val="left"/>
      </w:pPr>
      <w:r>
        <w:rPr>
          <w:rFonts w:ascii="Arial" w:cs="Arial" w:eastAsia="Arial" w:hAnsi="Arial"/>
          <w:b w:val="false"/>
          <w:bCs w:val="false"/>
          <w:i w:val="false"/>
          <w:iCs w:val="false"/>
          <w:sz w:val="22"/>
          <w:szCs w:val="22"/>
        </w:rPr>
        <w:t xml:space="preserve">Add support for the Reclassify operation (Section 10). The existing Add to Plan logic is preserved unchanged.</w:t>
      </w:r>
    </w:p>
    <w:p>
      <w:pPr>
        <w:pStyle w:val="Heading2"/>
        <w:spacing w:after="160" w:before="280"/>
      </w:pPr>
      <w:r>
        <w:rPr>
          <w:rFonts w:ascii="Arial" w:cs="Arial" w:eastAsia="Arial" w:hAnsi="Arial"/>
          <w:b/>
          <w:bCs/>
          <w:color w:val="2E5F8A"/>
          <w:sz w:val="26"/>
          <w:szCs w:val="26"/>
        </w:rPr>
        <w:t xml:space="preserve">12.3 api/strategic-plan-approve.js</w:t>
      </w:r>
    </w:p>
    <w:p>
      <w:pPr>
        <w:spacing w:after="120"/>
        <w:jc w:val="left"/>
      </w:pPr>
      <w:r>
        <w:rPr>
          <w:rFonts w:ascii="Arial" w:cs="Arial" w:eastAsia="Arial" w:hAnsi="Arial"/>
          <w:b w:val="false"/>
          <w:bCs w:val="false"/>
          <w:i w:val="false"/>
          <w:iCs w:val="false"/>
          <w:sz w:val="22"/>
          <w:szCs w:val="22"/>
        </w:rPr>
        <w:t xml:space="preserve">After the existing plan promotion logic, add a step that archives any of the user's bi_insights rows where sp_queue_action IS NOT NULL AND sp_archived_at IS NULL — setting sp_archived_at = now() and sp_archived_plan_id = the newly active plan id.</w:t>
      </w:r>
    </w:p>
    <w:p>
      <w:pPr>
        <w:pStyle w:val="Heading2"/>
        <w:spacing w:after="160" w:before="280"/>
      </w:pPr>
      <w:r>
        <w:rPr>
          <w:rFonts w:ascii="Arial" w:cs="Arial" w:eastAsia="Arial" w:hAnsi="Arial"/>
          <w:b/>
          <w:bCs/>
          <w:color w:val="2E5F8A"/>
          <w:sz w:val="26"/>
          <w:szCs w:val="26"/>
        </w:rPr>
        <w:t xml:space="preserve">12.4 New: api/bi-flagged-keep.js</w:t>
      </w:r>
    </w:p>
    <w:p>
      <w:pPr>
        <w:spacing w:after="120"/>
        <w:jc w:val="left"/>
      </w:pPr>
      <w:r>
        <w:rPr>
          <w:rFonts w:ascii="Arial" w:cs="Arial" w:eastAsia="Arial" w:hAnsi="Arial"/>
          <w:b w:val="false"/>
          <w:bCs w:val="false"/>
          <w:i w:val="false"/>
          <w:iCs w:val="false"/>
          <w:sz w:val="22"/>
          <w:szCs w:val="22"/>
        </w:rPr>
        <w:t xml:space="preserve">Endpoint for the Keep action on a flagged-for-removal concept. Sets lifecycle_state back to 'active' and clears flagged_reason and flagged_at.</w:t>
      </w:r>
    </w:p>
    <w:p>
      <w:pPr>
        <w:pStyle w:val="Heading2"/>
        <w:spacing w:after="160" w:before="280"/>
      </w:pPr>
      <w:r>
        <w:rPr>
          <w:rFonts w:ascii="Arial" w:cs="Arial" w:eastAsia="Arial" w:hAnsi="Arial"/>
          <w:b/>
          <w:bCs/>
          <w:color w:val="2E5F8A"/>
          <w:sz w:val="26"/>
          <w:szCs w:val="26"/>
        </w:rPr>
        <w:t xml:space="preserve">12.5 New: api/bi-flagged-remove.js</w:t>
      </w:r>
    </w:p>
    <w:p>
      <w:pPr>
        <w:spacing w:after="120"/>
        <w:jc w:val="left"/>
      </w:pPr>
      <w:r>
        <w:rPr>
          <w:rFonts w:ascii="Arial" w:cs="Arial" w:eastAsia="Arial" w:hAnsi="Arial"/>
          <w:b w:val="false"/>
          <w:bCs w:val="false"/>
          <w:i w:val="false"/>
          <w:iCs w:val="false"/>
          <w:sz w:val="22"/>
          <w:szCs w:val="22"/>
        </w:rPr>
        <w:t xml:space="preserve">Endpoint for the Remove action on a flagged-for-removal concept (called either explicitly via the Remove button or implicitly via the pre-refresh confirmation modal). Sets lifecycle_state to 'removed' and stamps removed_at.</w:t>
      </w:r>
    </w:p>
    <w:p>
      <w:pPr>
        <w:pStyle w:val="Heading2"/>
        <w:spacing w:after="160" w:before="280"/>
      </w:pPr>
      <w:r>
        <w:rPr>
          <w:rFonts w:ascii="Arial" w:cs="Arial" w:eastAsia="Arial" w:hAnsi="Arial"/>
          <w:b/>
          <w:bCs/>
          <w:color w:val="2E5F8A"/>
          <w:sz w:val="26"/>
          <w:szCs w:val="26"/>
        </w:rPr>
        <w:t xml:space="preserve">12.6 New: api/bi-override-rating.js</w:t>
      </w:r>
    </w:p>
    <w:p>
      <w:pPr>
        <w:spacing w:after="120"/>
        <w:jc w:val="left"/>
      </w:pPr>
      <w:r>
        <w:rPr>
          <w:rFonts w:ascii="Arial" w:cs="Arial" w:eastAsia="Arial" w:hAnsi="Arial"/>
          <w:b w:val="false"/>
          <w:bCs w:val="false"/>
          <w:i w:val="false"/>
          <w:iCs w:val="false"/>
          <w:sz w:val="22"/>
          <w:szCs w:val="22"/>
        </w:rPr>
        <w:t xml:space="preserve">Endpoint for owner override of a rating. Accepts the new dimension levels and optional reason. Recalculates the rating from the new cell, stores the override fields, and updates owner_override_at.</w:t>
      </w:r>
    </w:p>
    <w:p>
      <w:pPr>
        <w:pStyle w:val="Heading2"/>
        <w:spacing w:after="160" w:before="280"/>
      </w:pPr>
      <w:r>
        <w:rPr>
          <w:rFonts w:ascii="Arial" w:cs="Arial" w:eastAsia="Arial" w:hAnsi="Arial"/>
          <w:b/>
          <w:bCs/>
          <w:color w:val="2E5F8A"/>
          <w:sz w:val="26"/>
          <w:szCs w:val="26"/>
        </w:rPr>
        <w:t xml:space="preserve">12.7 New: api/bi-merge-concepts.js</w:t>
      </w:r>
    </w:p>
    <w:p>
      <w:pPr>
        <w:spacing w:after="120"/>
        <w:jc w:val="left"/>
      </w:pPr>
      <w:r>
        <w:rPr>
          <w:rFonts w:ascii="Arial" w:cs="Arial" w:eastAsia="Arial" w:hAnsi="Arial"/>
          <w:b w:val="false"/>
          <w:bCs w:val="false"/>
          <w:i w:val="false"/>
          <w:iCs w:val="false"/>
          <w:sz w:val="22"/>
          <w:szCs w:val="22"/>
        </w:rPr>
        <w:t xml:space="preserve">Endpoint for merging two concepts via the modal (Section 5.6). Accepts source and target concept IDs and a chosen winner, combines evidence, and removes the loser concept.</w:t>
      </w:r>
    </w:p>
    <w:p>
      <w:pPr>
        <w:pStyle w:val="Heading2"/>
        <w:spacing w:after="160" w:before="280"/>
      </w:pPr>
      <w:r>
        <w:rPr>
          <w:rFonts w:ascii="Arial" w:cs="Arial" w:eastAsia="Arial" w:hAnsi="Arial"/>
          <w:b/>
          <w:bCs/>
          <w:color w:val="2E5F8A"/>
          <w:sz w:val="26"/>
          <w:szCs w:val="26"/>
        </w:rPr>
        <w:t xml:space="preserve">12.8 Serper Caching Layer</w:t>
      </w:r>
    </w:p>
    <w:p>
      <w:pPr>
        <w:spacing w:after="120"/>
        <w:jc w:val="left"/>
      </w:pPr>
      <w:r>
        <w:rPr>
          <w:rFonts w:ascii="Arial" w:cs="Arial" w:eastAsia="Arial" w:hAnsi="Arial"/>
          <w:b w:val="false"/>
          <w:bCs w:val="false"/>
          <w:i w:val="false"/>
          <w:iCs w:val="false"/>
          <w:sz w:val="22"/>
          <w:szCs w:val="22"/>
        </w:rPr>
        <w:t xml:space="preserve">A new helper module wraps Serper queries with a 24-hour cache in a new cl_serper_cache table (or reuse an existing cache table if appropriate). The runResearch function in api/bi-insights.js is updated to use this helper rather than calling Serper directly.</w:t>
      </w:r>
    </w:p>
    <w:p>
      <w:pPr>
        <w:pStyle w:val="Heading1"/>
        <w:spacing w:after="200" w:before="360"/>
      </w:pPr>
      <w:r>
        <w:rPr>
          <w:rFonts w:ascii="Arial" w:cs="Arial" w:eastAsia="Arial" w:hAnsi="Arial"/>
          <w:b/>
          <w:bCs/>
          <w:color w:val="1F3864"/>
          <w:sz w:val="32"/>
          <w:szCs w:val="32"/>
        </w:rPr>
        <w:t xml:space="preserve">13. Build Sequence</w:t>
      </w:r>
    </w:p>
    <w:p>
      <w:pPr>
        <w:spacing w:after="120"/>
        <w:jc w:val="left"/>
      </w:pPr>
      <w:r>
        <w:rPr>
          <w:rFonts w:ascii="Arial" w:cs="Arial" w:eastAsia="Arial" w:hAnsi="Arial"/>
          <w:b w:val="false"/>
          <w:bCs w:val="false"/>
          <w:i w:val="false"/>
          <w:iCs w:val="false"/>
          <w:sz w:val="22"/>
          <w:szCs w:val="22"/>
        </w:rPr>
        <w:t xml:space="preserve">Build in this order. After each phase, push to GitHub and report back to the owner before starting the next phase.</w:t>
      </w:r>
    </w:p>
    <w:p>
      <w:pPr>
        <w:pStyle w:val="Heading2"/>
        <w:spacing w:after="160" w:before="280"/>
      </w:pPr>
      <w:r>
        <w:rPr>
          <w:rFonts w:ascii="Arial" w:cs="Arial" w:eastAsia="Arial" w:hAnsi="Arial"/>
          <w:b/>
          <w:bCs/>
          <w:color w:val="2E5F8A"/>
          <w:sz w:val="26"/>
          <w:szCs w:val="26"/>
        </w:rPr>
        <w:t xml:space="preserve">13.1 Phase 1 — Foundation</w:t>
      </w:r>
    </w:p>
    <w:p>
      <w:pPr>
        <w:pStyle w:val="ListParagraph"/>
        <w:numPr>
          <w:ilvl w:val="0"/>
          <w:numId w:val="2"/>
        </w:numPr>
        <w:spacing w:after="60"/>
      </w:pPr>
      <w:r>
        <w:rPr>
          <w:rFonts w:ascii="Arial" w:cs="Arial" w:eastAsia="Arial" w:hAnsi="Arial"/>
          <w:b w:val="false"/>
          <w:bCs w:val="false"/>
          <w:sz w:val="22"/>
          <w:szCs w:val="22"/>
        </w:rPr>
        <w:t xml:space="preserve">Owner runs SQL: enable pgvector extension</w:t>
      </w:r>
    </w:p>
    <w:p>
      <w:pPr>
        <w:pStyle w:val="ListParagraph"/>
        <w:numPr>
          <w:ilvl w:val="0"/>
          <w:numId w:val="2"/>
        </w:numPr>
        <w:spacing w:after="60"/>
      </w:pPr>
      <w:r>
        <w:rPr>
          <w:rFonts w:ascii="Arial" w:cs="Arial" w:eastAsia="Arial" w:hAnsi="Arial"/>
          <w:b w:val="false"/>
          <w:bCs w:val="false"/>
          <w:sz w:val="22"/>
          <w:szCs w:val="22"/>
        </w:rPr>
        <w:t xml:space="preserve">Owner runs SQL: add new columns to bi_insights</w:t>
      </w:r>
    </w:p>
    <w:p>
      <w:pPr>
        <w:pStyle w:val="ListParagraph"/>
        <w:numPr>
          <w:ilvl w:val="0"/>
          <w:numId w:val="2"/>
        </w:numPr>
        <w:spacing w:after="60"/>
      </w:pPr>
      <w:r>
        <w:rPr>
          <w:rFonts w:ascii="Arial" w:cs="Arial" w:eastAsia="Arial" w:hAnsi="Arial"/>
          <w:b w:val="false"/>
          <w:bCs w:val="false"/>
          <w:sz w:val="22"/>
          <w:szCs w:val="22"/>
        </w:rPr>
        <w:t xml:space="preserve">Owner runs SQL: create bi_insight_evidence table with RLS policies</w:t>
      </w:r>
    </w:p>
    <w:p>
      <w:pPr>
        <w:pStyle w:val="ListParagraph"/>
        <w:numPr>
          <w:ilvl w:val="0"/>
          <w:numId w:val="2"/>
        </w:numPr>
        <w:spacing w:after="60"/>
      </w:pPr>
      <w:r>
        <w:rPr>
          <w:rFonts w:ascii="Arial" w:cs="Arial" w:eastAsia="Arial" w:hAnsi="Arial"/>
          <w:b w:val="false"/>
          <w:bCs w:val="false"/>
          <w:sz w:val="22"/>
          <w:szCs w:val="22"/>
        </w:rPr>
        <w:t xml:space="preserve">Owner adds VOYAGE_API_KEY to Vercel environment variables</w:t>
      </w:r>
    </w:p>
    <w:p>
      <w:pPr>
        <w:pStyle w:val="ListParagraph"/>
        <w:numPr>
          <w:ilvl w:val="0"/>
          <w:numId w:val="2"/>
        </w:numPr>
        <w:spacing w:after="60"/>
      </w:pPr>
      <w:r>
        <w:rPr>
          <w:rFonts w:ascii="Arial" w:cs="Arial" w:eastAsia="Arial" w:hAnsi="Arial"/>
          <w:b w:val="false"/>
          <w:bCs w:val="false"/>
          <w:sz w:val="22"/>
          <w:szCs w:val="22"/>
        </w:rPr>
        <w:t xml:space="preserve">Code confirms environment is ready by reading from each new column / table successfully</w:t>
      </w:r>
    </w:p>
    <w:p>
      <w:pPr>
        <w:spacing w:after="120"/>
        <w:jc w:val="left"/>
      </w:pPr>
      <w:r>
        <w:rPr>
          <w:rFonts w:ascii="Arial" w:cs="Arial" w:eastAsia="Arial" w:hAnsi="Arial"/>
          <w:b w:val="false"/>
          <w:bCs w:val="false"/>
          <w:i w:val="false"/>
          <w:iCs w:val="false"/>
          <w:sz w:val="22"/>
          <w:szCs w:val="22"/>
        </w:rPr>
        <w:t xml:space="preserve">Checkpoint: schema and infrastructure ready before any code changes.</w:t>
      </w:r>
    </w:p>
    <w:p>
      <w:pPr>
        <w:pStyle w:val="Heading2"/>
        <w:spacing w:after="160" w:before="280"/>
      </w:pPr>
      <w:r>
        <w:rPr>
          <w:rFonts w:ascii="Arial" w:cs="Arial" w:eastAsia="Arial" w:hAnsi="Arial"/>
          <w:b/>
          <w:bCs/>
          <w:color w:val="2E5F8A"/>
          <w:sz w:val="26"/>
          <w:szCs w:val="26"/>
        </w:rPr>
        <w:t xml:space="preserve">13.2 Phase 2 — Category Rename</w:t>
      </w:r>
    </w:p>
    <w:p>
      <w:pPr>
        <w:pStyle w:val="ListParagraph"/>
        <w:numPr>
          <w:ilvl w:val="0"/>
          <w:numId w:val="2"/>
        </w:numPr>
        <w:spacing w:after="60"/>
      </w:pPr>
      <w:r>
        <w:rPr>
          <w:rFonts w:ascii="Arial" w:cs="Arial" w:eastAsia="Arial" w:hAnsi="Arial"/>
          <w:b w:val="false"/>
          <w:bCs w:val="false"/>
          <w:sz w:val="22"/>
          <w:szCs w:val="22"/>
        </w:rPr>
        <w:t xml:space="preserve">Code performs platform-wide find for "Risk &amp; Resilience" and reports all locations</w:t>
      </w:r>
    </w:p>
    <w:p>
      <w:pPr>
        <w:pStyle w:val="ListParagraph"/>
        <w:numPr>
          <w:ilvl w:val="0"/>
          <w:numId w:val="2"/>
        </w:numPr>
        <w:spacing w:after="60"/>
      </w:pPr>
      <w:r>
        <w:rPr>
          <w:rFonts w:ascii="Arial" w:cs="Arial" w:eastAsia="Arial" w:hAnsi="Arial"/>
          <w:b w:val="false"/>
          <w:bCs w:val="false"/>
          <w:sz w:val="22"/>
          <w:szCs w:val="22"/>
        </w:rPr>
        <w:t xml:space="preserve">Owner approves the rename to "Continuity &amp; Resilience"</w:t>
      </w:r>
    </w:p>
    <w:p>
      <w:pPr>
        <w:pStyle w:val="ListParagraph"/>
        <w:numPr>
          <w:ilvl w:val="0"/>
          <w:numId w:val="2"/>
        </w:numPr>
        <w:spacing w:after="60"/>
      </w:pPr>
      <w:r>
        <w:rPr>
          <w:rFonts w:ascii="Arial" w:cs="Arial" w:eastAsia="Arial" w:hAnsi="Arial"/>
          <w:b w:val="false"/>
          <w:bCs w:val="false"/>
          <w:sz w:val="22"/>
          <w:szCs w:val="22"/>
        </w:rPr>
        <w:t xml:space="preserve">Code applies the rename across all surfaces (BI category list, AI prompt, SP wizard tab, strategic-plan-data.js, any other found surfaces)</w:t>
      </w:r>
    </w:p>
    <w:p>
      <w:pPr>
        <w:spacing w:after="120"/>
        <w:jc w:val="left"/>
      </w:pPr>
      <w:r>
        <w:rPr>
          <w:rFonts w:ascii="Arial" w:cs="Arial" w:eastAsia="Arial" w:hAnsi="Arial"/>
          <w:b w:val="false"/>
          <w:bCs w:val="false"/>
          <w:i w:val="false"/>
          <w:iCs w:val="false"/>
          <w:sz w:val="22"/>
          <w:szCs w:val="22"/>
        </w:rPr>
        <w:t xml:space="preserve">Checkpoint: category rename complete and visible. Push and report back.</w:t>
      </w:r>
    </w:p>
    <w:p>
      <w:pPr>
        <w:pStyle w:val="Heading2"/>
        <w:spacing w:after="160" w:before="280"/>
      </w:pPr>
      <w:r>
        <w:rPr>
          <w:rFonts w:ascii="Arial" w:cs="Arial" w:eastAsia="Arial" w:hAnsi="Arial"/>
          <w:b/>
          <w:bCs/>
          <w:color w:val="2E5F8A"/>
          <w:sz w:val="26"/>
          <w:szCs w:val="26"/>
        </w:rPr>
        <w:t xml:space="preserve">13.3 Phase 3 — Generation Pipeline</w:t>
      </w:r>
    </w:p>
    <w:p>
      <w:pPr>
        <w:pStyle w:val="ListParagraph"/>
        <w:numPr>
          <w:ilvl w:val="0"/>
          <w:numId w:val="2"/>
        </w:numPr>
        <w:spacing w:after="60"/>
      </w:pPr>
      <w:r>
        <w:rPr>
          <w:rFonts w:ascii="Arial" w:cs="Arial" w:eastAsia="Arial" w:hAnsi="Arial"/>
          <w:b w:val="false"/>
          <w:bCs w:val="false"/>
          <w:sz w:val="22"/>
          <w:szCs w:val="22"/>
        </w:rPr>
        <w:t xml:space="preserve">Code rewrites the api/bi-insights.js generation prompt to produce the new finding structure (Section 5.2) with matrix dimensions and reasoning</w:t>
      </w:r>
    </w:p>
    <w:p>
      <w:pPr>
        <w:pStyle w:val="ListParagraph"/>
        <w:numPr>
          <w:ilvl w:val="0"/>
          <w:numId w:val="2"/>
        </w:numPr>
        <w:spacing w:after="60"/>
      </w:pPr>
      <w:r>
        <w:rPr>
          <w:rFonts w:ascii="Arial" w:cs="Arial" w:eastAsia="Arial" w:hAnsi="Arial"/>
          <w:b w:val="false"/>
          <w:bCs w:val="false"/>
          <w:sz w:val="22"/>
          <w:szCs w:val="22"/>
        </w:rPr>
        <w:t xml:space="preserve">Code adds the validation layer (Section 6.2)</w:t>
      </w:r>
    </w:p>
    <w:p>
      <w:pPr>
        <w:pStyle w:val="ListParagraph"/>
        <w:numPr>
          <w:ilvl w:val="0"/>
          <w:numId w:val="2"/>
        </w:numPr>
        <w:spacing w:after="60"/>
      </w:pPr>
      <w:r>
        <w:rPr>
          <w:rFonts w:ascii="Arial" w:cs="Arial" w:eastAsia="Arial" w:hAnsi="Arial"/>
          <w:b w:val="false"/>
          <w:bCs w:val="false"/>
          <w:sz w:val="22"/>
          <w:szCs w:val="22"/>
        </w:rPr>
        <w:t xml:space="preserve">Code adds the Voyage AI embeddings client and the Step 2 matching logic (Section 5.3)</w:t>
      </w:r>
    </w:p>
    <w:p>
      <w:pPr>
        <w:pStyle w:val="ListParagraph"/>
        <w:numPr>
          <w:ilvl w:val="0"/>
          <w:numId w:val="2"/>
        </w:numPr>
        <w:spacing w:after="60"/>
      </w:pPr>
      <w:r>
        <w:rPr>
          <w:rFonts w:ascii="Arial" w:cs="Arial" w:eastAsia="Arial" w:hAnsi="Arial"/>
          <w:b w:val="false"/>
          <w:bCs w:val="false"/>
          <w:sz w:val="22"/>
          <w:szCs w:val="22"/>
        </w:rPr>
        <w:t xml:space="preserve">Code adds the update vs insert logic (Sections 5.4 and 5.5)</w:t>
      </w:r>
    </w:p>
    <w:p>
      <w:pPr>
        <w:pStyle w:val="ListParagraph"/>
        <w:numPr>
          <w:ilvl w:val="0"/>
          <w:numId w:val="2"/>
        </w:numPr>
        <w:spacing w:after="60"/>
      </w:pPr>
      <w:r>
        <w:rPr>
          <w:rFonts w:ascii="Arial" w:cs="Arial" w:eastAsia="Arial" w:hAnsi="Arial"/>
          <w:b w:val="false"/>
          <w:bCs w:val="false"/>
          <w:sz w:val="22"/>
          <w:szCs w:val="22"/>
        </w:rPr>
        <w:t xml:space="preserve">Code adds the flagged-for-removal detection logic (Section 8.2)</w:t>
      </w:r>
    </w:p>
    <w:p>
      <w:pPr>
        <w:pStyle w:val="ListParagraph"/>
        <w:numPr>
          <w:ilvl w:val="0"/>
          <w:numId w:val="2"/>
        </w:numPr>
        <w:spacing w:after="60"/>
      </w:pPr>
      <w:r>
        <w:rPr>
          <w:rFonts w:ascii="Arial" w:cs="Arial" w:eastAsia="Arial" w:hAnsi="Arial"/>
          <w:b w:val="false"/>
          <w:bCs w:val="false"/>
          <w:sz w:val="22"/>
          <w:szCs w:val="22"/>
        </w:rPr>
        <w:t xml:space="preserve">Code adds the change-indicator computation (Section 8.3)</w:t>
      </w:r>
    </w:p>
    <w:p>
      <w:pPr>
        <w:spacing w:after="120"/>
        <w:jc w:val="left"/>
      </w:pPr>
      <w:r>
        <w:rPr>
          <w:rFonts w:ascii="Arial" w:cs="Arial" w:eastAsia="Arial" w:hAnsi="Arial"/>
          <w:b w:val="false"/>
          <w:bCs w:val="false"/>
          <w:i w:val="false"/>
          <w:iCs w:val="false"/>
          <w:sz w:val="22"/>
          <w:szCs w:val="22"/>
        </w:rPr>
        <w:t xml:space="preserve">Checkpoint: generation pipeline produces well-formed concepts, validation rejects malformed ones, embeddings match existing concepts. Push and report back. Owner runs Refresh Data on the test environment to confirm output.</w:t>
      </w:r>
    </w:p>
    <w:p>
      <w:pPr>
        <w:pStyle w:val="Heading2"/>
        <w:spacing w:after="160" w:before="280"/>
      </w:pPr>
      <w:r>
        <w:rPr>
          <w:rFonts w:ascii="Arial" w:cs="Arial" w:eastAsia="Arial" w:hAnsi="Arial"/>
          <w:b/>
          <w:bCs/>
          <w:color w:val="2E5F8A"/>
          <w:sz w:val="26"/>
          <w:szCs w:val="26"/>
        </w:rPr>
        <w:t xml:space="preserve">13.4 Phase 4 — Cost Containment</w:t>
      </w:r>
    </w:p>
    <w:p>
      <w:pPr>
        <w:pStyle w:val="ListParagraph"/>
        <w:numPr>
          <w:ilvl w:val="0"/>
          <w:numId w:val="2"/>
        </w:numPr>
        <w:spacing w:after="60"/>
      </w:pPr>
      <w:r>
        <w:rPr>
          <w:rFonts w:ascii="Arial" w:cs="Arial" w:eastAsia="Arial" w:hAnsi="Arial"/>
          <w:b w:val="false"/>
          <w:bCs w:val="false"/>
          <w:sz w:val="22"/>
          <w:szCs w:val="22"/>
        </w:rPr>
        <w:t xml:space="preserve">Code adds the Serper caching layer (Section 12.8)</w:t>
      </w:r>
    </w:p>
    <w:p>
      <w:pPr>
        <w:pStyle w:val="ListParagraph"/>
        <w:numPr>
          <w:ilvl w:val="0"/>
          <w:numId w:val="2"/>
        </w:numPr>
        <w:spacing w:after="60"/>
      </w:pPr>
      <w:r>
        <w:rPr>
          <w:rFonts w:ascii="Arial" w:cs="Arial" w:eastAsia="Arial" w:hAnsi="Arial"/>
          <w:b w:val="false"/>
          <w:bCs w:val="false"/>
          <w:sz w:val="22"/>
          <w:szCs w:val="22"/>
        </w:rPr>
        <w:t xml:space="preserve">Code refactors runResearch to use the cache</w:t>
      </w:r>
    </w:p>
    <w:p>
      <w:pPr>
        <w:spacing w:after="120"/>
        <w:jc w:val="left"/>
      </w:pPr>
      <w:r>
        <w:rPr>
          <w:rFonts w:ascii="Arial" w:cs="Arial" w:eastAsia="Arial" w:hAnsi="Arial"/>
          <w:b w:val="false"/>
          <w:bCs w:val="false"/>
          <w:i w:val="false"/>
          <w:iCs w:val="false"/>
          <w:sz w:val="22"/>
          <w:szCs w:val="22"/>
        </w:rPr>
        <w:t xml:space="preserve">Checkpoint: Serper queries are cached and reused for the same user / topic within 24 hours. Push and report back.</w:t>
      </w:r>
    </w:p>
    <w:p>
      <w:pPr>
        <w:pStyle w:val="Heading2"/>
        <w:spacing w:after="160" w:before="280"/>
      </w:pPr>
      <w:r>
        <w:rPr>
          <w:rFonts w:ascii="Arial" w:cs="Arial" w:eastAsia="Arial" w:hAnsi="Arial"/>
          <w:b/>
          <w:bCs/>
          <w:color w:val="2E5F8A"/>
          <w:sz w:val="26"/>
          <w:szCs w:val="26"/>
        </w:rPr>
        <w:t xml:space="preserve">13.5 Phase 5 — Dashboard UI</w:t>
      </w:r>
    </w:p>
    <w:p>
      <w:pPr>
        <w:pStyle w:val="ListParagraph"/>
        <w:numPr>
          <w:ilvl w:val="0"/>
          <w:numId w:val="2"/>
        </w:numPr>
        <w:spacing w:after="60"/>
      </w:pPr>
      <w:r>
        <w:rPr>
          <w:rFonts w:ascii="Arial" w:cs="Arial" w:eastAsia="Arial" w:hAnsi="Arial"/>
          <w:b w:val="false"/>
          <w:bCs w:val="false"/>
          <w:sz w:val="22"/>
          <w:szCs w:val="22"/>
        </w:rPr>
        <w:t xml:space="preserve">Code adds the eight summary tiles at the top of the BI page (Section 9.1)</w:t>
      </w:r>
    </w:p>
    <w:p>
      <w:pPr>
        <w:pStyle w:val="ListParagraph"/>
        <w:numPr>
          <w:ilvl w:val="0"/>
          <w:numId w:val="2"/>
        </w:numPr>
        <w:spacing w:after="60"/>
      </w:pPr>
      <w:r>
        <w:rPr>
          <w:rFonts w:ascii="Arial" w:cs="Arial" w:eastAsia="Arial" w:hAnsi="Arial"/>
          <w:b w:val="false"/>
          <w:bCs w:val="false"/>
          <w:sz w:val="22"/>
          <w:szCs w:val="22"/>
        </w:rPr>
        <w:t xml:space="preserve">Code changes the default expanded state of the Risks &amp; Opportunities panel to fully collapsed (Section 9.2)</w:t>
      </w:r>
    </w:p>
    <w:p>
      <w:pPr>
        <w:pStyle w:val="ListParagraph"/>
        <w:numPr>
          <w:ilvl w:val="0"/>
          <w:numId w:val="2"/>
        </w:numPr>
        <w:spacing w:after="60"/>
      </w:pPr>
      <w:r>
        <w:rPr>
          <w:rFonts w:ascii="Arial" w:cs="Arial" w:eastAsia="Arial" w:hAnsi="Arial"/>
          <w:b w:val="false"/>
          <w:bCs w:val="false"/>
          <w:sz w:val="22"/>
          <w:szCs w:val="22"/>
        </w:rPr>
        <w:t xml:space="preserve">Code updates the item card display to show the rating pill, change indicator, and updated layout (Section 9.3)</w:t>
      </w:r>
    </w:p>
    <w:p>
      <w:pPr>
        <w:pStyle w:val="ListParagraph"/>
        <w:numPr>
          <w:ilvl w:val="0"/>
          <w:numId w:val="2"/>
        </w:numPr>
        <w:spacing w:after="60"/>
      </w:pPr>
      <w:r>
        <w:rPr>
          <w:rFonts w:ascii="Arial" w:cs="Arial" w:eastAsia="Arial" w:hAnsi="Arial"/>
          <w:b w:val="false"/>
          <w:bCs w:val="false"/>
          <w:sz w:val="22"/>
          <w:szCs w:val="22"/>
        </w:rPr>
        <w:t xml:space="preserve">Code builds the matrix explainer modal (Section 4.4) and wires it to the icon next to the panel heading (Section 9.4)</w:t>
      </w:r>
    </w:p>
    <w:p>
      <w:pPr>
        <w:pStyle w:val="ListParagraph"/>
        <w:numPr>
          <w:ilvl w:val="0"/>
          <w:numId w:val="2"/>
        </w:numPr>
        <w:spacing w:after="60"/>
      </w:pPr>
      <w:r>
        <w:rPr>
          <w:rFonts w:ascii="Arial" w:cs="Arial" w:eastAsia="Arial" w:hAnsi="Arial"/>
          <w:b w:val="false"/>
          <w:bCs w:val="false"/>
          <w:sz w:val="22"/>
          <w:szCs w:val="22"/>
        </w:rPr>
        <w:t xml:space="preserve">Code builds the owner override modal (Section 9.5) and wires it to clicking the rating pill</w:t>
      </w:r>
    </w:p>
    <w:p>
      <w:pPr>
        <w:pStyle w:val="ListParagraph"/>
        <w:numPr>
          <w:ilvl w:val="0"/>
          <w:numId w:val="2"/>
        </w:numPr>
        <w:spacing w:after="60"/>
      </w:pPr>
      <w:r>
        <w:rPr>
          <w:rFonts w:ascii="Arial" w:cs="Arial" w:eastAsia="Arial" w:hAnsi="Arial"/>
          <w:b w:val="false"/>
          <w:bCs w:val="false"/>
          <w:sz w:val="22"/>
          <w:szCs w:val="22"/>
        </w:rPr>
        <w:t xml:space="preserve">Code builds the flagged-for-removal card UI (Section 8.2) and the pre-refresh confirmation modal</w:t>
      </w:r>
    </w:p>
    <w:p>
      <w:pPr>
        <w:spacing w:after="120"/>
        <w:jc w:val="left"/>
      </w:pPr>
      <w:r>
        <w:rPr>
          <w:rFonts w:ascii="Arial" w:cs="Arial" w:eastAsia="Arial" w:hAnsi="Arial"/>
          <w:b w:val="false"/>
          <w:bCs w:val="false"/>
          <w:i w:val="false"/>
          <w:iCs w:val="false"/>
          <w:sz w:val="22"/>
          <w:szCs w:val="22"/>
        </w:rPr>
        <w:t xml:space="preserve">Checkpoint: full UI renders correctly. Push and report back.</w:t>
      </w:r>
    </w:p>
    <w:p>
      <w:pPr>
        <w:pStyle w:val="Heading2"/>
        <w:spacing w:after="160" w:before="280"/>
      </w:pPr>
      <w:r>
        <w:rPr>
          <w:rFonts w:ascii="Arial" w:cs="Arial" w:eastAsia="Arial" w:hAnsi="Arial"/>
          <w:b/>
          <w:bCs/>
          <w:color w:val="2E5F8A"/>
          <w:sz w:val="26"/>
          <w:szCs w:val="26"/>
        </w:rPr>
        <w:t xml:space="preserve">13.6 Phase 6 — Reclassify</w:t>
      </w:r>
    </w:p>
    <w:p>
      <w:pPr>
        <w:pStyle w:val="ListParagraph"/>
        <w:numPr>
          <w:ilvl w:val="0"/>
          <w:numId w:val="2"/>
        </w:numPr>
        <w:spacing w:after="60"/>
      </w:pPr>
      <w:r>
        <w:rPr>
          <w:rFonts w:ascii="Arial" w:cs="Arial" w:eastAsia="Arial" w:hAnsi="Arial"/>
          <w:b w:val="false"/>
          <w:bCs w:val="false"/>
          <w:sz w:val="22"/>
          <w:szCs w:val="22"/>
        </w:rPr>
        <w:t xml:space="preserve">Code adds the Reclassify button to the action_tracker view in OT</w:t>
      </w:r>
    </w:p>
    <w:p>
      <w:pPr>
        <w:pStyle w:val="ListParagraph"/>
        <w:numPr>
          <w:ilvl w:val="0"/>
          <w:numId w:val="2"/>
        </w:numPr>
        <w:spacing w:after="60"/>
      </w:pPr>
      <w:r>
        <w:rPr>
          <w:rFonts w:ascii="Arial" w:cs="Arial" w:eastAsia="Arial" w:hAnsi="Arial"/>
          <w:b w:val="false"/>
          <w:bCs w:val="false"/>
          <w:sz w:val="22"/>
          <w:szCs w:val="22"/>
        </w:rPr>
        <w:t xml:space="preserve">Code adds the Reclassify button to the SP queue view</w:t>
      </w:r>
    </w:p>
    <w:p>
      <w:pPr>
        <w:pStyle w:val="ListParagraph"/>
        <w:numPr>
          <w:ilvl w:val="0"/>
          <w:numId w:val="2"/>
        </w:numPr>
        <w:spacing w:after="60"/>
      </w:pPr>
      <w:r>
        <w:rPr>
          <w:rFonts w:ascii="Arial" w:cs="Arial" w:eastAsia="Arial" w:hAnsi="Arial"/>
          <w:b w:val="false"/>
          <w:bCs w:val="false"/>
          <w:sz w:val="22"/>
          <w:szCs w:val="22"/>
        </w:rPr>
        <w:t xml:space="preserve">Code wires both to api/bi-act.js (Section 12.2)</w:t>
      </w:r>
    </w:p>
    <w:p>
      <w:pPr>
        <w:spacing w:after="120"/>
        <w:jc w:val="left"/>
      </w:pPr>
      <w:r>
        <w:rPr>
          <w:rFonts w:ascii="Arial" w:cs="Arial" w:eastAsia="Arial" w:hAnsi="Arial"/>
          <w:b w:val="false"/>
          <w:bCs w:val="false"/>
          <w:i w:val="false"/>
          <w:iCs w:val="false"/>
          <w:sz w:val="22"/>
          <w:szCs w:val="22"/>
        </w:rPr>
        <w:t xml:space="preserve">Checkpoint: Reclassify works end-to-end. Push and report back.</w:t>
      </w:r>
    </w:p>
    <w:p>
      <w:pPr>
        <w:pStyle w:val="Heading2"/>
        <w:spacing w:after="160" w:before="280"/>
      </w:pPr>
      <w:r>
        <w:rPr>
          <w:rFonts w:ascii="Arial" w:cs="Arial" w:eastAsia="Arial" w:hAnsi="Arial"/>
          <w:b/>
          <w:bCs/>
          <w:color w:val="2E5F8A"/>
          <w:sz w:val="26"/>
          <w:szCs w:val="26"/>
        </w:rPr>
        <w:t xml:space="preserve">13.7 Phase 7 — Archive Hook</w:t>
      </w:r>
    </w:p>
    <w:p>
      <w:pPr>
        <w:pStyle w:val="ListParagraph"/>
        <w:numPr>
          <w:ilvl w:val="0"/>
          <w:numId w:val="2"/>
        </w:numPr>
        <w:spacing w:after="60"/>
      </w:pPr>
      <w:r>
        <w:rPr>
          <w:rFonts w:ascii="Arial" w:cs="Arial" w:eastAsia="Arial" w:hAnsi="Arial"/>
          <w:b w:val="false"/>
          <w:bCs w:val="false"/>
          <w:sz w:val="22"/>
          <w:szCs w:val="22"/>
        </w:rPr>
        <w:t xml:space="preserve">Code updates api/strategic-plan-approve.js to archive bi_insights rows after plan approval (Section 12.3)</w:t>
      </w:r>
    </w:p>
    <w:p>
      <w:pPr>
        <w:spacing w:after="120"/>
        <w:jc w:val="left"/>
      </w:pPr>
      <w:r>
        <w:rPr>
          <w:rFonts w:ascii="Arial" w:cs="Arial" w:eastAsia="Arial" w:hAnsi="Arial"/>
          <w:b w:val="false"/>
          <w:bCs w:val="false"/>
          <w:i w:val="false"/>
          <w:iCs w:val="false"/>
          <w:sz w:val="22"/>
          <w:szCs w:val="22"/>
        </w:rPr>
        <w:t xml:space="preserve">Checkpoint: approving a plan archives the corresponding decisions. Push and report back.</w:t>
      </w:r>
    </w:p>
    <w:p>
      <w:pPr>
        <w:pStyle w:val="Heading2"/>
        <w:spacing w:after="160" w:before="280"/>
      </w:pPr>
      <w:r>
        <w:rPr>
          <w:rFonts w:ascii="Arial" w:cs="Arial" w:eastAsia="Arial" w:hAnsi="Arial"/>
          <w:b/>
          <w:bCs/>
          <w:color w:val="2E5F8A"/>
          <w:sz w:val="26"/>
          <w:szCs w:val="26"/>
        </w:rPr>
        <w:t xml:space="preserve">13.8 Phase 8 — Merge Concepts</w:t>
      </w:r>
    </w:p>
    <w:p>
      <w:pPr>
        <w:pStyle w:val="ListParagraph"/>
        <w:numPr>
          <w:ilvl w:val="0"/>
          <w:numId w:val="2"/>
        </w:numPr>
        <w:spacing w:after="60"/>
      </w:pPr>
      <w:r>
        <w:rPr>
          <w:rFonts w:ascii="Arial" w:cs="Arial" w:eastAsia="Arial" w:hAnsi="Arial"/>
          <w:b w:val="false"/>
          <w:bCs w:val="false"/>
          <w:sz w:val="22"/>
          <w:szCs w:val="22"/>
        </w:rPr>
        <w:t xml:space="preserve">Code builds the merge UI in the Review Items modal (Section 5.6)</w:t>
      </w:r>
    </w:p>
    <w:p>
      <w:pPr>
        <w:pStyle w:val="ListParagraph"/>
        <w:numPr>
          <w:ilvl w:val="0"/>
          <w:numId w:val="2"/>
        </w:numPr>
        <w:spacing w:after="60"/>
      </w:pPr>
      <w:r>
        <w:rPr>
          <w:rFonts w:ascii="Arial" w:cs="Arial" w:eastAsia="Arial" w:hAnsi="Arial"/>
          <w:b w:val="false"/>
          <w:bCs w:val="false"/>
          <w:sz w:val="22"/>
          <w:szCs w:val="22"/>
        </w:rPr>
        <w:t xml:space="preserve">Code wires merge to api/bi-merge-concepts.js (Section 12.7)</w:t>
      </w:r>
    </w:p>
    <w:p>
      <w:pPr>
        <w:spacing w:after="120"/>
        <w:jc w:val="left"/>
      </w:pPr>
      <w:r>
        <w:rPr>
          <w:rFonts w:ascii="Arial" w:cs="Arial" w:eastAsia="Arial" w:hAnsi="Arial"/>
          <w:b w:val="false"/>
          <w:bCs w:val="false"/>
          <w:i w:val="false"/>
          <w:iCs w:val="false"/>
          <w:sz w:val="22"/>
          <w:szCs w:val="22"/>
        </w:rPr>
        <w:t xml:space="preserve">Checkpoint: owner can merge two concepts. Push and report back.</w:t>
      </w:r>
    </w:p>
    <w:p>
      <w:pPr>
        <w:pStyle w:val="Heading2"/>
        <w:spacing w:after="160" w:before="280"/>
      </w:pPr>
      <w:r>
        <w:rPr>
          <w:rFonts w:ascii="Arial" w:cs="Arial" w:eastAsia="Arial" w:hAnsi="Arial"/>
          <w:b/>
          <w:bCs/>
          <w:color w:val="2E5F8A"/>
          <w:sz w:val="26"/>
          <w:szCs w:val="26"/>
        </w:rPr>
        <w:t xml:space="preserve">13.9 Phase 9 — Validation</w:t>
      </w:r>
    </w:p>
    <w:p>
      <w:pPr>
        <w:pStyle w:val="ListParagraph"/>
        <w:numPr>
          <w:ilvl w:val="0"/>
          <w:numId w:val="2"/>
        </w:numPr>
        <w:spacing w:after="60"/>
      </w:pPr>
      <w:r>
        <w:rPr>
          <w:rFonts w:ascii="Arial" w:cs="Arial" w:eastAsia="Arial" w:hAnsi="Arial"/>
          <w:b w:val="false"/>
          <w:bCs w:val="false"/>
          <w:sz w:val="22"/>
          <w:szCs w:val="22"/>
        </w:rPr>
        <w:t xml:space="preserve">Owner runs full Platform Audit Standard v1.4 against bi.html, api/bi-insights.js, and all related files</w:t>
      </w:r>
    </w:p>
    <w:p>
      <w:pPr>
        <w:pStyle w:val="ListParagraph"/>
        <w:numPr>
          <w:ilvl w:val="0"/>
          <w:numId w:val="2"/>
        </w:numPr>
        <w:spacing w:after="60"/>
      </w:pPr>
      <w:r>
        <w:rPr>
          <w:rFonts w:ascii="Arial" w:cs="Arial" w:eastAsia="Arial" w:hAnsi="Arial"/>
          <w:b w:val="false"/>
          <w:bCs w:val="false"/>
          <w:sz w:val="22"/>
          <w:szCs w:val="22"/>
        </w:rPr>
        <w:t xml:space="preserve">Owner tests end-to-end: generation, refresh, override, flagged-for-removal, Reclassify, merge, archive</w:t>
      </w:r>
    </w:p>
    <w:p>
      <w:pPr>
        <w:pStyle w:val="ListParagraph"/>
        <w:numPr>
          <w:ilvl w:val="0"/>
          <w:numId w:val="2"/>
        </w:numPr>
        <w:spacing w:after="60"/>
      </w:pPr>
      <w:r>
        <w:rPr>
          <w:rFonts w:ascii="Arial" w:cs="Arial" w:eastAsia="Arial" w:hAnsi="Arial"/>
          <w:b w:val="false"/>
          <w:bCs w:val="false"/>
          <w:sz w:val="22"/>
          <w:szCs w:val="22"/>
        </w:rPr>
        <w:t xml:space="preserve">Code addresses any audit failures one commit at a time</w:t>
      </w:r>
    </w:p>
    <w:p>
      <w:pPr>
        <w:spacing w:after="120"/>
        <w:jc w:val="left"/>
      </w:pPr>
      <w:r>
        <w:rPr>
          <w:rFonts w:ascii="Arial" w:cs="Arial" w:eastAsia="Arial" w:hAnsi="Arial"/>
          <w:b w:val="false"/>
          <w:bCs w:val="false"/>
          <w:i w:val="false"/>
          <w:iCs w:val="false"/>
          <w:sz w:val="22"/>
          <w:szCs w:val="22"/>
        </w:rPr>
        <w:t xml:space="preserve">Checkpoint: full pass complete, all behaviours verified.</w:t>
      </w:r>
    </w:p>
    <w:p>
      <w:pPr>
        <w:pStyle w:val="Heading1"/>
        <w:spacing w:after="200" w:before="360"/>
      </w:pPr>
      <w:r>
        <w:rPr>
          <w:rFonts w:ascii="Arial" w:cs="Arial" w:eastAsia="Arial" w:hAnsi="Arial"/>
          <w:b/>
          <w:bCs/>
          <w:color w:val="1F3864"/>
          <w:sz w:val="32"/>
          <w:szCs w:val="32"/>
        </w:rPr>
        <w:t xml:space="preserve">14.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v1.0 — May 2026</w:t>
            </w:r>
          </w:p>
        </w:tc>
        <w:tc>
          <w:tcPr>
            <w:tcW w:type="dxa" w:w="70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Initial spec. Comprehensive rework of BI Risks &amp; Opportunities pipeline covering: stable conceptual model, two-step generation pipeline (Claude findings + Voyage AI embeddings matching), validation layer, four-by-four matrix rating system for risks (Likelihood × Consequence) and opportunities (Effort × Value), matrix explainer modal, summary tiles dashboard, lifecycle (active / flagged for removal / removed / archived) with directional change indicators, owner override of ratings, owner merge of concepts, Reclassify capability for tactical/strategic, Continuity &amp; Resilience category rename, Serper daily caching, archive on plan approval. Database changes: new columns on bi_insights, new bi_insight_evidence table, pgvector extension. Build sequence in nine phases.</w:t>
            </w:r>
          </w:p>
        </w:tc>
      </w:tr>
      <w:tr>
        <w:tc>
          <w:tcPr>
            <w:tcW w:type="dxa" w:w="23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v1.1 — May 2026</w:t>
            </w:r>
          </w:p>
        </w:tc>
        <w:tc>
          <w:tcPr>
            <w:tcW w:type="dxa" w:w="70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top"/>
          </w:tcPr>
          <w:p>
            <w:r>
              <w:rPr>
                <w:rFonts w:ascii="Arial" w:cs="Arial" w:eastAsia="Arial" w:hAnsi="Arial"/>
                <w:b w:val="false"/>
                <w:bCs w:val="false"/>
                <w:sz w:val="22"/>
                <w:szCs w:val="22"/>
              </w:rPr>
              <w:t xml:space="preserve">Three additions following review: Section 5.2 — explicit dual-aspect handling (emit two separate findings, no pairing). Section 6.4 — recency tightening on Serper queries (3 months for compliance, 1 month for industry/market, no restriction for acquisitions). New Section 9.6 — UI Copy: drop the word "insight" from all user-facing copy, use "Risk" and "Opportunity" consistently; "insight" preserved as internal technical term.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StaxAI — BI Insights Architecture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Insights Architecture Specification</dc:title>
  <dc:creator>StaxAI</dc:creator>
  <dc:description>StaxAI BI Insights Architecture v1.1</dc:description>
  <cp:lastModifiedBy>Un-named</cp:lastModifiedBy>
  <cp:revision>1</cp:revision>
  <dcterms:created xsi:type="dcterms:W3CDTF">2026-05-10T05:44:06.920Z</dcterms:created>
  <dcterms:modified xsi:type="dcterms:W3CDTF">2026-05-10T05:44:06.935Z</dcterms:modified>
</cp:coreProperties>
</file>

<file path=docProps/custom.xml><?xml version="1.0" encoding="utf-8"?>
<Properties xmlns="http://schemas.openxmlformats.org/officeDocument/2006/custom-properties" xmlns:vt="http://schemas.openxmlformats.org/officeDocument/2006/docPropsVTypes"/>
</file>