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490"/>
          <w:sz w:val="36"/>
          <w:szCs w:val="36"/>
        </w:rPr>
        <w:t xml:space="preserve">StaxAI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ADMIN PAGE SPEC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v1.0 —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v1.0 — 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Ready for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Project Brief v12.23, Rules &amp; Instructions v2.9, Platform Audit Standard v1.4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admin.html, admin-logic.js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Requires is_admin = true in profiles table</w:t>
            </w:r>
          </w:p>
        </w:tc>
      </w:tr>
    </w:tbl>
    <w:p>
      <w:pPr>
        <w:spacing w:after="200"/>
      </w:pPr>
    </w:p>
    <w:p>
      <w:pPr>
        <w:spacing w:after="150" w:before="150"/>
      </w:pPr>
      <w:r>
        <w:rPr>
          <w:rFonts w:ascii="Arial" w:cs="Arial" w:eastAsia="Arial" w:hAnsi="Arial"/>
          <w:b/>
          <w:bCs/>
          <w:color w:val="C4622A"/>
          <w:sz w:val="22"/>
          <w:szCs w:val="22"/>
        </w:rPr>
        <w:t xml:space="preserve">⚠️  This page is for platform owner use only. It must never be accessible to regular users. Access is controlled by the is_admin flag in the profiles table.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Admin page is the platform owner's internal dashboard for monitoring business health, tracking costs, and identifying issues. It consolidates information from Stripe, Supabase, and external API providers into a single view.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page has seven sections, each accessible via a tab or card layout: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Dashboard Overview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Key stats at a glance — customers, MRR, churn, recent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 Cost Tracker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Monitor usage and costs across all paid APIs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customer list with filters, search, and detail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MRR, ARR, revenue by plan/tool, churn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Tool 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Which tools are most used, by whom, how often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Recent errors, failed webhooks, API failures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Storage usage, database health, system status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2. Access Control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access is controlled by a single flag in the profiles table: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UPDATE profiles SET is_admin = true WHERE id = 'YOUR-USER-ID';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admin.html page must check this flag on load and redirect to dashboard.html if is_admin is not true. This check happens in admin-logic.js after auth verification.</w:t>
      </w:r>
    </w:p>
    <w:p>
      <w:pPr>
        <w:spacing w:after="200"/>
      </w:pPr>
    </w:p>
    <w:p>
      <w:pPr>
        <w:spacing w:after="150" w:before="150"/>
      </w:pPr>
      <w:r>
        <w:rPr>
          <w:rFonts w:ascii="Arial" w:cs="Arial" w:eastAsia="Arial" w:hAnsi="Arial"/>
          <w:b/>
          <w:bCs/>
          <w:color w:val="C4622A"/>
          <w:sz w:val="22"/>
          <w:szCs w:val="22"/>
        </w:rPr>
        <w:t xml:space="preserve">⚠️  Never expose admin functionality to non-admin users. The is_admin check must be the first thing that runs after auth.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3. Section 1 — Dashboard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landing view when admin.html loads. Shows key metrics in card format with trend indicators.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3a. Metrics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Customers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profiles table WHERE activated_tools IS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Count with trend arrow (vs last month)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Active Subscriptions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Stripe API — active subscriptions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MRR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Stripe API — sum of active subscription amounts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Dollar amount with trend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Churn This Month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Stripe API — cancelled subscriptions this 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Count and percentage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New Signups (7 days)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profiles table WHERE created_at &gt; 7 days ago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Trial 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profiles table WHERE is_trial = 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3b. Quick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Recent Signups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Newest customers by created_at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Top Tools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Tools ranked by activation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active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Industry Breakdown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Customer count per industry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industries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4. Section 2 — API Cost Tracker</w:t>
      </w:r>
    </w:p>
    <w:p>
      <w:pPr>
        <w:spacing w:after="150" w:before="150"/>
      </w:pPr>
      <w:r>
        <w:rPr>
          <w:rFonts w:ascii="Arial" w:cs="Arial" w:eastAsia="Arial" w:hAnsi="Arial"/>
          <w:b/>
          <w:bCs/>
          <w:color w:val="C4622A"/>
          <w:sz w:val="22"/>
          <w:szCs w:val="22"/>
        </w:rPr>
        <w:t xml:space="preserve">⚠️  This section is critical for monitoring variable costs that scale with user activity. Review weekly at minimum.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API provider has its own card showing current usage, remaining credits/budget, and cost trend.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4a. API Providers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Powers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 to Track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Where to Get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Anthropic Claude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AI generation (content, chatbot, email, SP, BI)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Tokens used, estimated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Anthropic Console API or manual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Serper.dev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News Digest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Credits remaining, usage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Serper.dev dashboard or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Predis.ai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SM tool graphics/video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Credits used, per-user breakdown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Predis.ai dashboard or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REimagine Home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Design Visualiser renders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 calls, cost per render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REimagine dashboard (when live)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 Graph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Social posting,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Rate limit status, failed posts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 API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OAuth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Gmail/Drive connections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Active connections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connection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Microsoft OAuth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Outlook/OneDrive connections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Active connections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connection count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4b. Per-Customer Cost Calculation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Display: Total monthly API spend ÷ Active paying customers = Average cost per customer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metric informs pricing decisions. If per-customer cost approaches subscription price, pricing review is needed.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4c. Data Entry Method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 APIs without direct integration, provide manual entry fields that store values in a new api_usage table. Fields: provider, period (month), usage_value, cost_estimate, entered_at.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5. Section 3 — Customers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 customer management view with search, filters, and detail drill-down.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5a. Customer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profiles.email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Business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profiles.business_name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Industry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profiles.industry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Activated Tools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profiles.activated_tools (count and list)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Plan/Bundle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profiles.bundle_tier or individual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Signup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profiles.created_at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Trial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profiles.is_trial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MRR Contribution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Calculated from activated tools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5b. Filters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Filter by: Industry, Plan/Bundle, Trial vs Paid, Signup date range, Number of tools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5c. Search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by: Email, Business name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5d. Customer Detail 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a customer row to see full profile: all profile fields, activated tools with activation dates, subscription status, usage summary (if tracked).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6. Section 4 — Revenue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Financial health metrics pulled from Stripe.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6a.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Calculation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MRR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Sum of all active subscription monthly amounts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MRR × 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Average Revenue Per Customer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MRR ÷ Active customers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Churn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Cancelled subscriptions ÷ Total subscriptions (monthly)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Net Revenue Retention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(MRR + Expansion - Contraction - Churn) ÷ Starting MRR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6b. Breakdowns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 by Bundle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STAX3 / STAX6 / STAX All / Individual tool revenue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 by 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Each tool's contribution to total revenue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 Trend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Line chart showing MRR over past 12 months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Churn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List of recent cancellations with reason if available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7. Section 5 — Tool Usage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Which tools are being used, how often, and by whom.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7a. Tool Ranking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Tool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From tools-data.js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Activations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Count of profiles with this tool in activated_tools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Unique Users (30 days)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Count of distinct users who used the tool recently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Uses (30 days)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Count of tool-specific actions (API calls, generations,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Avg Uses Per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uses ÷ Unique users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7b. Usage Data Source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Requires a tool_usage table to track individual tool actions. Schema: id, user_id, tool_id, action_type, created_at.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tool_usage table does not exist or is empty, show activation counts only with a note that detailed usage tracking is not yet enabled.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8. Section 6 — Error Monitor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Surface errors before users report them.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8a. Error Log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error_log.created_at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 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error_log.message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error_log.endpoint (which API or page)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error_log.user_id (link to customer)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Stack/Details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error_log.details (expandable)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8b. Error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Watch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Stripe Webhook Failures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Failed payment processing, missed tool activations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Claude API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Rate limits, credit exhaustion, timeouts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 API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Failed posts, token expiry, rate limits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Serper.dev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Credit exhaustion, API failures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Auth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Failed logins, expired sessions, OAuth failures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Database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RLS violations, connection failures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8c. Error Log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error_log table does not exist, create it: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 TABLE error_log (id uuid PRIMARY KEY DEFAULT gen_random_uuid(), user_id uuid REFERENCES profiles(id), message text NOT NULL, endpoint text, details jsonb, created_at timestamptz DEFAULT now());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9. Section 7 — Infrastructure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Monitor platform health and capacity.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9a. Storage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Alert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Storage Used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dashboard /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80% of plan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Database Size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dashboard /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80% of plan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Large Tables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Row counts for key tables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Informational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9b. Key Table Row Counts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Display row counts for: profiles, content_library, chatbot_conversations, social_posts, strategic_plans, email_threads, news_digest_items, error_log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9c. External Service Status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Manual status indicators for external services. Updated manually or via status page integration if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 Check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Stripe Status Page or API health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Status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Anthropic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Anthropic Status Page or API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Vercel Status Page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10. Platform Compliance</w:t>
      </w:r>
    </w:p>
    <w:p>
      <w:pPr>
        <w:spacing w:after="150" w:before="150"/>
      </w:pPr>
      <w:r>
        <w:rPr>
          <w:rFonts w:ascii="Arial" w:cs="Arial" w:eastAsia="Arial" w:hAnsi="Arial"/>
          <w:b/>
          <w:bCs/>
          <w:color w:val="C4622A"/>
          <w:sz w:val="22"/>
          <w:szCs w:val="22"/>
        </w:rPr>
        <w:t xml:space="preserve">⚠️  This section is mandatory per Tool Specification Guide v2.4. All builds must comply with these requirements.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10a. Files to Read First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Before any build step begins, Claude Code must read in full: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CLAUDE.md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Platform rules, architecture, naming conventions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Platform Audit Standard v1.4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13 audit categories that the build must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staxai-auth.css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CSS variables and design 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shared-utils.js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Common utility functions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10b. Architecture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File split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HTML shell (admin.html) + logic file (admin-logic.js)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styles in admin.html &lt;style&gt; block, using CSS variables from staxai-auth.css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Auth 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requireAuth() must be first call in init()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is_admin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Immediately after auth, check profiles.is_admin — redirect if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Namespace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window.ADMIN_LOGIC = { init(supabase)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errors display via modal popup, not inline text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490"/>
          <w:sz w:val="26"/>
          <w:szCs w:val="26"/>
        </w:rPr>
        <w:t xml:space="preserve">10c. Styling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Page 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#F5F5F5 (light theme)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Card 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Topbar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Standard authenticated topbar — logo, Dashboard link, account dropdown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Accent colour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#C4622A (burnt orange) for CTAs and highlights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Typography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Barlow Condensed for headings, DM Sans for body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Platform standard table styling with header row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11. Build Sequence</w:t>
      </w:r>
    </w:p>
    <w:p>
      <w:pPr>
        <w:spacing w:after="150" w:before="150"/>
      </w:pPr>
      <w:r>
        <w:rPr>
          <w:rFonts w:ascii="Arial" w:cs="Arial" w:eastAsia="Arial" w:hAnsi="Arial"/>
          <w:b/>
          <w:bCs/>
          <w:color w:val="C4622A"/>
          <w:sz w:val="22"/>
          <w:szCs w:val="22"/>
        </w:rPr>
        <w:t xml:space="preserve">⚠️  Each step must be committed and verified live before the next begins. One file per commit.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File(s)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Pre-build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 error_log and api_usage tables in Supabase if not present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Pre-build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Confirm is_admin = true for owner's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admin.html shell — topbar, 7 section containers, tab navigation, all CSS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admin-logic.js — auth, is_admin check, Dashboard Overview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admin-logic.js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API Cost Tracker section to admin-logic.js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admin-logic.js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Customers section with table, filters, 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admin-logic.js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Revenue section with Stripe integration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admin-logic.js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Tool Usage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admin-logic.js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Error Monitor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admin-logic.js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Infrastructure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admin-logic.js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Integration test — verify all sections load correctly with real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12. Integration Test Checklist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Load admin.html as non-admin 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Redirect to dashboard.html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Load admin.html as admin 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Page loads, Dashboard Overview visible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Dashboard Overview metrics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cards show real data from Supabase/Stripe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 Cost Tracker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provider cards visible, manual entry works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Customers 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customers listed, filters work, search works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Customer detail 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Click row shows full customer info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 metrics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MRR, ARR, breakdowns show real Stripe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Tool Usage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Tools ranked correctly by activation 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 Monitor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Recent errors displayed if any exist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Row counts and storage info displayed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490"/>
          <w:sz w:val="32"/>
          <w:szCs w:val="32"/>
        </w:rPr>
        <w:t xml:space="preserve">13.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v1.0 — April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Initial spec. Compiled from Project Brief Section 13, Data Storage &amp; Scale Assessment, and items identified during tool builds (Serper tracking, Predis credits, per-customer cost calculation). Seven sections covering all monitoring requirements identified to date.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4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54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2026-04-29T09:16:15.716Z</dcterms:created>
  <dcterms:modified xsi:type="dcterms:W3CDTF">2026-04-29T09:16:15.718Z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