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StaxAI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PLATFORM INTEGRITY AUDIT STANDARD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2E6DA4"/>
          <w:sz w:val="22"/>
          <w:szCs w:val="22"/>
        </w:rPr>
        <w:t xml:space="preserve">Reusable audit instruction for all authenticated pages and tool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StaxAI-Platform-Audit-Standard-v1_0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 — April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 — permanent reference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Structured audit instruction to run against every authenticated page set. Covers file architecture, stylesheet compliance, JavaScript standards, shared utility usage, behavioural consistency, and copy standards. Run as a report-only step. No changes during audit.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Rules &amp; Instructions v2.9, CLAUDE.md, Page Layout Standard, staxai-auth.css, shared-utils.js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C4622A" w:sz="6" w:space="4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⚠️  This audit is always report-only. No changes are made during an audit session. Findings are reviewed with the owner and a fix list is agreed before any code changes begin.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How to Use This Document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document is a reusable audit standard. To run an audit against a page set, send the instruction in Section 3 to Claude Code with the specific files listed for that page set. Code reads every file, checks every item in every category, and produces a structured findings report.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After the report comes back, review the findings with the owner in Chat. Agree a prioritised fix list. Then give Code targeted fix instructions one commit per fix.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document is updated whenever new platform standards are agreed. Every update gets a new version number. Always use the latest version.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Audit Categories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audit covers 11 categories. Each category is checked against every file in the page set. Results are reported as Pass, Fail, or N/A per item per file.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Category 1 — File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Page follows the split architecture: shell HTML + logic JS file. No monolithic files.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Shell file contains HTML structure, all CSS, and generic JS functions only. No tool-specific content or hardcoded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Logic file defines a single global window object (e.g. window.ND_LOGIC) with an init() method. All logic runs inside init(). Nothing at module scope except the bootstrap call.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Bootstrap IIFE in the shell HTML passes supabase and user to init() after session confirmation.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files are within size limits: shell files under 60,000 chars, logic files under 60,000 chars.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shared-utils.js is loaded before the logic file on every page.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escHtml() is used from shared-utils.js — never duplicated locally in any file.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handleSave() is used from shared-utils.js for all Save button operations — never implemented locally.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Any function used by 3 or more files lives in shared-utils.js, not duplicated inline (per Rules v2.9 Section 13b).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dead imports, unused requires, or duplicate module-level declarations.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Category 2 — Script Load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staxai-auth.css loaded before all other stylesheets and before any scripts.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Script load order matches content-library.html exactly: auth.js → topbar.js → shared-utils.js → pwa.js → logic file.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Supabase CDN URL matches the platform standard used across all pages.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scripts loaded in the HTML head — all scripts before closing body tag except staxai-auth.css.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Category 3 — Auth Gate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#page-wrap hidden via display:none in the HTML until session is confirmed by getSession() or getUser().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page content renders before auth resolves.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Redirect to /login on session failure.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Auth gate present on every authenticated page — no exceptions.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Category 4 — Topbar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topbar.js loaded and handles the topbar entirely.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Standard topbar shell HTML present with correct IDs for topbar.js to function.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inline topbar CSS in the page style block.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inline dropdown wiring in the logic file — no account button click handlers, no sign-out handlers, no account email population. These are all handled by topbar.js.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Correct navigation links for the page type: Dashboard link present, tool-specific settings or tool link present where appropriate.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Category 5 — Stylesheet Compliance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CSS value in the page style block uses a stylesheet variable — no hardcoded hex values, px sizes, font family names, or border-radius values.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CSS classes used in the HTML and JS come from staxai-auth.css where an equivalent class exists. No page-level CSS for components that exist in the stylesheet.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Page-level style block contains only CSS classes that are genuinely unique to that page and will never appear on any other page. Each page-level class has a written justification for why it cannot be in the stylesheet.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inline style= attributes in JS-built HTML strings. All styling via named CSS classes.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hex colour values in JS. All colours read from the stylesheet at runtime via getComputedStyle if needed.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JS hover bindings or visual state assignments via element.style. All hover states defined in CSS.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staxai-auth.css loads before the page style block — the stylesheet always wins the cascade for shared classes.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Category 6 — JavaScript Standards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inline onclick handlers anywhere — in the HTML or in JS-built HTML strings.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events wired via addEventListener in the logic file.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Supabase query results checked for .error — no unchecked queries.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fetch() calls checked for response.ok before processing the response.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silent catch blocks — every catch logs the error with console.error at minimum.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UI state only updates after confirmed database or API success — never optimistically before the operation completes.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class toggling via classList — never element.style for visual states.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class name referenced in JS has a corresponding CSS definition in the stylesheet or page style block.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JS syntax valid — confirmed with node --check.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Apostrophes in JS strings handled correctly — escaped or using double-quoted outer strings.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hardcoded industry, trade, or business-type assumptions in prompts, labels, or data models.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Category 7 — Save Button Standard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Save buttons use the .btn-save class from staxai-auth.css.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Save buttons call window.handleSave(btn, saveFn, msgEl) from shared-utils.js.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local implementation of save feedback logic — handleSave() handles all Saving... / Saved ✓ / error states.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persistent Saved/disabled state — button always resets after 2 seconds.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One .save-msg modal element present per page for error display.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success modal — success is communicated via button text 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Validation errors (not save errors) may still use the .save-msg modal with appropriate error text.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Category 8 — Settings Page Standard</w:t>
      </w:r>
    </w:p>
    <w:p>
      <w:pPr>
        <w:pBdr>
          <w:left w:val="single" w:color="2E6DA4" w:sz="6" w:space="4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This category applies to settings pages only. N/A for tool pages.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Tab bar present using .stab-bar / .stab / .stab-panel pattern from the Page Layout Standard Section 3a.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section of settings is in its own tab — no flat card layout without tabs.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Tab switching wired via addEventListener in the logic file — never inline.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Page heading uses .page-header / .page-title / .page-subtitle pattern from the Page Layout Standard Section 3.0.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Each settings section uses the .settings-card pattern from the Page Layout Standard Section 3b: .settings-card-header, .settings-card-title, .settings-card-hint, .settings-rows, .settings-footer.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Frequency selectors use the .freq-btn pattern from the Page Layout Standard Section 5.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Lookback dropdowns use the .lookback-dropdown component from staxai-auth.css.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Immediate-save controls (freq-btn, lookback-dropdown) have no Save button — they save on interaction.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Deferred-save controls (text inputs, checkboxes) have a Save button using handleSave().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Category 9 — Mobile Standard</w:t>
      </w:r>
    </w:p>
    <w:p>
      <w:pPr>
        <w:pBdr>
          <w:left w:val="single" w:color="2E6DA4" w:sz="6" w:space="4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This category applies to confirmed mobile-capable pages only. N/A for desktop-only pages. Confirmed mobile pages: dashboard.html, account.html, login.html, forgot-password.html, reset-password.html, social.html, email-assistant.html, news-digest.html, customer-updates.html (when built), design-viz.html (when built).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PWA desktop-only guard on mobile-capable pages.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Tab bar scrolls horizontally on mobile via .tab-nav overflow behaviour — no wrapping.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interactive elements have a minimum 44px tap target height.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content overflows the viewport on a 375px wide screen.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Font sizes readable on mobile — no text smaller than 13px.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Cards full width on mobile.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Action buttons full width or appropriately sized on mobile.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Category 10 — Redundant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dead CSS rules — every class in the page style block is referenced in the HTML or JS.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unused functions or variables in the logic file.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commented-out code blocks.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duplicate CSS rules introduced.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functions duplicating behaviour already in shared-utils.js or staxai-auth.css.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legacy patterns from pre-rollout builds: no inline topbar CSS, no old dropdown wiring, no hardcoded colour values, no radio button patterns replaced by freq-btn.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Category 11 — Copy and Brand Standards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Australian English throughout: colour, organisation, recognised, behaviour,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exclamation marks in UI copy.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'we' or 'our' language — 'you' and 'your' 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old brand names: never 'TradeAI Pro', never 'Stax AI' (two words). Always 'StaxAI' or 'STAXAI'.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hardcoded industry or trade assumptions in any UI copy, prompt text, or placeholder 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hours/dollars saved messaging.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Audit Instruction Template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Copy and paste the following instruction to Claude Code. Replace [FILE LIST] with the specific files for the page set being audited.</w:t>
      </w:r>
    </w:p>
    <w:p>
      <w:pPr>
        <w:spacing w:after="80" w:before="80"/>
      </w:pPr>
      <w:r>
        <w:t xml:space="preserve"/>
      </w:r>
    </w:p>
    <w:p>
      <w:pPr>
        <w:pBdr>
          <w:left w:val="single" w:color="C4622A" w:sz="6" w:space="4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⚠️  Send this instruction exactly as written. Do not summarise or paraphrase. The instruction must be complete for Code to produce a thorough report.</w:t>
      </w:r>
    </w:p>
    <w:p>
      <w:pPr>
        <w:spacing w:after="80" w:before="80"/>
      </w:pPr>
      <w:r>
        <w:t xml:space="preserve"/>
      </w:r>
    </w:p>
    <w:p>
      <w:pPr>
        <w:pBdr>
          <w:left w:val="single" w:color="888888" w:sz="6" w:space="4"/>
        </w:pBdr>
        <w:spacing w:after="120" w:before="12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Read CLAUDE.md in full, then begin.</w:t>
      </w:r>
    </w:p>
    <w:p>
      <w:pPr>
        <w:spacing w:after="80" w:before="8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Read the following files in full: [FILE LIST]. Also read staxai-auth.css and shared-utils.js in full.</w:t>
      </w:r>
    </w:p>
    <w:p>
      <w:pPr>
        <w:spacing w:after="80" w:before="8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This is a platform integrity audit. Check every item in every category below against every file. Report findings as a structured table: Category, Item, File, Result (Pass / Fail / N/A), and Notes for any Fail or partial result. Do not make any changes. Report only.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Then paste the full Category list from Section 2 of this document into the instruction.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Page Sets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following table lists the files to include for each page set audit. Always include staxai-auth.css and shared-utils.js in every audit.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Page Set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Files to Audit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 Library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content-library.html, cl-logic.js, cl-review.js, cl-upload.js, cl-outputs.js, cl-profile.js, cl-queue.js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 Settings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cl-settings.html, cl-settings-logic.js, cl-settings-onedrive.js, cl-settings-sharepoint.js, cl-settings-dropbox.js, cl-settings-tools.js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Assistant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email-assistant.html, email-assistant-logic.js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 Settings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email-assistant-settings.html, email-assistant-settings-logic.js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News Digest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news-digest.html, news-digest-logic.js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Settings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news-digest-settings.html, news-digest-settings-logic.js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dashboard.html, dashboard-data.js, dashboard-widgets.js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account.html, account-logic.js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Panel 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panel-auth.html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What to Do With Findings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After Code returns the audit report: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Review every Fail item with the owner in Chat. Confirm each is a genuine issue and agree the correct fix.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Prioritise fixes: safety/security issues first, then functional issues, then visual/consistency issues.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Give Code fix instructions one commit per fix. Never batch multiple fixes into one commit.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After all fixes are committed, re-run the audit against the same file set to confirm everything passes.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Sign off the page set only when all items pass or are confirmed N/A.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Adding New Audit Items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When a new platform standard is agreed, add it to the relevant category in Section 2 of this document and increment the version number. Every future audit automatically covers it.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New items discovered during a fix session that should have been caught by the audit must be added before the next audit begins. This document grows incrementally as the platform matures.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 — April 2026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document. 11 audit categories covering file architecture, script load order, auth gate, topbar, stylesheet compliance, JavaScript standards, Save button standard, settings page standard, mobile standard, redundant code, and copy/brand standards. Sourced from Rules v2.9, CLAUDE.md, Page Layout Standard, and issues identified during the April 2026 stylesheet rollout and ID tool rebuild sessions.</w:t>
            </w:r>
          </w:p>
        </w:tc>
      </w:tr>
    </w:tbl>
    <w:p>
      <w:pPr>
        <w:spacing w:after="80" w:before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2026-04-19T23:48:27.762Z</dcterms:created>
  <dcterms:modified xsi:type="dcterms:W3CDTF">2026-04-19T23:48:27.763Z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