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4A6D8C"/>
          <w:sz w:val="36"/>
          <w:szCs w:val="36"/>
        </w:rPr>
        <w:t xml:space="preserve">SM Tool — Platform Integrity Audit
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4A6D8C"/>
          <w:sz w:val="30"/>
          <w:szCs w:val="30"/>
        </w:rPr>
        <w:t xml:space="preserve">Date: 28 April 2026
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4A6D8C"/>
          <w:sz w:val="30"/>
          <w:szCs w:val="30"/>
        </w:rPr>
        <w:t xml:space="preserve">Auditor: Claude Code
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4A6D8C"/>
          <w:sz w:val="30"/>
          <w:szCs w:val="30"/>
        </w:rPr>
        <w:t xml:space="preserve">Standard: Platform Audit Standard v1.7
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---
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4A6D8C"/>
          <w:sz w:val="30"/>
          <w:szCs w:val="30"/>
        </w:rPr>
        <w:t xml:space="preserve">Files Audited
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color="4A6D8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shd w:color="4A6D8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000"/>
            <w:shd w:color="4A6D8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rPr>
          <w:tblHeader w:val="false"/>
        </w:trPr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------</w:t>
            </w:r>
          </w:p>
        </w:tc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------</w:t>
            </w:r>
          </w:p>
        </w:tc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------</w:t>
            </w:r>
          </w:p>
        </w:tc>
      </w:tr>
      <w:tr>
        <w:trPr>
          <w:tblHeader w:val="false"/>
        </w:trPr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social.html</w:t>
            </w:r>
          </w:p>
        </w:tc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26,748</w:t>
            </w:r>
          </w:p>
        </w:tc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Frontend shell</w:t>
            </w:r>
          </w:p>
        </w:tc>
      </w:tr>
      <w:tr>
        <w:trPr>
          <w:tblHeader w:val="false"/>
        </w:trPr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social-logic.js</w:t>
            </w:r>
          </w:p>
        </w:tc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71,877</w:t>
            </w:r>
          </w:p>
        </w:tc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Frontend logic</w:t>
            </w:r>
          </w:p>
        </w:tc>
      </w:tr>
      <w:tr>
        <w:trPr>
          <w:tblHeader w:val="false"/>
        </w:trPr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social-campaign.js</w:t>
            </w:r>
          </w:p>
        </w:tc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39,360</w:t>
            </w:r>
          </w:p>
        </w:tc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Frontend module</w:t>
            </w:r>
          </w:p>
        </w:tc>
      </w:tr>
      <w:tr>
        <w:trPr>
          <w:tblHeader w:val="false"/>
        </w:trPr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social-settings.html</w:t>
            </w:r>
          </w:p>
        </w:tc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9,058</w:t>
            </w:r>
          </w:p>
        </w:tc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Settings shell</w:t>
            </w:r>
          </w:p>
        </w:tc>
      </w:tr>
      <w:tr>
        <w:trPr>
          <w:tblHeader w:val="false"/>
        </w:trPr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social-settings-logic.js</w:t>
            </w:r>
          </w:p>
        </w:tc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9,932</w:t>
            </w:r>
          </w:p>
        </w:tc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Settings logic</w:t>
            </w:r>
          </w:p>
        </w:tc>
      </w:tr>
      <w:tr>
        <w:trPr>
          <w:tblHeader w:val="false"/>
        </w:trPr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panel-data-social.js</w:t>
            </w:r>
          </w:p>
        </w:tc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1,596</w:t>
            </w:r>
          </w:p>
        </w:tc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Dashboard panel</w:t>
            </w:r>
          </w:p>
        </w:tc>
      </w:tr>
      <w:tr>
        <w:trPr>
          <w:tblHeader w:val="false"/>
        </w:trPr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api/generate-social-content.js</w:t>
            </w:r>
          </w:p>
        </w:tc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API endpoint</w:t>
            </w:r>
          </w:p>
        </w:tc>
      </w:tr>
      <w:tr>
        <w:trPr>
          <w:tblHeader w:val="false"/>
        </w:trPr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api/predis-generate.js</w:t>
            </w:r>
          </w:p>
        </w:tc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API endpoint</w:t>
            </w:r>
          </w:p>
        </w:tc>
      </w:tr>
      <w:tr>
        <w:trPr>
          <w:tblHeader w:val="false"/>
        </w:trPr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api/predis-webhook.js</w:t>
            </w:r>
          </w:p>
        </w:tc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API endpoint</w:t>
            </w:r>
          </w:p>
        </w:tc>
      </w:tr>
      <w:tr>
        <w:trPr>
          <w:tblHeader w:val="false"/>
        </w:trPr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api/predis-brand.js</w:t>
            </w:r>
          </w:p>
        </w:tc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API endpoint</w:t>
            </w:r>
          </w:p>
        </w:tc>
      </w:tr>
      <w:tr>
        <w:trPr>
          <w:tblHeader w:val="false"/>
        </w:trPr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api/meta-post.js</w:t>
            </w:r>
          </w:p>
        </w:tc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API endpoint</w:t>
            </w:r>
          </w:p>
        </w:tc>
      </w:tr>
      <w:tr>
        <w:trPr>
          <w:tblHeader w:val="false"/>
        </w:trPr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api/social-publisher.js</w:t>
            </w:r>
          </w:p>
        </w:tc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API cron</w:t>
            </w:r>
          </w:p>
        </w:tc>
      </w:tr>
      <w:tr>
        <w:trPr>
          <w:tblHeader w:val="false"/>
        </w:trPr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api/generate-campaign-plan.js</w:t>
            </w:r>
          </w:p>
        </w:tc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API endpoint</w:t>
            </w:r>
          </w:p>
        </w:tc>
      </w:tr>
      <w:tr>
        <w:trPr>
          <w:tblHeader w:val="false"/>
        </w:trPr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api/generate-marketing-theme.js</w:t>
            </w:r>
          </w:p>
        </w:tc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API endpoint</w:t>
            </w:r>
          </w:p>
        </w:tc>
      </w:tr>
      <w:tr>
        <w:trPr>
          <w:tblHeader w:val="false"/>
        </w:trPr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api/schedule-social-posts.js</w:t>
            </w:r>
          </w:p>
        </w:tc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API endpoint</w:t>
            </w:r>
          </w:p>
        </w:tc>
      </w:tr>
      <w:tr>
        <w:trPr>
          <w:tblHeader w:val="false"/>
        </w:trPr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vercel.json</w:t>
            </w:r>
          </w:p>
        </w:tc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Config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---
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4A6D8C"/>
          <w:sz w:val="30"/>
          <w:szCs w:val="30"/>
        </w:rPr>
        <w:t xml:space="preserve">Findings Summary
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color="4A6D8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500"/>
            <w:shd w:color="4A6D8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rPr>
          <w:tblHeader w:val="false"/>
        </w:trPr>
        <w:tc>
          <w:tcPr>
            <w:tcW w:type="dxa" w:w="45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----------</w:t>
            </w:r>
          </w:p>
        </w:tc>
        <w:tc>
          <w:tcPr>
            <w:tcW w:type="dxa" w:w="45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-------</w:t>
            </w:r>
          </w:p>
        </w:tc>
      </w:tr>
      <w:tr>
        <w:trPr>
          <w:tblHeader w:val="false"/>
        </w:trPr>
        <w:tc>
          <w:tcPr>
            <w:tcW w:type="dxa" w:w="45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45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45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Warning</w:t>
            </w:r>
          </w:p>
        </w:tc>
        <w:tc>
          <w:tcPr>
            <w:tcW w:type="dxa" w:w="45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</w:tr>
      <w:tr>
        <w:trPr>
          <w:tblHeader w:val="false"/>
        </w:trPr>
        <w:tc>
          <w:tcPr>
            <w:tcW w:type="dxa" w:w="45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Note</w:t>
            </w:r>
          </w:p>
        </w:tc>
        <w:tc>
          <w:tcPr>
            <w:tcW w:type="dxa" w:w="45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---
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4A6D8C"/>
          <w:sz w:val="30"/>
          <w:szCs w:val="30"/>
        </w:rPr>
        <w:t xml:space="preserve">Critical Findings (must fix before launch)
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C1 — social-logic.js exceeds 60K character limit
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Category 1 — File Architecture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File is 71,877 chars. Platform maximum is 60,000 chars per file. Must split into social-logic.js + social-modules.js.
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C2 — @anthropic-ai/sdk not in package.json
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Category 15 — Module System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Three API files import </w:t>
      </w:r>
      <w:r>
        <w:rPr>
          <w:rFonts w:ascii="Consolas" w:cs="Consolas" w:eastAsia="Consolas" w:hAnsi="Consolas"/>
          <w:sz w:val="20"/>
          <w:szCs w:val="20"/>
        </w:rPr>
        <w:t xml:space="preserve">@anthropic-ai/sdk</w:t>
      </w:r>
      <w:r>
        <w:rPr>
          <w:rFonts w:ascii="Calibri" w:cs="Calibri" w:eastAsia="Calibri" w:hAnsi="Calibri"/>
          <w:sz w:val="22"/>
          <w:szCs w:val="22"/>
        </w:rPr>
        <w:t xml:space="preserve"> (generate-social-content.js, generate-campaign-plan.js, generate-marketing-theme.js) but it is not listed in package.json dependencies. Vercel deployment may fail or use a non-deterministic version.
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C3 — meta-post.js leaks raw error messages to client
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Category 7 / API Standards — meta-post.js line 367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return res.status(500).json({ error: err.message })</w:t>
      </w:r>
      <w:r>
        <w:rPr>
          <w:rFonts w:ascii="Calibri" w:cs="Calibri" w:eastAsia="Calibri" w:hAnsi="Calibri"/>
          <w:sz w:val="22"/>
          <w:szCs w:val="22"/>
        </w:rPr>
        <w:t xml:space="preserve"> exposes internal error details (database errors, API failures) to the browser. Must return a user-friendly message.
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---
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4A6D8C"/>
          <w:sz w:val="30"/>
          <w:szCs w:val="30"/>
        </w:rPr>
        <w:t xml:space="preserve">Warning Findings (should fix)
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W1 — Hardcoded px values in social.html CSS
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Category 5 — Stylesheet Compliance — social.html (multiple lines)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Numerous hardcoded pixel values: gap: 20px, padding: 24px, margin-bottom: 8px, font-size: 28px, etc. Should use CSS variables where platform equivalents exist (e.g. var(--card-padding), var(--page-header-margin), var(--heading-lg-size)).
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W2 — Inline styles in JS-built HTML strings
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Category 5 — Stylesheet Compliance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social-logic.js: lines 564, 618-621, 661-664, 735-736, 757-760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social-campaign.js: lines 80, 169, 198, 225, 253, 436, 438, 575, 577, 675, 842, 844, 848, 858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social-settings-logic.js: lines 63, 71
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Layout inline styles (display:flex, margin-top, text-align:center) used in JS-built HTML. Should use named CSS classes.
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W3 — Font sizes below 13px minimum (mobile)
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Category 10 — Mobile Standard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social.html line 402: </w:t>
      </w:r>
      <w:r>
        <w:rPr>
          <w:rFonts w:ascii="Consolas" w:cs="Consolas" w:eastAsia="Consolas" w:hAnsi="Consolas"/>
          <w:sz w:val="20"/>
          <w:szCs w:val="20"/>
        </w:rPr>
        <w:t xml:space="preserve">.sm-calendar-post</w:t>
      </w:r>
      <w:r>
        <w:rPr>
          <w:rFonts w:ascii="Calibri" w:cs="Calibri" w:eastAsia="Calibri" w:hAnsi="Calibri"/>
          <w:sz w:val="22"/>
          <w:szCs w:val="22"/>
        </w:rPr>
        <w:t xml:space="preserve"> has font-size: 11px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social.html line 186: </w:t>
      </w:r>
      <w:r>
        <w:rPr>
          <w:rFonts w:ascii="Consolas" w:cs="Consolas" w:eastAsia="Consolas" w:hAnsi="Consolas"/>
          <w:sz w:val="20"/>
          <w:szCs w:val="20"/>
        </w:rPr>
        <w:t xml:space="preserve">.sm-media-remove</w:t>
      </w:r>
      <w:r>
        <w:rPr>
          <w:rFonts w:ascii="Calibri" w:cs="Calibri" w:eastAsia="Calibri" w:hAnsi="Calibri"/>
          <w:sz w:val="22"/>
          <w:szCs w:val="22"/>
        </w:rPr>
        <w:t xml:space="preserve"> has font-size: 12px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social-logic.js line 564: inline font-size:12px on tone description
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All below the 13px mobile minimum.
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W4 — Supabase queries without .error check (frontend)
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Category 6 — JavaScript Standards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social-logic.js: 5 unchecked queries (lines 1259, 1494, 1500, 1501, 1520)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social-campaign.js: 12 unchecked queries (lines 524, 531, 639, 645, 682, 716, 730, 753, 766, 776, 904, 910)
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W5 — Supabase queries without .error check (API)
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Category 6 — JavaScript Standards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generate-social-content.js line 30: business_profiles query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predis-generate.js line 34: social_settings query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predis-webhook.js lines 20-26: social_posts update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predis-brand.js lines 29, 39, 87-93: three unchecked queries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meta-post.js lines 171-178: social_posts update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social-publisher.js lines 58, 63, 70, 112, 116, 127: six unchecked queries/updates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generate-campaign-plan.js line 27: business_profiles query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generate-marketing-theme.js line 30: business_profiles query
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W6 — Silent fetch failure in social-campaign.js
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Category 6 — JavaScript Standards — line 714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_regenerateCampaignPost</w:t>
      </w:r>
      <w:r>
        <w:rPr>
          <w:rFonts w:ascii="Calibri" w:cs="Calibri" w:eastAsia="Calibri" w:hAnsi="Calibri"/>
          <w:sz w:val="22"/>
          <w:szCs w:val="22"/>
        </w:rPr>
        <w:t xml:space="preserve"> checks </w:t>
      </w:r>
      <w:r>
        <w:rPr>
          <w:rFonts w:ascii="Consolas" w:cs="Consolas" w:eastAsia="Consolas" w:hAnsi="Consolas"/>
          <w:sz w:val="20"/>
          <w:szCs w:val="20"/>
        </w:rPr>
        <w:t xml:space="preserve">res.ok</w:t>
      </w:r>
      <w:r>
        <w:rPr>
          <w:rFonts w:ascii="Calibri" w:cs="Calibri" w:eastAsia="Calibri" w:hAnsi="Calibri"/>
          <w:sz w:val="22"/>
          <w:szCs w:val="22"/>
        </w:rPr>
        <w:t xml:space="preserve"> but does nothing on failure — no error shown to user.
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W7 — 'we/our' language in UI copy
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Category 12 — Copy and Brand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social-logic.js line 627: 'How we work', 'Our workspace' (behind-the-scenes story type options)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social-campaign.js lines 19, 20, 246: 'How often should we post?', 'Where should we publish?'
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Platform rule: 'you' and 'your' only.
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W8 — Dead CSS rules
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Category 11 — Redundant Code — social.html lines 336-350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Four CSS classes defined but never referenced: </w:t>
      </w:r>
      <w:r>
        <w:rPr>
          <w:rFonts w:ascii="Consolas" w:cs="Consolas" w:eastAsia="Consolas" w:hAnsi="Consolas"/>
          <w:sz w:val="20"/>
          <w:szCs w:val="20"/>
        </w:rPr>
        <w:t xml:space="preserve">.sm-campaign-progress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.sm-campaign-timeline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.sm-campaign-week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.sm-campaign-week-label</w:t>
      </w:r>
      <w:r>
        <w:rPr>
          <w:rFonts w:ascii="Calibri" w:cs="Calibri" w:eastAsia="Calibri" w:hAnsi="Calibri"/>
          <w:sz w:val="22"/>
          <w:szCs w:val="22"/>
        </w:rPr>
        <w:t xml:space="preserve">.
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W9 — meta-post.js JSDoc references wrong env var names
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Category 15 — Module System — meta-post.js lines 11-12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Comment says </w:t>
      </w:r>
      <w:r>
        <w:rPr>
          <w:rFonts w:ascii="Consolas" w:cs="Consolas" w:eastAsia="Consolas" w:hAnsi="Consolas"/>
          <w:sz w:val="20"/>
          <w:szCs w:val="20"/>
        </w:rPr>
        <w:t xml:space="preserve">CLAUDE_API_KEY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SUPABASE_SERVICE_KEY</w:t>
      </w:r>
      <w:r>
        <w:rPr>
          <w:rFonts w:ascii="Calibri" w:cs="Calibri" w:eastAsia="Calibri" w:hAnsi="Calibri"/>
          <w:sz w:val="22"/>
          <w:szCs w:val="22"/>
        </w:rPr>
        <w:t xml:space="preserve"> but code correctly uses </w:t>
      </w:r>
      <w:r>
        <w:rPr>
          <w:rFonts w:ascii="Consolas" w:cs="Consolas" w:eastAsia="Consolas" w:hAnsi="Consolas"/>
          <w:sz w:val="20"/>
          <w:szCs w:val="20"/>
        </w:rPr>
        <w:t xml:space="preserve">ANTHROPIC_API_KEY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SUPABASE_SERVICE_ROLE_KEY</w:t>
      </w:r>
      <w:r>
        <w:rPr>
          <w:rFonts w:ascii="Calibri" w:cs="Calibri" w:eastAsia="Calibri" w:hAnsi="Calibri"/>
          <w:sz w:val="22"/>
          <w:szCs w:val="22"/>
        </w:rPr>
        <w:t xml:space="preserve">. Misleading comment.
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W10 — meta-post.js uses wrong Claude model for suggest-boost
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Category 15 / API Standards — meta-post.js line 59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Uses </w:t>
      </w:r>
      <w:r>
        <w:rPr>
          <w:rFonts w:ascii="Consolas" w:cs="Consolas" w:eastAsia="Consolas" w:hAnsi="Consolas"/>
          <w:sz w:val="20"/>
          <w:szCs w:val="20"/>
        </w:rPr>
        <w:t xml:space="preserve">claude-haiku-4-5-20251001</w:t>
      </w:r>
      <w:r>
        <w:rPr>
          <w:rFonts w:ascii="Calibri" w:cs="Calibri" w:eastAsia="Calibri" w:hAnsi="Calibri"/>
          <w:sz w:val="22"/>
          <w:szCs w:val="22"/>
        </w:rPr>
        <w:t xml:space="preserve"> for the suggest-boost action. Boost suggestions are customer-facing output and should use </w:t>
      </w:r>
      <w:r>
        <w:rPr>
          <w:rFonts w:ascii="Consolas" w:cs="Consolas" w:eastAsia="Consolas" w:hAnsi="Consolas"/>
          <w:sz w:val="20"/>
          <w:szCs w:val="20"/>
        </w:rPr>
        <w:t xml:space="preserve">claude-sonnet-4-6</w:t>
      </w:r>
      <w:r>
        <w:rPr>
          <w:rFonts w:ascii="Calibri" w:cs="Calibri" w:eastAsia="Calibri" w:hAnsi="Calibri"/>
          <w:sz w:val="22"/>
          <w:szCs w:val="22"/>
        </w:rPr>
        <w:t xml:space="preserve"> per spec.
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W11 — Missing maxDuration in vercel.json
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Category 15 — Deployment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No maxDuration configured for: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meta-post.js (AI calls via suggest-boost)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predis-generate.js (external API)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predis-brand.js (external API)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social-publisher.js (sequential Meta API calls for multiple posts)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generate-marketing-theme.js (AI call)
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Default Vercel timeout is 10s which may be insufficient.
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---
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4A6D8C"/>
          <w:sz w:val="30"/>
          <w:szCs w:val="30"/>
        </w:rPr>
        <w:t xml:space="preserve">Note Findings (minor)
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N1 — predis_generation_id column not in spec schema
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Category 13 — Database Integrity — predis-webhook.js line 26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Column </w:t>
      </w:r>
      <w:r>
        <w:rPr>
          <w:rFonts w:ascii="Consolas" w:cs="Consolas" w:eastAsia="Consolas" w:hAnsi="Consolas"/>
          <w:sz w:val="20"/>
          <w:szCs w:val="20"/>
        </w:rPr>
        <w:t xml:space="preserve">predis_generation_id</w:t>
      </w:r>
      <w:r>
        <w:rPr>
          <w:rFonts w:ascii="Calibri" w:cs="Calibri" w:eastAsia="Calibri" w:hAnsi="Calibri"/>
          <w:sz w:val="22"/>
          <w:szCs w:val="22"/>
        </w:rPr>
        <w:t xml:space="preserve"> used in </w:t>
      </w:r>
      <w:r>
        <w:rPr>
          <w:rFonts w:ascii="Consolas" w:cs="Consolas" w:eastAsia="Consolas" w:hAnsi="Consolas"/>
          <w:sz w:val="20"/>
          <w:szCs w:val="20"/>
        </w:rPr>
        <w:t xml:space="preserve">.eq()</w:t>
      </w:r>
      <w:r>
        <w:rPr>
          <w:rFonts w:ascii="Calibri" w:cs="Calibri" w:eastAsia="Calibri" w:hAnsi="Calibri"/>
          <w:sz w:val="22"/>
          <w:szCs w:val="22"/>
        </w:rPr>
        <w:t xml:space="preserve"> on social_posts but not listed in the spec's social_posts schema (Section 12.2). Needs to be added when the table is created.
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N2 — bp_services column access needs verification
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Category 13 — Database Integrity — generate-campaign-plan.js line 58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Accesses </w:t>
      </w:r>
      <w:r>
        <w:rPr>
          <w:rFonts w:ascii="Consolas" w:cs="Consolas" w:eastAsia="Consolas" w:hAnsi="Consolas"/>
          <w:sz w:val="20"/>
          <w:szCs w:val="20"/>
        </w:rPr>
        <w:t xml:space="preserve">bp.bp_services</w:t>
      </w:r>
      <w:r>
        <w:rPr>
          <w:rFonts w:ascii="Calibri" w:cs="Calibri" w:eastAsia="Calibri" w:hAnsi="Calibri"/>
          <w:sz w:val="22"/>
          <w:szCs w:val="22"/>
        </w:rPr>
        <w:t xml:space="preserve"> on business_profiles. Column exists in the current schema (verified in cl-profile.js) but is not documented in the SM spec.
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N3 — 72 page-local CSS classes in social.html
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Category 14 — Component Standards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All use the </w:t>
      </w:r>
      <w:r>
        <w:rPr>
          <w:rFonts w:ascii="Consolas" w:cs="Consolas" w:eastAsia="Consolas" w:hAnsi="Consolas"/>
          <w:sz w:val="20"/>
          <w:szCs w:val="20"/>
        </w:rPr>
        <w:t xml:space="preserve">sm-</w:t>
      </w:r>
      <w:r>
        <w:rPr>
          <w:rFonts w:ascii="Calibri" w:cs="Calibri" w:eastAsia="Calibri" w:hAnsi="Calibri"/>
          <w:sz w:val="22"/>
          <w:szCs w:val="22"/>
        </w:rPr>
        <w:t xml:space="preserve"> prefix and are genuinely unique to this tool. Count is high but justified by the tool's complexity (wizard, preview, calendar, post cards, media upload).
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N4 — social-settings.html missing PWA desktop-only guard for tool page
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Category 10 — Mobile Standard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Settings page has the PWA guard (correct — settings is desktop-only), but social.html does not have the guard (correct — social.html is mobile-capable per spec). Confirmed correct for both.
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N5 — No CL write-back implementation
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Spec Section 15 — Integration Points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Generated blog content and marketing outputs are not written back to Content Library. Spec says blog content saves to CL tagged for website use. This is a missing feature, not a standards violation.
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N6 — Campaign history view not implemented
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Spec Section 7.7 — Campaign History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Completed campaigns are not shown in a history view. The Campaign tab only shows the active/most recent campaign. The 'Run Again' option is missing.
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---
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4A6D8C"/>
          <w:sz w:val="30"/>
          <w:szCs w:val="30"/>
        </w:rPr>
        <w:t xml:space="preserve">Spec Compliance Check
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Journey Types (Section 6)
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color="4A6D8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Journey</w:t>
            </w:r>
          </w:p>
        </w:tc>
        <w:tc>
          <w:tcPr>
            <w:tcW w:type="dxa" w:w="2250"/>
            <w:shd w:color="4A6D8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 in Spec</w:t>
            </w:r>
          </w:p>
        </w:tc>
        <w:tc>
          <w:tcPr>
            <w:tcW w:type="dxa" w:w="2250"/>
            <w:shd w:color="4A6D8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 Built</w:t>
            </w:r>
          </w:p>
        </w:tc>
        <w:tc>
          <w:tcPr>
            <w:tcW w:type="dxa" w:w="2250"/>
            <w:shd w:color="4A6D8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25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---------</w:t>
            </w:r>
          </w:p>
        </w:tc>
        <w:tc>
          <w:tcPr>
            <w:tcW w:type="dxa" w:w="225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---------------</w:t>
            </w:r>
          </w:p>
        </w:tc>
        <w:tc>
          <w:tcPr>
            <w:tcW w:type="dxa" w:w="225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-------------</w:t>
            </w:r>
          </w:p>
        </w:tc>
        <w:tc>
          <w:tcPr>
            <w:tcW w:type="dxa" w:w="225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--------</w:t>
            </w:r>
          </w:p>
        </w:tc>
      </w:tr>
      <w:tr>
        <w:trPr>
          <w:tblHeader w:val="false"/>
        </w:trPr>
        <w:tc>
          <w:tcPr>
            <w:tcW w:type="dxa" w:w="225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Finished Job Post</w:t>
            </w:r>
          </w:p>
        </w:tc>
        <w:tc>
          <w:tcPr>
            <w:tcW w:type="dxa" w:w="225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5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5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25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Customer Story/Testimonial</w:t>
            </w:r>
          </w:p>
        </w:tc>
        <w:tc>
          <w:tcPr>
            <w:tcW w:type="dxa" w:w="225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25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25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25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Behind the Scenes</w:t>
            </w:r>
          </w:p>
        </w:tc>
        <w:tc>
          <w:tcPr>
            <w:tcW w:type="dxa" w:w="225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25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25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25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New Product/Service Launch</w:t>
            </w:r>
          </w:p>
        </w:tc>
        <w:tc>
          <w:tcPr>
            <w:tcW w:type="dxa" w:w="225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25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25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25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Event Promotion</w:t>
            </w:r>
          </w:p>
        </w:tc>
        <w:tc>
          <w:tcPr>
            <w:tcW w:type="dxa" w:w="225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25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25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25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Offer/Promotion</w:t>
            </w:r>
          </w:p>
        </w:tc>
        <w:tc>
          <w:tcPr>
            <w:tcW w:type="dxa" w:w="225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25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25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25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Industry Insight/News</w:t>
            </w:r>
          </w:p>
        </w:tc>
        <w:tc>
          <w:tcPr>
            <w:tcW w:type="dxa" w:w="225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25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25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25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Tips &amp; Advice</w:t>
            </w:r>
          </w:p>
        </w:tc>
        <w:tc>
          <w:tcPr>
            <w:tcW w:type="dxa" w:w="225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25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25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25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Blog Content</w:t>
            </w:r>
          </w:p>
        </w:tc>
        <w:tc>
          <w:tcPr>
            <w:tcW w:type="dxa" w:w="225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25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25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25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Business Update</w:t>
            </w:r>
          </w:p>
        </w:tc>
        <w:tc>
          <w:tcPr>
            <w:tcW w:type="dxa" w:w="225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25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25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All 10 Journey types implemented with correct step counts.
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Campaign (Sections 7.3-7.5)
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color="4A6D8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shd w:color="4A6D8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3000"/>
            <w:shd w:color="4A6D8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---------</w:t>
            </w:r>
          </w:p>
        </w:tc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------</w:t>
            </w:r>
          </w:p>
        </w:tc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--------</w:t>
            </w:r>
          </w:p>
        </w:tc>
      </w:tr>
      <w:tr>
        <w:trPr>
          <w:tblHeader w:val="false"/>
        </w:trPr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1 — 7-step wizard</w:t>
            </w:r>
          </w:p>
        </w:tc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Section 7.3.3</w:t>
            </w:r>
          </w:p>
        </w:tc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BP data pre-fill</w:t>
            </w:r>
          </w:p>
        </w:tc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Section 7.3.2</w:t>
            </w:r>
          </w:p>
        </w:tc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AI plan generation</w:t>
            </w:r>
          </w:p>
        </w:tc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Section 7.3.4</w:t>
            </w:r>
          </w:p>
        </w:tc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Plan review and adjust</w:t>
            </w:r>
          </w:p>
        </w:tc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Section 7.3.4</w:t>
            </w:r>
          </w:p>
        </w:tc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2 — batch post generation</w:t>
            </w:r>
          </w:p>
        </w:tc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Section 7.4.1</w:t>
            </w:r>
          </w:p>
        </w:tc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 review (approve/edit/regenerate/skip)</w:t>
            </w:r>
          </w:p>
        </w:tc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Section 7.4.2</w:t>
            </w:r>
          </w:p>
        </w:tc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Bulk approve</w:t>
            </w:r>
          </w:p>
        </w:tc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Section 7.4.2</w:t>
            </w:r>
          </w:p>
        </w:tc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Edit mode (caption, hashtags, date)</w:t>
            </w:r>
          </w:p>
        </w:tc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Section 7.4.3</w:t>
            </w:r>
          </w:p>
        </w:tc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Launch campaign confirmation</w:t>
            </w:r>
          </w:p>
        </w:tc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Section 7.4.4</w:t>
            </w:r>
          </w:p>
        </w:tc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Active campaign display</w:t>
            </w:r>
          </w:p>
        </w:tc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Section 7.5.1</w:t>
            </w:r>
          </w:p>
        </w:tc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Stats row</w:t>
            </w:r>
          </w:p>
        </w:tc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Section 7.5.1</w:t>
            </w:r>
          </w:p>
        </w:tc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Quick actions (pause/resume/end)</w:t>
            </w:r>
          </w:p>
        </w:tc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Section 7.5.2</w:t>
            </w:r>
          </w:p>
        </w:tc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Add a post</w:t>
            </w:r>
          </w:p>
        </w:tc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Section 7.5.2</w:t>
            </w:r>
          </w:p>
        </w:tc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Pass (redirects to Create)</w:t>
            </w:r>
          </w:p>
        </w:tc>
      </w:tr>
      <w:tr>
        <w:trPr>
          <w:tblHeader w:val="false"/>
        </w:trPr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Extend campaign</w:t>
            </w:r>
          </w:p>
        </w:tc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Section 7.5.2</w:t>
            </w:r>
          </w:p>
        </w:tc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Not built</w:t>
            </w:r>
          </w:p>
        </w:tc>
      </w:tr>
      <w:tr>
        <w:trPr>
          <w:tblHeader w:val="false"/>
        </w:trPr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Campaign history</w:t>
            </w:r>
          </w:p>
        </w:tc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Section 7.7</w:t>
            </w:r>
          </w:p>
        </w:tc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Not built (N6)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BP Marketing Theme (Section 10.1)
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color="4A6D8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shd w:color="4A6D8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3000"/>
            <w:shd w:color="4A6D8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---------</w:t>
            </w:r>
          </w:p>
        </w:tc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------</w:t>
            </w:r>
          </w:p>
        </w:tc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--------</w:t>
            </w:r>
          </w:p>
        </w:tc>
      </w:tr>
      <w:tr>
        <w:trPr>
          <w:tblHeader w:val="false"/>
        </w:trPr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Topic 1: What Makes You Stand Out</w:t>
            </w:r>
          </w:p>
        </w:tc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Section 10.1.3</w:t>
            </w:r>
          </w:p>
        </w:tc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Follow-ups (quality, service, affordable, experience)</w:t>
            </w:r>
          </w:p>
        </w:tc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Section 10.1.3</w:t>
            </w:r>
          </w:p>
        </w:tc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Topic 2: What Customers Should Know</w:t>
            </w:r>
          </w:p>
        </w:tc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Section 10.1.3</w:t>
            </w:r>
          </w:p>
        </w:tc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Follow-ups (customer count, awards)</w:t>
            </w:r>
          </w:p>
        </w:tc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Section 10.1.3</w:t>
            </w:r>
          </w:p>
        </w:tc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Topic 3: Customer Feeling (up to 2)</w:t>
            </w:r>
          </w:p>
        </w:tc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Section 10.1.3</w:t>
            </w:r>
          </w:p>
        </w:tc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Topic 4: Tone of Voice</w:t>
            </w:r>
          </w:p>
        </w:tc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Section 10.1.3</w:t>
            </w:r>
          </w:p>
        </w:tc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Topic 5: Brand Colours</w:t>
            </w:r>
          </w:p>
        </w:tc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Section 10.1.3</w:t>
            </w:r>
          </w:p>
        </w:tc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Topic 6: Tagline</w:t>
            </w:r>
          </w:p>
        </w:tc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Section 10.1.3</w:t>
            </w:r>
          </w:p>
        </w:tc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AI summary generation</w:t>
            </w:r>
          </w:p>
        </w:tc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Section 10.1.4</w:t>
            </w:r>
          </w:p>
        </w:tc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Review and edit</w:t>
            </w:r>
          </w:p>
        </w:tc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Section 10.1.4</w:t>
            </w:r>
          </w:p>
        </w:tc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Saves to correct fields</w:t>
            </w:r>
          </w:p>
        </w:tc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Section 10.1.5</w:t>
            </w:r>
          </w:p>
        </w:tc>
        <w:tc>
          <w:tcPr>
            <w:tcW w:type="dxa" w:w="30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Follow-up 1.1b (specialise — services from BP)</w:t>
            </w:r>
          </w:p>
        </w:tc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Section 10.1.3</w:t>
            </w:r>
          </w:p>
        </w:tc>
        <w:tc>
          <w:tcPr>
            <w:tcW w:type="dxa" w:w="30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Not built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Management Tabs (Section 8)
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color="4A6D8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00"/>
            <w:shd w:color="4A6D8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45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---------</w:t>
            </w:r>
          </w:p>
        </w:tc>
        <w:tc>
          <w:tcPr>
            <w:tcW w:type="dxa" w:w="45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--------</w:t>
            </w:r>
          </w:p>
        </w:tc>
      </w:tr>
      <w:tr>
        <w:trPr>
          <w:tblHeader w:val="false"/>
        </w:trPr>
        <w:tc>
          <w:tcPr>
            <w:tcW w:type="dxa" w:w="45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Drafts tab with search, pagination</w:t>
            </w:r>
          </w:p>
        </w:tc>
        <w:tc>
          <w:tcPr>
            <w:tcW w:type="dxa" w:w="45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45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Scheduled tab with list/calendar views</w:t>
            </w:r>
          </w:p>
        </w:tc>
        <w:tc>
          <w:tcPr>
            <w:tcW w:type="dxa" w:w="45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45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Published tab with sort options</w:t>
            </w:r>
          </w:p>
        </w:tc>
        <w:tc>
          <w:tcPr>
            <w:tcW w:type="dxa" w:w="45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45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Metrics display (reach, engagement, clicks)</w:t>
            </w:r>
          </w:p>
        </w:tc>
        <w:tc>
          <w:tcPr>
            <w:tcW w:type="dxa" w:w="4500"/>
            <w:shd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45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Bulk actions (schedule/delete selected)</w:t>
            </w:r>
          </w:p>
        </w:tc>
        <w:tc>
          <w:tcPr>
            <w:tcW w:type="dxa" w:w="4500"/>
            <w:shd w:color="F5F5F5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Database Schema (Section 12.2)
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All 7 tables referenced correctly: social_settings, social_posts, scheduled_posts, journey_records, campaigns, campaign_outputs, cl_projects (not yet used — pending CL Projects tab build).
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---
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4A6D8C"/>
          <w:sz w:val="30"/>
          <w:szCs w:val="30"/>
        </w:rPr>
        <w:t xml:space="preserve">Pass Summary
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following categories had no findings: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Category 2 — Script Load Order: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PASS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Category 3 — Auth Gate: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PASS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Category 4 — Topbar: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PASS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Category 8 — Save Button Standard: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PASS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Category 9 — Settings Page Standard: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PASS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---
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4A6D8C"/>
          <w:sz w:val="30"/>
          <w:szCs w:val="30"/>
        </w:rPr>
        <w:t xml:space="preserve">Recommended Fix Priority
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C2</w:t>
      </w:r>
      <w:r>
        <w:rPr>
          <w:rFonts w:ascii="Calibri" w:cs="Calibri" w:eastAsia="Calibri" w:hAnsi="Calibri"/>
          <w:sz w:val="22"/>
          <w:szCs w:val="22"/>
        </w:rPr>
        <w:t xml:space="preserve"> — Add @anthropic-ai/sdk to package.json (deployment risk)
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C1</w:t>
      </w:r>
      <w:r>
        <w:rPr>
          <w:rFonts w:ascii="Calibri" w:cs="Calibri" w:eastAsia="Calibri" w:hAnsi="Calibri"/>
          <w:sz w:val="22"/>
          <w:szCs w:val="22"/>
        </w:rPr>
        <w:t xml:space="preserve"> — Split social-logic.js (file size violation)
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C3</w:t>
      </w:r>
      <w:r>
        <w:rPr>
          <w:rFonts w:ascii="Calibri" w:cs="Calibri" w:eastAsia="Calibri" w:hAnsi="Calibri"/>
          <w:sz w:val="22"/>
          <w:szCs w:val="22"/>
        </w:rPr>
        <w:t xml:space="preserve"> — Fix meta-post.js error response (security)
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W4/W5</w:t>
      </w:r>
      <w:r>
        <w:rPr>
          <w:rFonts w:ascii="Calibri" w:cs="Calibri" w:eastAsia="Calibri" w:hAnsi="Calibri"/>
          <w:sz w:val="22"/>
          <w:szCs w:val="22"/>
        </w:rPr>
        <w:t xml:space="preserve"> — Add .error checks on Supabase queries
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W7</w:t>
      </w:r>
      <w:r>
        <w:rPr>
          <w:rFonts w:ascii="Calibri" w:cs="Calibri" w:eastAsia="Calibri" w:hAnsi="Calibri"/>
          <w:sz w:val="22"/>
          <w:szCs w:val="22"/>
        </w:rPr>
        <w:t xml:space="preserve"> — Fix we/our language
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W3</w:t>
      </w:r>
      <w:r>
        <w:rPr>
          <w:rFonts w:ascii="Calibri" w:cs="Calibri" w:eastAsia="Calibri" w:hAnsi="Calibri"/>
          <w:sz w:val="22"/>
          <w:szCs w:val="22"/>
        </w:rPr>
        <w:t xml:space="preserve"> — Fix font sizes below 13px
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7.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W11</w:t>
      </w:r>
      <w:r>
        <w:rPr>
          <w:rFonts w:ascii="Calibri" w:cs="Calibri" w:eastAsia="Calibri" w:hAnsi="Calibri"/>
          <w:sz w:val="22"/>
          <w:szCs w:val="22"/>
        </w:rPr>
        <w:t xml:space="preserve"> — Add maxDuration to vercel.json
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8.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W8</w:t>
      </w:r>
      <w:r>
        <w:rPr>
          <w:rFonts w:ascii="Calibri" w:cs="Calibri" w:eastAsia="Calibri" w:hAnsi="Calibri"/>
          <w:sz w:val="22"/>
          <w:szCs w:val="22"/>
        </w:rPr>
        <w:t xml:space="preserve"> — Remove dead CSS rules
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9.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W10</w:t>
      </w:r>
      <w:r>
        <w:rPr>
          <w:rFonts w:ascii="Calibri" w:cs="Calibri" w:eastAsia="Calibri" w:hAnsi="Calibri"/>
          <w:sz w:val="22"/>
          <w:szCs w:val="22"/>
        </w:rPr>
        <w:t xml:space="preserve"> — Fix Claude model for suggest-boost
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10.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W9</w:t>
      </w:r>
      <w:r>
        <w:rPr>
          <w:rFonts w:ascii="Calibri" w:cs="Calibri" w:eastAsia="Calibri" w:hAnsi="Calibri"/>
          <w:sz w:val="22"/>
          <w:szCs w:val="22"/>
        </w:rPr>
        <w:t xml:space="preserve"> — Fix misleading JSDoc comment
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W1/W2</w:t>
      </w:r>
      <w:r>
        <w:rPr>
          <w:rFonts w:ascii="Calibri" w:cs="Calibri" w:eastAsia="Calibri" w:hAnsi="Calibri"/>
          <w:sz w:val="22"/>
          <w:szCs w:val="22"/>
        </w:rPr>
        <w:t xml:space="preserve"> — CSS variable and inline style cleanup (largest effort)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2026-04-28T07:44:37.658Z</dcterms:created>
  <dcterms:modified xsi:type="dcterms:W3CDTF">2026-04-28T07:44:37.660Z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