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marital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group.n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total.n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proportion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lower_ci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upper_ci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divorced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771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5,263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0.14649439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0.13710675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0.15640284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married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2,745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5,263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0.52156565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0.50796404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0.53513558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never married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1,242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5,263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0.23598708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0.22461722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0.24774525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separated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5,263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0.01729052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0.01401918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0.02128490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widowed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5,263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0.07866236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0.07160173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0.08634563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2025-09-30T18:05:44Z</dcterms:modified>
  <cp:category/>
</cp:coreProperties>
</file>