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numPr>
          <w:numId w:val="0"/>
        </w:numPr>
      </w:pPr>
      <w:r>
        <w:t>3 系统开发与实现</w:t>
      </w:r>
    </w:p>
    <w:p>
      <w:pPr>
        <w:pStyle w:val="3"/>
        <w:keepNext/>
        <w:numPr>
          <w:numId w:val="0"/>
        </w:numPr>
      </w:pPr>
      <w:r>
        <w:t>3.1 技术栈与总体实现</w:t>
      </w:r>
    </w:p>
    <w:p>
      <w:pPr>
        <w:spacing w:line="360" w:lineRule="auto" w:after="0"/>
        <w:ind w:firstLine="420"/>
        <w:jc w:val="both"/>
      </w:pPr>
      <w:r>
        <w:t>本系统采用Python进行开发，使用Streamlit构建前端交互页面，并通过LangChain连接大语言模型。系统使用Pydantic定义模型的结构化输出格式，对字段类型、取值范围和必填内容进行校验，从而避免模型生成的不确定文本直接进入业务数据库。</w:t>
      </w:r>
    </w:p>
    <w:p>
      <w:pPr>
        <w:spacing w:line="360" w:lineRule="auto" w:after="0"/>
        <w:ind w:firstLine="420"/>
        <w:jc w:val="both"/>
      </w:pPr>
      <w:r>
        <w:t>在数据存储方面，系统采用SQLite作为主数据库，保存对话、原始事件、任务、错题、成绩、长期记忆和问题板等核心数据；使用Chroma建立记忆和问题的向量索引，实现语义检索；使用Neo4j保存事件、记忆、问题和干预之间的图关系。Chroma与Neo4j均为辅助索引，SQLite始终是系统的主数据源。此外，督学模式使用YOLO和OpenCV在本地识别用户的学习状态。</w:t>
      </w:r>
    </w:p>
    <w:p>
      <w:pPr>
        <w:pStyle w:val="11"/>
        <w:keepNext/>
      </w:pPr>
      <w:r>
        <w:t>表 2 系统主要技术栈</w:t>
      </w:r>
    </w:p>
    <w:tbl>
      <w:tblPr>
        <w:tblStyle w:val="10"/>
        <w:tblW w:type="dxa" w:w="815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6050"/>
      </w:tblGrid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21"/>
              </w:rPr>
              <w:t>技术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b/>
                <w:sz w:val="21"/>
              </w:rPr>
              <w:t>主要用途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Python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系统开发语言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Streamlit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构建系统页面和交互界面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LangChain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连接大语言模型并组织Agent调用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DeepSeek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完成对话生成、记忆提取和问题挖掘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Pydantic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定义并校验模型结构化输出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SQLite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保存系统核心业务数据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Chroma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建立长期记忆和问题的向量索引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Neo4j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保存记忆节点及其关系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YOLO、OpenCV</w:t>
            </w:r>
          </w:p>
        </w:tc>
        <w:tc>
          <w:tcPr>
            <w:tcW w:type="dxa" w:w="6050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sz w:val="21"/>
              </w:rPr>
              <w:t>实现本地视觉督学和学习状态识别</w:t>
            </w:r>
          </w:p>
        </w:tc>
      </w:tr>
    </w:tbl>
    <w:p>
      <w:pPr>
        <w:spacing w:line="360" w:lineRule="auto" w:after="0"/>
        <w:ind w:firstLine="420"/>
        <w:jc w:val="both"/>
      </w:pPr>
      <w:r>
        <w:t>在工程实现上，UI层负责展示页面和收集操作，Workflow层负责组织完整业务流程，Agent层负责分析和生成结果，Repository层负责数据库读写。其中，在线会话由OnlineSessionWorkflow完成，任务、错题、成绩和督学功能分别由对应的Workflow实现。各模块产生的用户数据最终统一写入raw_events，再由夜间记忆系统进行集中分析。下面主要介绍系统核心模块Nightly Memory的实现。</w:t>
      </w:r>
    </w:p>
    <w:p>
      <w:pPr>
        <w:pStyle w:val="3"/>
        <w:keepNext/>
        <w:numPr>
          <w:numId w:val="0"/>
        </w:numPr>
      </w:pPr>
      <w:r>
        <w:t>3.2 夜间记忆更新流程</w:t>
      </w:r>
    </w:p>
    <w:p>
      <w:pPr>
        <w:spacing w:line="360" w:lineRule="auto" w:after="0"/>
        <w:ind w:firstLine="420"/>
        <w:jc w:val="both"/>
      </w:pPr>
      <w:r>
        <w:t>夜间记忆系统由NightlyMemoryWorkflow统一编排。流程开始后，系统从SQLite中读取当天的对话、原始事件、任务执行、错题卡和专注记录，同时加载已有长期记忆、开放问题、技能记忆、近期每日记忆图和全局图谱。</w:t>
      </w:r>
    </w:p>
    <w:p>
      <w:pPr>
        <w:spacing w:line="360" w:lineRule="auto" w:after="0"/>
        <w:ind w:firstLine="420"/>
        <w:jc w:val="both"/>
      </w:pPr>
      <w:r>
        <w:t>系统首先调用NightlyMemoryAgent完成记忆提取，然后构建当天的每日记忆图；在此基础上，ProblemDiscoveryAgent结合历史记忆和图谱关系挖掘潜在问题。候选记忆、问题和干预技能经过门控判断后，分别写入长期记忆、Problem Board和技能记忆，最后同步Chroma与Neo4j索引。</w:t>
      </w:r>
    </w:p>
    <w:p>
      <w:pPr>
        <w:spacing w:line="360" w:lineRule="auto" w:after="0"/>
        <w:ind w:firstLine="420"/>
        <w:jc w:val="both"/>
      </w:pPr>
      <w:r>
        <w:t>整个流程采用“Agent负责分析、Workflow负责编排、Repository负责持久化”的实现方式。Agent只返回分析结果，不直接操作数据库；所有数据写入均由Workflow调用Repository完成，从而将模型推理与数据库操作分离。</w:t>
      </w:r>
    </w:p>
    <w:p>
      <w:pPr>
        <w:pStyle w:val="3"/>
        <w:keepNext/>
        <w:numPr>
          <w:numId w:val="0"/>
        </w:numPr>
      </w:pPr>
      <w:r>
        <w:t>3.3 结构化记忆提取</w:t>
      </w:r>
    </w:p>
    <w:p>
      <w:pPr>
        <w:spacing w:line="360" w:lineRule="auto" w:after="0"/>
        <w:ind w:firstLine="420"/>
        <w:jc w:val="both"/>
      </w:pPr>
      <w:r>
        <w:t>NightlyMemoryAgent通过LangChain调用大语言模型，并使用Pydantic模型NightlyMemoryUpdateOutput约束返回结果。结构化结果包括每日总结、关键事件、情景记忆、语义记忆、问题候选、后续行动以及每日图谱的节点和关系。</w:t>
      </w:r>
    </w:p>
    <w:p>
      <w:pPr>
        <w:spacing w:line="360" w:lineRule="auto" w:after="0"/>
        <w:ind w:firstLine="420"/>
        <w:jc w:val="both"/>
      </w:pPr>
      <w:r>
        <w:t>情景记忆用于保存具有明确时间和场景的事件，例如“用户连续两次暂停英语阅读任务”；语义记忆则用于保存从多个事件中归纳出的认识，例如“用户在长篇阅读过程中容易因生词过多而中断”。每条记忆必须通过source_event_ids或evidence_refs关联对应的原始事件，使系统能够从长期结论追溯到具体证据。</w:t>
      </w:r>
    </w:p>
    <w:p>
      <w:pPr>
        <w:spacing w:line="360" w:lineRule="auto" w:after="0"/>
        <w:ind w:firstLine="420"/>
        <w:jc w:val="both"/>
      </w:pPr>
      <w:r>
        <w:t>Pydantic对记忆类型、问题类型、置信度、严重程度和证据格式进行检查，并通过extra="forbid"禁止模型返回未定义字段。模型结果校验成功后，系统使用model_dump()将其转换为业务数据。无论校验是否通过，原始回复、解析状态和错误信息都会保存到nightly_reviews。只有parse_status为success时，系统才会继续更新长期数据；校验失败时停止后续写入，避免错误输出污染用户模型。</w:t>
      </w:r>
    </w:p>
    <w:p>
      <w:pPr>
        <w:pStyle w:val="3"/>
        <w:keepNext/>
        <w:numPr>
          <w:numId w:val="0"/>
        </w:numPr>
      </w:pPr>
      <w:r>
        <w:t>3.4 每日记忆图与长期记忆构建</w:t>
      </w:r>
    </w:p>
    <w:p>
      <w:pPr>
        <w:spacing w:line="360" w:lineRule="auto" w:after="0"/>
        <w:ind w:firstLine="420"/>
        <w:jc w:val="both"/>
      </w:pPr>
      <w:r>
        <w:t>结构化提取成功后，系统将情景记忆和语义记忆写入memories。每条记忆会根据类型、日期、标题和内容生成稳定的merge_key。如果数据库中存在相同键值，则将新内容和证据合并到已有记录；否则创建新的长期记忆。</w:t>
      </w:r>
    </w:p>
    <w:p>
      <w:pPr>
        <w:spacing w:line="360" w:lineRule="auto" w:after="0"/>
        <w:ind w:firstLine="420"/>
        <w:jc w:val="both"/>
      </w:pPr>
      <w:r>
        <w:t>随后，系统通过save_daily_memory_graph()构建当天的每日记忆图。原始事件、情景记忆、语义记忆、问题候选和后续行动均被转换为图节点，并使用关系边进行连接。例如，EVIDENCE_OF表示原始事件是某条记忆或问题的证据，PART_OF_DAILY_GRAPH表示节点属于当天的记忆图。</w:t>
      </w:r>
    </w:p>
    <w:p>
      <w:pPr>
        <w:spacing w:line="360" w:lineRule="auto" w:after="0"/>
        <w:ind w:firstLine="420"/>
        <w:jc w:val="both"/>
      </w:pPr>
      <w:r>
        <w:t>每日图完成后，merge_daily_graph_to_global()将其节点和关系合并到全局记忆图。每日图主要描述用户当天的学习状态，全局图则连接不同日期的事件、记忆、问题和干预，使系统能够观察某类问题是否反复出现，以及问题在干预前后的变化过程。</w:t>
      </w:r>
    </w:p>
    <w:p>
      <w:pPr>
        <w:pStyle w:val="3"/>
        <w:keepNext/>
        <w:numPr>
          <w:numId w:val="0"/>
        </w:numPr>
      </w:pPr>
      <w:r>
        <w:t>3.5 问题挖掘与记忆门控</w:t>
      </w:r>
    </w:p>
    <w:p>
      <w:pPr>
        <w:spacing w:line="360" w:lineRule="auto" w:after="0"/>
        <w:ind w:firstLine="420"/>
        <w:jc w:val="both"/>
      </w:pPr>
      <w:r>
        <w:t>每日记忆图构建完成后，系统调用ProblemDiscoveryAgent进行问题挖掘。其输入包括当天记忆图、近期每日图、长期记忆、已有开放问题、Chroma语义召回结果和Neo4j邻接关系。</w:t>
      </w:r>
    </w:p>
    <w:p>
      <w:pPr>
        <w:spacing w:line="360" w:lineRule="auto" w:after="0"/>
        <w:ind w:firstLine="420"/>
        <w:jc w:val="both"/>
      </w:pPr>
      <w:r>
        <w:t>Chroma用于检索语义相近的历史记忆和问题，即使用户在不同时间使用了不同表达，系统也可以识别其中的潜在联系。Neo4j用于查询事件、记忆、问题和干预之间的关系，补充文本相似度无法表达的结构信息。ProblemDiscoveryAgent据此生成问题类型、证据、可能根因、严重程度、置信度、价值评分和建议行动。</w:t>
      </w:r>
    </w:p>
    <w:p>
      <w:pPr>
        <w:spacing w:line="360" w:lineRule="auto" w:after="0"/>
        <w:ind w:firstLine="420"/>
        <w:jc w:val="both"/>
      </w:pPr>
      <w:r>
        <w:t>模型生成的候选内容不会直接写入长期数据库，而是分别经过Memory Gate、Problem Gate和Skill Gate。门控结果包括insert、update、merge和skip，分别表示新增、更新、合并和跳过。系统首先检查候选内容是否具有有效证据和足够置信度，然后通过merge_key或语义相似度判断其是否与已有记录重复。证据不足、置信度过低或缺乏干预价值的候选会被跳过。</w:t>
      </w:r>
    </w:p>
    <w:p>
      <w:pPr>
        <w:spacing w:line="360" w:lineRule="auto" w:after="0"/>
        <w:ind w:firstLine="420"/>
        <w:jc w:val="both"/>
      </w:pPr>
      <w:r>
        <w:t>通过门控的记忆写入memories，问题写入problem_board，可复用的干预方法写入skill_memories。门控操作、目标记录、相似度和判断原因也会被保存，以便后续检查记忆的更新过程。</w:t>
      </w:r>
    </w:p>
    <w:p>
      <w:pPr>
        <w:pStyle w:val="3"/>
        <w:keepNext/>
        <w:numPr>
          <w:numId w:val="0"/>
        </w:numPr>
      </w:pPr>
      <w:r>
        <w:t>3.6 数据持久化与异常处理</w:t>
      </w:r>
    </w:p>
    <w:p>
      <w:pPr>
        <w:spacing w:line="360" w:lineRule="auto" w:after="0"/>
        <w:ind w:firstLine="420"/>
        <w:jc w:val="both"/>
      </w:pPr>
      <w:r>
        <w:t>SQLite保存系统的原始事件、长期记忆、问题板、每日记忆图和全局图谱，是夜间记忆系统的可靠数据源。长期数据写入完成后，系统通过sync_indexes()将记忆和问题同步到Chroma，并将每日图节点及其关系同步到Neo4j。</w:t>
      </w:r>
    </w:p>
    <w:p>
      <w:pPr>
        <w:spacing w:line="360" w:lineRule="auto" w:after="0"/>
        <w:ind w:firstLine="420"/>
        <w:jc w:val="both"/>
      </w:pPr>
      <w:r>
        <w:t>Chroma或Neo4j发生异常时，不会回滚已经写入SQLite的长期数据。系统会记录索引同步状态和错误原因，并在后续检索中使用关键词匹配或SQLite图结构作为降级方案。因此，向量服务和图数据库的异常不会中断夜间记忆更新，也不会导致已经形成的用户模型丢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85125">
    <w:pPr>
      <w:pStyle w:val="5"/>
      <w:ind w:firstLine="0" w:firstLineChars="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731DEB14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7EF14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D74EA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5E1A5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466E3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67909"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黑体" w:hAnsi="黑体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黑体" w:hAnsi="黑体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黑体" w:hAnsi="黑体" w:eastAsia="黑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06117"/>
    <w:rsid w:val="7DB0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 w:eastAsia="黑体"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after="120"/>
      <w:ind w:left="0" w:firstLine="0" w:firstLineChars="0"/>
      <w:jc w:val="left"/>
      <w:outlineLvl w:val="1"/>
    </w:pPr>
    <w:rPr>
      <w:rFonts w:eastAsia="黑体" w:cstheme="majorBidi"/>
      <w:bCs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ind w:left="0" w:firstLine="0" w:firstLineChars="0"/>
      <w:jc w:val="left"/>
      <w:outlineLvl w:val="2"/>
    </w:pPr>
    <w:rPr>
      <w:rFonts w:ascii="黑体" w:hAnsi="黑体" w:eastAsia="黑体"/>
      <w:bCs/>
      <w:szCs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customStyle="1" w:styleId="10">
    <w:name w:val="三线表"/>
    <w:basedOn w:val="8"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1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2026-06-20T10:41:00Z</dcterms:created>
  <dc:creator>曹赫铭13922622796</dc:creator>
  <cp:lastModifiedBy>曹赫铭13922622796</cp:lastModifiedBy>
  <dcterms:modified xsi:type="dcterms:W3CDTF">2026-06-20T10:42:26Z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EAB58DBB1C8E423AB46F440F0D3EFCCC_11</vt:lpwstr>
  </property>
  <property fmtid="{D5CDD505-2E9C-101B-9397-08002B2CF9AE}" pid="4" name="KSOTemplateDocerSaveRecord">
    <vt:lpwstr>eyJoZGlkIjoiMDljYzUzMWQ4OWI0YzBkYjYzMDRhZTY5ZjZkYmFmYTgiLCJ1c2VySWQiOiI3MDA4MjU2NjEifQ==</vt:lpwstr>
  </property>
</Properties>
</file>