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78B43" w14:textId="184D93C1" w:rsidR="00462A3E" w:rsidRPr="002E2766" w:rsidRDefault="00462A3E" w:rsidP="00462A3E">
      <w:pPr>
        <w:pStyle w:val="Heading2"/>
        <w:spacing w:before="0"/>
        <w:jc w:val="both"/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  <w:bookmarkStart w:id="0" w:name="_Hlk159602754"/>
      <w:r w:rsidRPr="002E2766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1.Actor </w:t>
      </w:r>
      <w:proofErr w:type="spellStart"/>
      <w:r w:rsidRPr="002E2766">
        <w:rPr>
          <w:rFonts w:ascii="Times New Roman" w:hAnsi="Times New Roman" w:cs="Times New Roman"/>
          <w:b/>
          <w:bCs/>
          <w:color w:val="222222"/>
          <w:sz w:val="24"/>
          <w:szCs w:val="24"/>
        </w:rPr>
        <w:t>trong</w:t>
      </w:r>
      <w:proofErr w:type="spellEnd"/>
      <w:r w:rsidRPr="002E2766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Use Case </w:t>
      </w:r>
    </w:p>
    <w:p w14:paraId="25166055" w14:textId="43EA5F84" w:rsidR="00462A3E" w:rsidRPr="002E2766" w:rsidRDefault="007D18D8" w:rsidP="00462A3E">
      <w:pPr>
        <w:pStyle w:val="NormalWeb"/>
        <w:spacing w:before="0" w:beforeAutospacing="0" w:after="0" w:afterAutospacing="0"/>
        <w:jc w:val="both"/>
        <w:rPr>
          <w:color w:val="222222"/>
        </w:rPr>
      </w:pPr>
      <w:r w:rsidRPr="002E2766">
        <w:rPr>
          <w:color w:val="222222"/>
        </w:rPr>
        <w:t xml:space="preserve">– </w:t>
      </w:r>
      <w:r w:rsidR="00462A3E" w:rsidRPr="002E2766">
        <w:rPr>
          <w:color w:val="222222"/>
        </w:rPr>
        <w:t xml:space="preserve">Actor </w:t>
      </w:r>
      <w:proofErr w:type="spellStart"/>
      <w:r w:rsidR="00462A3E" w:rsidRPr="002E2766">
        <w:rPr>
          <w:color w:val="222222"/>
        </w:rPr>
        <w:t>được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dùng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để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chỉ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người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sử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dụng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hoặc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một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đối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tượng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nào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đó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bên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ngoài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tương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tác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với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hệ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thống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chúng</w:t>
      </w:r>
      <w:proofErr w:type="spellEnd"/>
      <w:r w:rsidR="00462A3E" w:rsidRPr="002E2766">
        <w:rPr>
          <w:color w:val="222222"/>
        </w:rPr>
        <w:t xml:space="preserve"> ta </w:t>
      </w:r>
      <w:proofErr w:type="spellStart"/>
      <w:r w:rsidR="00462A3E" w:rsidRPr="002E2766">
        <w:rPr>
          <w:color w:val="222222"/>
        </w:rPr>
        <w:t>đang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xem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xét</w:t>
      </w:r>
      <w:proofErr w:type="spellEnd"/>
      <w:r w:rsidR="00462A3E" w:rsidRPr="002E2766">
        <w:rPr>
          <w:color w:val="222222"/>
        </w:rPr>
        <w:t xml:space="preserve">. Lưu ý, </w:t>
      </w:r>
      <w:proofErr w:type="spellStart"/>
      <w:r w:rsidR="00462A3E" w:rsidRPr="002E2766">
        <w:rPr>
          <w:color w:val="222222"/>
        </w:rPr>
        <w:t>chúng</w:t>
      </w:r>
      <w:proofErr w:type="spellEnd"/>
      <w:r w:rsidR="00462A3E" w:rsidRPr="002E2766">
        <w:rPr>
          <w:color w:val="222222"/>
        </w:rPr>
        <w:t xml:space="preserve"> ta hay </w:t>
      </w:r>
      <w:proofErr w:type="spellStart"/>
      <w:r w:rsidR="00462A3E" w:rsidRPr="002E2766">
        <w:rPr>
          <w:color w:val="222222"/>
        </w:rPr>
        <w:t>bỏ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quên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đối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tượng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tương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tác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với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hệ</w:t>
      </w:r>
      <w:proofErr w:type="spellEnd"/>
      <w:r w:rsidR="00462A3E" w:rsidRPr="002E2766">
        <w:rPr>
          <w:color w:val="222222"/>
        </w:rPr>
        <w:t xml:space="preserve"> </w:t>
      </w:r>
      <w:proofErr w:type="spellStart"/>
      <w:r w:rsidR="00462A3E" w:rsidRPr="002E2766">
        <w:rPr>
          <w:color w:val="222222"/>
        </w:rPr>
        <w:t>thống</w:t>
      </w:r>
      <w:proofErr w:type="spellEnd"/>
      <w:r w:rsidR="00462A3E" w:rsidRPr="002E2766">
        <w:rPr>
          <w:color w:val="222222"/>
        </w:rPr>
        <w:t>.</w:t>
      </w:r>
    </w:p>
    <w:p w14:paraId="667A724C" w14:textId="77777777" w:rsidR="00462A3E" w:rsidRPr="002E2766" w:rsidRDefault="00462A3E" w:rsidP="00462A3E">
      <w:pPr>
        <w:pStyle w:val="NormalWeb"/>
        <w:spacing w:before="0" w:beforeAutospacing="0" w:after="0" w:afterAutospacing="0"/>
        <w:jc w:val="both"/>
        <w:rPr>
          <w:color w:val="222222"/>
        </w:rPr>
      </w:pPr>
      <w:r w:rsidRPr="002E2766">
        <w:rPr>
          <w:color w:val="222222"/>
        </w:rPr>
        <w:t xml:space="preserve">– Quan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tổng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quát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hóa</w:t>
      </w:r>
      <w:proofErr w:type="spellEnd"/>
      <w:r w:rsidRPr="002E2766">
        <w:rPr>
          <w:color w:val="222222"/>
        </w:rPr>
        <w:t xml:space="preserve"> (Generalization)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Actor: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Generalization </w:t>
      </w:r>
      <w:proofErr w:type="spellStart"/>
      <w:r w:rsidRPr="002E2766">
        <w:rPr>
          <w:color w:val="222222"/>
        </w:rPr>
        <w:t>sử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dụng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khi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nhiều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nhân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chung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số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thuộc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tính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hành</w:t>
      </w:r>
      <w:proofErr w:type="spellEnd"/>
      <w:r w:rsidRPr="002E2766">
        <w:rPr>
          <w:color w:val="222222"/>
        </w:rPr>
        <w:t xml:space="preserve"> vi </w:t>
      </w:r>
      <w:proofErr w:type="spellStart"/>
      <w:r w:rsidRPr="002E2766">
        <w:rPr>
          <w:color w:val="222222"/>
        </w:rPr>
        <w:t>nào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đó</w:t>
      </w:r>
      <w:proofErr w:type="spellEnd"/>
      <w:r w:rsidRPr="002E2766">
        <w:rPr>
          <w:color w:val="222222"/>
        </w:rPr>
        <w:t xml:space="preserve">.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nhân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không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hiện</w:t>
      </w:r>
      <w:proofErr w:type="spellEnd"/>
      <w:r w:rsidRPr="002E2766">
        <w:rPr>
          <w:color w:val="222222"/>
        </w:rPr>
        <w:t xml:space="preserve"> (</w:t>
      </w:r>
      <w:proofErr w:type="spellStart"/>
      <w:r w:rsidRPr="002E2766">
        <w:rPr>
          <w:color w:val="222222"/>
        </w:rPr>
        <w:t>hiện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thực</w:t>
      </w:r>
      <w:proofErr w:type="spellEnd"/>
      <w:r w:rsidRPr="002E2766">
        <w:rPr>
          <w:color w:val="222222"/>
        </w:rPr>
        <w:t xml:space="preserve">) </w:t>
      </w:r>
      <w:proofErr w:type="spellStart"/>
      <w:r w:rsidRPr="002E2766">
        <w:rPr>
          <w:color w:val="222222"/>
        </w:rPr>
        <w:t>là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nhân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trừu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tượng</w:t>
      </w:r>
      <w:proofErr w:type="spellEnd"/>
      <w:r w:rsidRPr="002E2766">
        <w:rPr>
          <w:color w:val="222222"/>
        </w:rPr>
        <w:t xml:space="preserve">.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cũng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tồn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tại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Generalization </w:t>
      </w:r>
      <w:proofErr w:type="spellStart"/>
      <w:r w:rsidRPr="002E2766">
        <w:rPr>
          <w:color w:val="222222"/>
        </w:rPr>
        <w:t>như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Use Case. </w:t>
      </w:r>
    </w:p>
    <w:p w14:paraId="027FAA26" w14:textId="77777777" w:rsidR="00462A3E" w:rsidRPr="002E2766" w:rsidRDefault="00462A3E" w:rsidP="00462A3E">
      <w:pPr>
        <w:pStyle w:val="NormalWeb"/>
        <w:spacing w:before="0" w:beforeAutospacing="0" w:after="0" w:afterAutospacing="0"/>
        <w:jc w:val="both"/>
        <w:rPr>
          <w:color w:val="222222"/>
        </w:rPr>
      </w:pPr>
      <w:r w:rsidRPr="002E2766">
        <w:rPr>
          <w:color w:val="222222"/>
        </w:rPr>
        <w:t xml:space="preserve">– Quan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tiếp</w:t>
      </w:r>
      <w:proofErr w:type="spellEnd"/>
      <w:r w:rsidRPr="002E2766">
        <w:rPr>
          <w:color w:val="222222"/>
        </w:rPr>
        <w:t xml:space="preserve"> (Association)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Use Case: Quan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tiếp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Use Case </w:t>
      </w:r>
      <w:proofErr w:type="spellStart"/>
      <w:r w:rsidRPr="002E2766">
        <w:rPr>
          <w:color w:val="222222"/>
        </w:rPr>
        <w:t>biểu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diễn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bởi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mũi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tên</w:t>
      </w:r>
      <w:proofErr w:type="spellEnd"/>
      <w:r w:rsidRPr="002E2766">
        <w:rPr>
          <w:color w:val="222222"/>
        </w:rPr>
        <w:t xml:space="preserve"> hay </w:t>
      </w:r>
      <w:proofErr w:type="spellStart"/>
      <w:r w:rsidRPr="002E2766">
        <w:rPr>
          <w:color w:val="222222"/>
        </w:rPr>
        <w:t>đường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thẳng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nối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Use Case.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nhiều</w:t>
      </w:r>
      <w:proofErr w:type="spellEnd"/>
      <w:r w:rsidRPr="002E2766">
        <w:rPr>
          <w:color w:val="222222"/>
        </w:rPr>
        <w:t xml:space="preserve"> Use Case,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Use Case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nhiều</w:t>
      </w:r>
      <w:proofErr w:type="spellEnd"/>
      <w:r w:rsidRPr="002E2766">
        <w:rPr>
          <w:color w:val="222222"/>
        </w:rPr>
        <w:t xml:space="preserve"> Actor. Use Case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cài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đặt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thành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vài</w:t>
      </w:r>
      <w:proofErr w:type="spellEnd"/>
      <w:r w:rsidRPr="002E2766">
        <w:rPr>
          <w:color w:val="222222"/>
        </w:rPr>
        <w:t xml:space="preserve"> Module </w:t>
      </w:r>
      <w:proofErr w:type="spellStart"/>
      <w:r w:rsidRPr="002E2766">
        <w:rPr>
          <w:color w:val="222222"/>
        </w:rPr>
        <w:t>chương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trình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sẽ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sử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dụng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chương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trình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này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bằng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cách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nhập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thông</w:t>
      </w:r>
      <w:proofErr w:type="spellEnd"/>
      <w:r w:rsidRPr="002E2766">
        <w:rPr>
          <w:color w:val="222222"/>
        </w:rPr>
        <w:t xml:space="preserve"> tin </w:t>
      </w:r>
      <w:proofErr w:type="spellStart"/>
      <w:r w:rsidRPr="002E2766">
        <w:rPr>
          <w:color w:val="222222"/>
        </w:rPr>
        <w:t>vào</w:t>
      </w:r>
      <w:proofErr w:type="spellEnd"/>
      <w:r w:rsidRPr="002E2766">
        <w:rPr>
          <w:color w:val="222222"/>
        </w:rPr>
        <w:t xml:space="preserve">, </w:t>
      </w:r>
      <w:proofErr w:type="spellStart"/>
      <w:r w:rsidRPr="002E2766">
        <w:rPr>
          <w:color w:val="222222"/>
        </w:rPr>
        <w:t>nhận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thông</w:t>
      </w:r>
      <w:proofErr w:type="spellEnd"/>
      <w:r w:rsidRPr="002E2766">
        <w:rPr>
          <w:color w:val="222222"/>
        </w:rPr>
        <w:t xml:space="preserve"> tin </w:t>
      </w:r>
      <w:proofErr w:type="spellStart"/>
      <w:r w:rsidRPr="002E2766">
        <w:rPr>
          <w:color w:val="222222"/>
        </w:rPr>
        <w:t>ra.</w:t>
      </w:r>
      <w:proofErr w:type="spellEnd"/>
      <w:r w:rsidRPr="002E2766">
        <w:rPr>
          <w:color w:val="222222"/>
        </w:rPr>
        <w:t xml:space="preserve"> Nghĩa </w:t>
      </w:r>
      <w:proofErr w:type="spellStart"/>
      <w:r w:rsidRPr="002E2766">
        <w:rPr>
          <w:color w:val="222222"/>
        </w:rPr>
        <w:t>là</w:t>
      </w:r>
      <w:proofErr w:type="spellEnd"/>
      <w:r w:rsidRPr="002E2766">
        <w:rPr>
          <w:color w:val="222222"/>
        </w:rPr>
        <w:t xml:space="preserve"> con </w:t>
      </w:r>
      <w:proofErr w:type="spellStart"/>
      <w:r w:rsidRPr="002E2766">
        <w:rPr>
          <w:color w:val="222222"/>
        </w:rPr>
        <w:t>người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hoặc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hệ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thống</w:t>
      </w:r>
      <w:proofErr w:type="spellEnd"/>
      <w:r w:rsidRPr="002E2766">
        <w:rPr>
          <w:color w:val="222222"/>
        </w:rPr>
        <w:t xml:space="preserve">, </w:t>
      </w:r>
      <w:proofErr w:type="spellStart"/>
      <w:r w:rsidRPr="002E2766">
        <w:rPr>
          <w:color w:val="222222"/>
        </w:rPr>
        <w:t>trong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vai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trò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này</w:t>
      </w:r>
      <w:proofErr w:type="spellEnd"/>
      <w:r w:rsidRPr="002E2766">
        <w:rPr>
          <w:color w:val="222222"/>
        </w:rPr>
        <w:t xml:space="preserve">, </w:t>
      </w:r>
      <w:proofErr w:type="spellStart"/>
      <w:r w:rsidRPr="002E2766">
        <w:rPr>
          <w:color w:val="222222"/>
        </w:rPr>
        <w:t>sẽ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tiếp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với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thể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hiện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của</w:t>
      </w:r>
      <w:proofErr w:type="spellEnd"/>
      <w:r w:rsidRPr="002E2766">
        <w:rPr>
          <w:color w:val="222222"/>
        </w:rPr>
        <w:t xml:space="preserve"> Use Case, </w:t>
      </w:r>
      <w:proofErr w:type="spellStart"/>
      <w:r w:rsidRPr="002E2766">
        <w:rPr>
          <w:color w:val="222222"/>
        </w:rPr>
        <w:t>tham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chuỗi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các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sự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kiện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được</w:t>
      </w:r>
      <w:proofErr w:type="spellEnd"/>
      <w:r w:rsidRPr="002E2766">
        <w:rPr>
          <w:color w:val="222222"/>
        </w:rPr>
        <w:t xml:space="preserve"> Use Case </w:t>
      </w:r>
      <w:proofErr w:type="spellStart"/>
      <w:r w:rsidRPr="002E2766">
        <w:rPr>
          <w:color w:val="222222"/>
        </w:rPr>
        <w:t>biểu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diễn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cho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biết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có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kết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hợp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giữa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Actor </w:t>
      </w:r>
      <w:proofErr w:type="spellStart"/>
      <w:r w:rsidRPr="002E2766">
        <w:rPr>
          <w:color w:val="222222"/>
        </w:rPr>
        <w:t>và</w:t>
      </w:r>
      <w:proofErr w:type="spellEnd"/>
      <w:r w:rsidRPr="002E2766">
        <w:rPr>
          <w:color w:val="222222"/>
        </w:rPr>
        <w:t xml:space="preserve"> </w:t>
      </w:r>
      <w:proofErr w:type="spellStart"/>
      <w:r w:rsidRPr="002E2766">
        <w:rPr>
          <w:color w:val="222222"/>
        </w:rPr>
        <w:t>một</w:t>
      </w:r>
      <w:proofErr w:type="spellEnd"/>
      <w:r w:rsidRPr="002E2766">
        <w:rPr>
          <w:color w:val="222222"/>
        </w:rPr>
        <w:t xml:space="preserve"> Use Case.</w:t>
      </w:r>
    </w:p>
    <w:p w14:paraId="1F21DBF9" w14:textId="085005BA" w:rsidR="00462A3E" w:rsidRPr="002E2766" w:rsidRDefault="00462A3E" w:rsidP="00462A3E">
      <w:pPr>
        <w:pStyle w:val="NormalWeb"/>
        <w:spacing w:before="0" w:beforeAutospacing="0" w:after="0" w:afterAutospacing="0"/>
        <w:jc w:val="both"/>
        <w:rPr>
          <w:b/>
          <w:bCs/>
          <w:color w:val="222222"/>
        </w:rPr>
      </w:pPr>
      <w:r w:rsidRPr="002E2766">
        <w:rPr>
          <w:b/>
          <w:bCs/>
          <w:color w:val="222222"/>
        </w:rPr>
        <w:t>2.</w:t>
      </w:r>
      <w:r w:rsidRPr="002E2766">
        <w:rPr>
          <w:b/>
          <w:bCs/>
        </w:rPr>
        <w:t xml:space="preserve"> </w:t>
      </w:r>
      <w:r w:rsidR="007D18D8" w:rsidRPr="002E2766">
        <w:rPr>
          <w:b/>
          <w:bCs/>
          <w:color w:val="222222"/>
        </w:rPr>
        <w:t>C</w:t>
      </w:r>
      <w:r w:rsidRPr="002E2766">
        <w:rPr>
          <w:b/>
          <w:bCs/>
          <w:color w:val="222222"/>
        </w:rPr>
        <w:t xml:space="preserve">ác actor </w:t>
      </w:r>
      <w:proofErr w:type="spellStart"/>
      <w:r w:rsidRPr="002E2766">
        <w:rPr>
          <w:b/>
          <w:bCs/>
          <w:color w:val="222222"/>
        </w:rPr>
        <w:t>tham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gia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vào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quy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trình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đặt</w:t>
      </w:r>
      <w:proofErr w:type="spellEnd"/>
      <w:r w:rsidRPr="002E2766">
        <w:rPr>
          <w:b/>
          <w:bCs/>
          <w:color w:val="222222"/>
        </w:rPr>
        <w:t xml:space="preserve"> </w:t>
      </w:r>
      <w:proofErr w:type="spellStart"/>
      <w:r w:rsidRPr="002E2766">
        <w:rPr>
          <w:b/>
          <w:bCs/>
          <w:color w:val="222222"/>
        </w:rPr>
        <w:t>hàng</w:t>
      </w:r>
      <w:proofErr w:type="spellEnd"/>
    </w:p>
    <w:p w14:paraId="71F867FD" w14:textId="54971AC2" w:rsidR="00462A3E" w:rsidRPr="002E2766" w:rsidRDefault="007D18D8" w:rsidP="00462A3E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Quy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thường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nhiều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bước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tham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phân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loại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thành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vai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trò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nhau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Dưới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đây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một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số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actor (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tham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)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phổ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biến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: </w:t>
      </w:r>
    </w:p>
    <w:p w14:paraId="3FF09E4B" w14:textId="5660A497" w:rsidR="00462A3E" w:rsidRPr="002E2766" w:rsidRDefault="007D18D8" w:rsidP="00462A3E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(Customer):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người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tổ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chức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378D3809" w14:textId="61F8DACB" w:rsidR="007D18D8" w:rsidRPr="002E2766" w:rsidRDefault="007D18D8" w:rsidP="00462A3E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Marketing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Bán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(Sales and Marketing):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Tạo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chiến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lược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quảng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quảng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bá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kích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thích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hút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3418766E" w14:textId="3545B1F0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Quản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Kho (Warehouse Management): Theo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dõi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tồn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bảo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sẵn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đủ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đáp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của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5B21AE6C" w14:textId="1148E350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Cung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cấp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(Supplier): Cung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cấp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yêu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cầu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của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35C3EF52" w14:textId="3445309B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Logistics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chuyển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(Logistics and Shipping): Quản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chuyển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bảo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chuyển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đúng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địa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điểm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đúng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thời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điểm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0191854D" w14:textId="5D667B28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Nhân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viên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Bán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(Sales Representative):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tham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quá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tư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vấn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hỗ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trong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quá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72135BF2" w14:textId="3F8F86FF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Tài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chính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(Finance):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Xử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thanh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toán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dõi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tài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chính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0CC3D3D3" w14:textId="003AB9D6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(Customer Service):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Hỗ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giải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đáp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thắc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mắc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xử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vấn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đề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132740F1" w14:textId="67F7E802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Hệ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thống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Thông tin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Công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(IT): Quản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hệ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thống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thông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tin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công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nghệ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liên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bao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gồm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cả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hệ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thống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trực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tuyến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cơ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sở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dữ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liệu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ứng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dụng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hỗ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trợ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7E17D444" w14:textId="2C8C8772" w:rsidR="007D18D8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t xml:space="preserve">– </w:t>
      </w:r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Quản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(Order Management): Theo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dõi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lý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toàn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bộ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từ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đơn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cho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hóa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giao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đến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2E86F6CF" w14:textId="2634E5CD" w:rsidR="00E275FF" w:rsidRPr="002E2766" w:rsidRDefault="007D18D8" w:rsidP="007D18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2766">
        <w:rPr>
          <w:rFonts w:ascii="Times New Roman" w:hAnsi="Times New Roman" w:cs="Times New Roman"/>
          <w:color w:val="222222"/>
          <w:sz w:val="24"/>
          <w:szCs w:val="24"/>
        </w:rPr>
        <w:lastRenderedPageBreak/>
        <w:t xml:space="preserve">–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Mỗi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actor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đều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có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vai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trò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quan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trọng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để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đảm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bảo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quy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trình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đặt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diễn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ra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mượt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và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khách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hàng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nhận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được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sản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phẩm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hoặc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dịch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vụ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theo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mong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đợi</w:t>
      </w:r>
      <w:proofErr w:type="spellEnd"/>
      <w:r w:rsidR="00462A3E" w:rsidRPr="002E276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bookmarkEnd w:id="0"/>
    </w:p>
    <w:sectPr w:rsidR="00E275FF" w:rsidRPr="002E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A225E"/>
    <w:multiLevelType w:val="hybridMultilevel"/>
    <w:tmpl w:val="AD7E6ED2"/>
    <w:lvl w:ilvl="0" w:tplc="76B0CF20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="Segoe UI Histor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F241B"/>
    <w:multiLevelType w:val="multilevel"/>
    <w:tmpl w:val="9EA4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E4811"/>
    <w:multiLevelType w:val="multilevel"/>
    <w:tmpl w:val="FB1E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27582">
    <w:abstractNumId w:val="1"/>
  </w:num>
  <w:num w:numId="2" w16cid:durableId="2084140362">
    <w:abstractNumId w:val="2"/>
  </w:num>
  <w:num w:numId="3" w16cid:durableId="204579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3E"/>
    <w:rsid w:val="00215747"/>
    <w:rsid w:val="002E2766"/>
    <w:rsid w:val="002E65D6"/>
    <w:rsid w:val="00462A3E"/>
    <w:rsid w:val="007D18D8"/>
    <w:rsid w:val="00E2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6775"/>
  <w15:chartTrackingRefBased/>
  <w15:docId w15:val="{A2E0441E-D8ED-427C-8613-F9C94437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A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462A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62A3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2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A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62A3E"/>
    <w:rPr>
      <w:b/>
      <w:bCs/>
    </w:rPr>
  </w:style>
  <w:style w:type="paragraph" w:styleId="ListParagraph">
    <w:name w:val="List Paragraph"/>
    <w:basedOn w:val="Normal"/>
    <w:uiPriority w:val="34"/>
    <w:qFormat/>
    <w:rsid w:val="007D1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83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676190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13657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7333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5174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684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72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200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Gia Kiệt - 67IT1</dc:creator>
  <cp:keywords/>
  <dc:description/>
  <cp:lastModifiedBy>Triệu Quốc Đạt - 67IT1</cp:lastModifiedBy>
  <cp:revision>3</cp:revision>
  <dcterms:created xsi:type="dcterms:W3CDTF">2024-02-05T14:34:00Z</dcterms:created>
  <dcterms:modified xsi:type="dcterms:W3CDTF">2024-02-23T11:16:00Z</dcterms:modified>
</cp:coreProperties>
</file>