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8F50C" w14:textId="5D0AE379" w:rsidR="002F6F8F" w:rsidRDefault="004362A8">
      <w:pPr>
        <w:rPr>
          <w:rFonts w:ascii="Arial" w:hAnsi="Arial" w:cs="Arial"/>
          <w:color w:val="444444"/>
          <w:sz w:val="26"/>
          <w:szCs w:val="26"/>
          <w:shd w:val="clear" w:color="auto" w:fill="FFFFFF"/>
        </w:rPr>
      </w:pPr>
      <w:r w:rsidRPr="00745C70">
        <w:rPr>
          <w:rFonts w:ascii="Arial" w:hAnsi="Arial" w:cs="Arial"/>
          <w:b/>
          <w:bCs/>
          <w:color w:val="444444"/>
          <w:sz w:val="26"/>
          <w:szCs w:val="26"/>
          <w:shd w:val="clear" w:color="auto" w:fill="FFFFFF"/>
        </w:rPr>
        <w:t>Bài 1:</w:t>
      </w:r>
      <w:r>
        <w:rPr>
          <w:rFonts w:ascii="Arial" w:hAnsi="Arial" w:cs="Arial"/>
          <w:color w:val="444444"/>
          <w:sz w:val="26"/>
          <w:szCs w:val="26"/>
          <w:shd w:val="clear" w:color="auto" w:fill="FFFFFF"/>
        </w:rPr>
        <w:t xml:space="preserve"> </w:t>
      </w:r>
      <w:r w:rsidRPr="00DC6886">
        <w:rPr>
          <w:rFonts w:ascii="Arial" w:hAnsi="Arial" w:cs="Arial"/>
          <w:color w:val="444444"/>
          <w:sz w:val="26"/>
          <w:szCs w:val="26"/>
          <w:shd w:val="clear" w:color="auto" w:fill="FFFFFF"/>
        </w:rPr>
        <w:t>Một CSDL được xây dựng để lưu trữ thông tin về các quốc gia trên thế giới và trữ lượng khoáng sản của các quốc gia đó. Với mỗi khoáng sản, chúng ta chỉ cần lưu tên khoáng sản, giá hiện hành (1 ounce) trên thị trường, nơi tìm thấy (quốc gia nào), trữ lượng ước tính, sản lượng hàng năm. Với mỗi quốc gia, chúng ta sẽ lưu tên quốc gia, GNP (tổng sản lượng quốc gia). Mỗi quốc gia có thể có nhiều khoáng sản khác nhau và một khoáng sản có thể tìm thấy tại những quốc gia khác nhau</w:t>
      </w:r>
      <w:r>
        <w:rPr>
          <w:rFonts w:ascii="Arial" w:hAnsi="Arial" w:cs="Arial"/>
          <w:color w:val="444444"/>
          <w:sz w:val="26"/>
          <w:szCs w:val="26"/>
          <w:shd w:val="clear" w:color="auto" w:fill="FFFFFF"/>
        </w:rPr>
        <w:t xml:space="preserve">. </w:t>
      </w:r>
    </w:p>
    <w:p w14:paraId="041C5EEA" w14:textId="5CD88DBE" w:rsidR="004362A8" w:rsidRDefault="004362A8">
      <w:pPr>
        <w:rPr>
          <w:rFonts w:ascii="Arial" w:hAnsi="Arial" w:cs="Arial"/>
          <w:color w:val="444444"/>
          <w:sz w:val="26"/>
          <w:szCs w:val="26"/>
          <w:shd w:val="clear" w:color="auto" w:fill="FFFFFF"/>
        </w:rPr>
      </w:pPr>
      <w:r>
        <w:rPr>
          <w:rFonts w:ascii="Arial" w:hAnsi="Arial" w:cs="Arial"/>
          <w:color w:val="444444"/>
          <w:sz w:val="26"/>
          <w:szCs w:val="26"/>
          <w:shd w:val="clear" w:color="auto" w:fill="FFFFFF"/>
        </w:rPr>
        <w:t>Thiết kế ERD cho bài toán trên</w:t>
      </w:r>
    </w:p>
    <w:p w14:paraId="762D3697" w14:textId="77777777" w:rsidR="00745C70" w:rsidRDefault="004362A8">
      <w:pPr>
        <w:rPr>
          <w:rFonts w:ascii="Arial" w:hAnsi="Arial" w:cs="Arial"/>
          <w:color w:val="444444"/>
          <w:sz w:val="26"/>
          <w:szCs w:val="26"/>
          <w:shd w:val="clear" w:color="auto" w:fill="FFFFFF"/>
        </w:rPr>
      </w:pPr>
      <w:r w:rsidRPr="00745C70">
        <w:rPr>
          <w:rFonts w:ascii="Arial" w:hAnsi="Arial" w:cs="Arial"/>
          <w:b/>
          <w:bCs/>
          <w:color w:val="444444"/>
          <w:sz w:val="26"/>
          <w:szCs w:val="26"/>
          <w:shd w:val="clear" w:color="auto" w:fill="FFFFFF"/>
        </w:rPr>
        <w:t>Bài 2:</w:t>
      </w:r>
      <w:r>
        <w:rPr>
          <w:rFonts w:ascii="Arial" w:hAnsi="Arial" w:cs="Arial"/>
          <w:color w:val="444444"/>
          <w:sz w:val="26"/>
          <w:szCs w:val="26"/>
          <w:shd w:val="clear" w:color="auto" w:fill="FFFFFF"/>
        </w:rPr>
        <w:t xml:space="preserve"> </w:t>
      </w:r>
      <w:r>
        <w:rPr>
          <w:rFonts w:ascii="Arial" w:hAnsi="Arial" w:cs="Arial"/>
          <w:color w:val="444444"/>
          <w:sz w:val="26"/>
          <w:szCs w:val="26"/>
          <w:shd w:val="clear" w:color="auto" w:fill="FFFFFF"/>
        </w:rPr>
        <w:t>Một bệnh viện có một số lượng lớn</w:t>
      </w:r>
      <w:r>
        <w:rPr>
          <w:rFonts w:ascii="Arial" w:hAnsi="Arial" w:cs="Arial"/>
          <w:color w:val="444444"/>
          <w:sz w:val="26"/>
          <w:szCs w:val="26"/>
          <w:shd w:val="clear" w:color="auto" w:fill="FFFFFF"/>
        </w:rPr>
        <w:t xml:space="preserve"> nhân viên gồm</w:t>
      </w:r>
      <w:r>
        <w:rPr>
          <w:rFonts w:ascii="Arial" w:hAnsi="Arial" w:cs="Arial"/>
          <w:color w:val="444444"/>
          <w:sz w:val="26"/>
          <w:szCs w:val="26"/>
          <w:shd w:val="clear" w:color="auto" w:fill="FFFFFF"/>
        </w:rPr>
        <w:t xml:space="preserve"> các bác sĩ</w:t>
      </w:r>
      <w:r>
        <w:rPr>
          <w:rFonts w:ascii="Arial" w:hAnsi="Arial" w:cs="Arial"/>
          <w:color w:val="444444"/>
          <w:sz w:val="26"/>
          <w:szCs w:val="26"/>
          <w:shd w:val="clear" w:color="auto" w:fill="FFFFFF"/>
        </w:rPr>
        <w:t xml:space="preserve">, y tá </w:t>
      </w:r>
      <w:r>
        <w:rPr>
          <w:rFonts w:ascii="Arial" w:hAnsi="Arial" w:cs="Arial"/>
          <w:color w:val="444444"/>
          <w:sz w:val="26"/>
          <w:szCs w:val="26"/>
          <w:shd w:val="clear" w:color="auto" w:fill="FFFFFF"/>
        </w:rPr>
        <w:t>đăng ký. Mỗi bác sĩ có một mã số duy nhất, họ tên, địa chỉ và số điện thoại</w:t>
      </w:r>
      <w:r>
        <w:rPr>
          <w:rFonts w:ascii="Arial" w:hAnsi="Arial" w:cs="Arial"/>
          <w:color w:val="444444"/>
          <w:sz w:val="26"/>
          <w:szCs w:val="26"/>
          <w:shd w:val="clear" w:color="auto" w:fill="FFFFFF"/>
        </w:rPr>
        <w:t xml:space="preserve">, học hàm, học vị, cấp độ BS chuyên khoa </w:t>
      </w:r>
      <w:r>
        <w:rPr>
          <w:rFonts w:ascii="Arial" w:hAnsi="Arial" w:cs="Arial"/>
          <w:color w:val="444444"/>
          <w:sz w:val="26"/>
          <w:szCs w:val="26"/>
          <w:shd w:val="clear" w:color="auto" w:fill="FFFFFF"/>
        </w:rPr>
        <w:t xml:space="preserve">. Mỗi bác sĩ đều </w:t>
      </w:r>
      <w:r>
        <w:rPr>
          <w:rFonts w:ascii="Arial" w:hAnsi="Arial" w:cs="Arial"/>
          <w:color w:val="444444"/>
          <w:sz w:val="26"/>
          <w:szCs w:val="26"/>
          <w:shd w:val="clear" w:color="auto" w:fill="FFFFFF"/>
        </w:rPr>
        <w:t>thuộc</w:t>
      </w:r>
      <w:r>
        <w:rPr>
          <w:rFonts w:ascii="Arial" w:hAnsi="Arial" w:cs="Arial"/>
          <w:color w:val="444444"/>
          <w:sz w:val="26"/>
          <w:szCs w:val="26"/>
          <w:shd w:val="clear" w:color="auto" w:fill="FFFFFF"/>
        </w:rPr>
        <w:t xml:space="preserve"> ít nhất một chuyên khoa. Thông tin về chuyên khoa gồm mã chuyên khoa, tên chuyên khoa.</w:t>
      </w:r>
      <w:r>
        <w:rPr>
          <w:rFonts w:ascii="Arial" w:hAnsi="Arial" w:cs="Arial"/>
          <w:color w:val="444444"/>
          <w:sz w:val="26"/>
          <w:szCs w:val="26"/>
          <w:shd w:val="clear" w:color="auto" w:fill="FFFFFF"/>
        </w:rPr>
        <w:t xml:space="preserve"> Y tá được quản lý thông tin gồm mã số duy nhất, họ tên, địa chỉ, số điện thoại, thâm niên, cấp bậc điều dưỡng. </w:t>
      </w:r>
      <w:r>
        <w:rPr>
          <w:rFonts w:ascii="Arial" w:hAnsi="Arial" w:cs="Arial"/>
          <w:color w:val="444444"/>
          <w:sz w:val="26"/>
          <w:szCs w:val="26"/>
          <w:shd w:val="clear" w:color="auto" w:fill="FFFFFF"/>
        </w:rPr>
        <w:t xml:space="preserve"> Bệnh viện lưu trữ tên, địa chỉ của bệnh nhân, và gán cho mỗi bệnh nhân mã số duy nhất. Bất cứ bệnh nhân nhập viện phải được theo dõi bởi một và chỉ một </w:t>
      </w:r>
      <w:r>
        <w:rPr>
          <w:rFonts w:ascii="Arial" w:hAnsi="Arial" w:cs="Arial"/>
          <w:color w:val="444444"/>
          <w:sz w:val="26"/>
          <w:szCs w:val="26"/>
          <w:shd w:val="clear" w:color="auto" w:fill="FFFFFF"/>
        </w:rPr>
        <w:t>y tá</w:t>
      </w:r>
      <w:r>
        <w:rPr>
          <w:rFonts w:ascii="Arial" w:hAnsi="Arial" w:cs="Arial"/>
          <w:color w:val="444444"/>
          <w:sz w:val="26"/>
          <w:szCs w:val="26"/>
          <w:shd w:val="clear" w:color="auto" w:fill="FFFFFF"/>
        </w:rPr>
        <w:t>. Khi nhập viện, bệnh nhân phải được được điều trị bởi ít nhất một bác sĩ. Một bác sĩ có thể điều trị nhiều bệnh nhân, hoặc không thể điều trị bất kỳ bệnh nhân nào. Bất cứ khi nào bệnh nhân được điều trị bởi một bác sĩ, bệnh viện đều ghi lại ngày và giờ và liều pháp</w:t>
      </w:r>
      <w:r>
        <w:rPr>
          <w:rFonts w:ascii="Arial" w:hAnsi="Arial" w:cs="Arial"/>
          <w:color w:val="444444"/>
          <w:sz w:val="26"/>
          <w:szCs w:val="26"/>
          <w:shd w:val="clear" w:color="auto" w:fill="FFFFFF"/>
        </w:rPr>
        <w:t xml:space="preserve"> chỉ định</w:t>
      </w:r>
      <w:r>
        <w:rPr>
          <w:rFonts w:ascii="Arial" w:hAnsi="Arial" w:cs="Arial"/>
          <w:color w:val="444444"/>
          <w:sz w:val="26"/>
          <w:szCs w:val="26"/>
          <w:shd w:val="clear" w:color="auto" w:fill="FFFFFF"/>
        </w:rPr>
        <w:t xml:space="preserve"> điều trị. </w:t>
      </w:r>
    </w:p>
    <w:p w14:paraId="196A5630" w14:textId="48581512" w:rsidR="004362A8" w:rsidRDefault="004362A8">
      <w:pPr>
        <w:rPr>
          <w:rFonts w:ascii="Arial" w:hAnsi="Arial" w:cs="Arial"/>
          <w:color w:val="444444"/>
          <w:sz w:val="26"/>
          <w:szCs w:val="26"/>
          <w:shd w:val="clear" w:color="auto" w:fill="FFFFFF"/>
        </w:rPr>
      </w:pPr>
      <w:r>
        <w:rPr>
          <w:rFonts w:ascii="Arial" w:hAnsi="Arial" w:cs="Arial"/>
          <w:color w:val="444444"/>
          <w:sz w:val="26"/>
          <w:szCs w:val="26"/>
          <w:shd w:val="clear" w:color="auto" w:fill="FFFFFF"/>
        </w:rPr>
        <w:t>Hãy thiết kế sơ đồ thực thể kết hợp (ERD). </w:t>
      </w:r>
    </w:p>
    <w:p w14:paraId="680FBC01" w14:textId="38B70F16" w:rsidR="00A47889" w:rsidRDefault="00745C70">
      <w:pPr>
        <w:rPr>
          <w:rFonts w:ascii="Arial" w:hAnsi="Arial" w:cs="Arial"/>
          <w:color w:val="444444"/>
          <w:sz w:val="26"/>
          <w:szCs w:val="26"/>
          <w:shd w:val="clear" w:color="auto" w:fill="FFFFFF"/>
        </w:rPr>
      </w:pPr>
      <w:r w:rsidRPr="00745C70">
        <w:rPr>
          <w:rFonts w:ascii="Arial" w:hAnsi="Arial" w:cs="Arial"/>
          <w:b/>
          <w:bCs/>
          <w:color w:val="444444"/>
          <w:sz w:val="26"/>
          <w:szCs w:val="26"/>
          <w:shd w:val="clear" w:color="auto" w:fill="FFFFFF"/>
        </w:rPr>
        <w:t>Bài 3:</w:t>
      </w:r>
      <w:r>
        <w:rPr>
          <w:rFonts w:ascii="Arial" w:hAnsi="Arial" w:cs="Arial"/>
          <w:color w:val="444444"/>
          <w:sz w:val="26"/>
          <w:szCs w:val="26"/>
          <w:shd w:val="clear" w:color="auto" w:fill="FFFFFF"/>
        </w:rPr>
        <w:t xml:space="preserve"> </w:t>
      </w:r>
      <w:r w:rsidRPr="00745C70">
        <w:rPr>
          <w:rFonts w:ascii="Arial" w:hAnsi="Arial" w:cs="Arial"/>
          <w:color w:val="444444"/>
          <w:sz w:val="26"/>
          <w:szCs w:val="26"/>
          <w:shd w:val="clear" w:color="auto" w:fill="FFFFFF"/>
        </w:rPr>
        <w:t>Xây dựng mô hình thực thể liên kết mô tả CSDL quản lý việc gửi tiền trong ngân hàng. Việc quản lý gửi tiền trong ngân hàng được mô tả như sau: mỗi tài khoản phải được nạp tiền bởi một khách hàng nào đó, và mỗi khách hàng có thể nạp tiền cho nhiều tài khoản khác nhau. Mỗi tài khoản có một mã số phân biệt và số dư. Mỗi khách hàng sẽ có một mã số riêng, tên, ngày sinh, tuổi, địa chỉ, số điện thoại. Khách hàng có thể khai báo nhiều số điện thoại để tiện liên lạc với ngân hàng. Ngày gửi tiền vào tài khoản của các khách hàng cũng sẽ được lưu trữ trong CSDL. Khách hàng có thể mở nhiều tài khoản khác nhau cho mình trong ngân hàng.</w:t>
      </w:r>
    </w:p>
    <w:p w14:paraId="58FEF70A" w14:textId="77777777" w:rsidR="00745C70" w:rsidRDefault="00745C70"/>
    <w:sectPr w:rsidR="00745C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62E1E"/>
    <w:multiLevelType w:val="hybridMultilevel"/>
    <w:tmpl w:val="A304548C"/>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30774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2A8"/>
    <w:rsid w:val="002F6F8F"/>
    <w:rsid w:val="004362A8"/>
    <w:rsid w:val="00533C24"/>
    <w:rsid w:val="00745C70"/>
    <w:rsid w:val="00A47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FA81C"/>
  <w15:chartTrackingRefBased/>
  <w15:docId w15:val="{58F48DB2-DA06-48DA-90D2-63D6ABC44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Nguyen Hong</dc:creator>
  <cp:keywords/>
  <dc:description/>
  <cp:lastModifiedBy>Hanh Nguyen Hong</cp:lastModifiedBy>
  <cp:revision>2</cp:revision>
  <dcterms:created xsi:type="dcterms:W3CDTF">2024-01-18T07:38:00Z</dcterms:created>
  <dcterms:modified xsi:type="dcterms:W3CDTF">2024-01-18T07:38:00Z</dcterms:modified>
</cp:coreProperties>
</file>