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sử dụng các cơ chế định hướng lại vào/ra và pipe của Linux để thực hiện các nhiệm vụ sau:</w:t>
      </w:r>
    </w:p>
    <w:p w:rsidR="00000000" w:rsidDel="00000000" w:rsidP="00000000" w:rsidRDefault="00000000" w:rsidRPr="00000000" w14:paraId="0000000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972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668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668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sed -n '5p' myfile.txt | wc -w</w:t>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07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03400"/>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07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9900"/>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3400"/>
            <wp:effectExtent b="0" l="0" r="0" t="0"/>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6">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6858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34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Cài đặt một phần mềm dùng dòng lệnh (tự chọn)</w:t>
      </w:r>
    </w:p>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195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783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8"/>
          <w:szCs w:val="28"/>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6.pn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0.png"/><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