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23EEE" w14:textId="3A05F31B" w:rsidR="009B2C2A" w:rsidRPr="00477D36" w:rsidRDefault="006C268E" w:rsidP="00477D36">
      <w:pPr>
        <w:rPr>
          <w:rFonts w:ascii="Gill Sans Nova Ultra Bold" w:hAnsi="Gill Sans Nova Ultra Bold"/>
        </w:rPr>
      </w:pPr>
      <w:r w:rsidRPr="00477D36">
        <w:rPr>
          <w:rFonts w:ascii="Gill Sans Nova Ultra Bold" w:hAnsi="Gill Sans Nova Ultra Bold"/>
          <w:noProof/>
        </w:rPr>
        <w:drawing>
          <wp:inline distT="0" distB="0" distL="0" distR="0" wp14:anchorId="412D338C" wp14:editId="2D701F44">
            <wp:extent cx="1504950" cy="1504950"/>
            <wp:effectExtent l="0" t="0" r="0" b="0"/>
            <wp:docPr id="1526702940" name="Picture 1" descr="Pye Records pink log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02940" name="Picture 1" descr="Pye Records pink logo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4F9A" w14:textId="77777777" w:rsidR="001F032E" w:rsidRPr="00477D36" w:rsidRDefault="001F032E" w:rsidP="00477D36">
      <w:pPr>
        <w:rPr>
          <w:rFonts w:ascii="Gill Sans Nova Ultra Bold" w:hAnsi="Gill Sans Nova Ultra Bold"/>
        </w:rPr>
      </w:pPr>
    </w:p>
    <w:p w14:paraId="6ADC561F" w14:textId="66376CB0" w:rsidR="001F032E" w:rsidRPr="00FB7646" w:rsidRDefault="007C656B" w:rsidP="002F5BF1">
      <w:pPr>
        <w:jc w:val="center"/>
        <w:rPr>
          <w:b/>
          <w:bCs/>
          <w:sz w:val="56"/>
          <w:szCs w:val="56"/>
        </w:rPr>
      </w:pPr>
      <w:r w:rsidRPr="00FB7646">
        <w:rPr>
          <w:b/>
          <w:bCs/>
          <w:sz w:val="56"/>
          <w:szCs w:val="56"/>
        </w:rPr>
        <w:t xml:space="preserve">PYE RECORDS </w:t>
      </w:r>
      <w:r w:rsidR="00F068BD" w:rsidRPr="00FB7646">
        <w:rPr>
          <w:b/>
          <w:bCs/>
          <w:sz w:val="56"/>
          <w:szCs w:val="56"/>
        </w:rPr>
        <w:t>IS BACK!</w:t>
      </w:r>
    </w:p>
    <w:p w14:paraId="71207A77" w14:textId="77777777" w:rsidR="0083483E" w:rsidRDefault="0083483E" w:rsidP="00477D36"/>
    <w:p w14:paraId="039A748A" w14:textId="7A40D135" w:rsidR="00F068BD" w:rsidRPr="00D853D1" w:rsidRDefault="00D853D1" w:rsidP="00477D36">
      <w:r>
        <w:t xml:space="preserve">After a 44 year gap, PYE Records is </w:t>
      </w:r>
      <w:r w:rsidR="0083483E">
        <w:t xml:space="preserve">once again </w:t>
      </w:r>
      <w:r>
        <w:t>set to become a familiar label in vinyl record shops around the UK</w:t>
      </w:r>
      <w:r w:rsidR="0016568A">
        <w:t xml:space="preserve">.  Established in 1955 </w:t>
      </w:r>
      <w:r w:rsidR="00930737">
        <w:t xml:space="preserve">it was the label that released </w:t>
      </w:r>
      <w:r w:rsidR="009633CD">
        <w:t xml:space="preserve">everyone from </w:t>
      </w:r>
      <w:r w:rsidR="00930737">
        <w:t xml:space="preserve">Lonnie Donegan, Petula Clark, </w:t>
      </w:r>
      <w:r w:rsidR="006A78F2">
        <w:t xml:space="preserve">The </w:t>
      </w:r>
      <w:r w:rsidR="0001109D">
        <w:t>K</w:t>
      </w:r>
      <w:r w:rsidR="006A78F2">
        <w:t>inks, The Searchers, Jackie Trent,</w:t>
      </w:r>
      <w:r w:rsidR="00444DA1">
        <w:t xml:space="preserve"> </w:t>
      </w:r>
      <w:r w:rsidR="009633CD">
        <w:t xml:space="preserve">to </w:t>
      </w:r>
      <w:r w:rsidR="00444DA1">
        <w:t xml:space="preserve">Sounds Orchestral, The Tony Hatch Sound, </w:t>
      </w:r>
      <w:r w:rsidR="002F5BF1">
        <w:t xml:space="preserve">and </w:t>
      </w:r>
      <w:r w:rsidR="00444DA1">
        <w:t>The John Shroeder Orchestra</w:t>
      </w:r>
      <w:r w:rsidR="002F5BF1">
        <w:t>.</w:t>
      </w:r>
      <w:r w:rsidR="006A78F2">
        <w:t xml:space="preserve"> </w:t>
      </w:r>
    </w:p>
    <w:p w14:paraId="0E98BDE1" w14:textId="7F23E5A3" w:rsidR="00477D36" w:rsidRDefault="00477D36" w:rsidP="00477D36"/>
    <w:p w14:paraId="769FF7C0" w14:textId="77777777" w:rsidR="008061A6" w:rsidRDefault="00623DA1" w:rsidP="00477D36">
      <w:r>
        <w:t>Pye Records,</w:t>
      </w:r>
      <w:r w:rsidR="00C85370">
        <w:t xml:space="preserve"> owned at the time by ATV Music</w:t>
      </w:r>
      <w:r>
        <w:t xml:space="preserve">, </w:t>
      </w:r>
      <w:r w:rsidR="00C85370">
        <w:t xml:space="preserve">dropped the name </w:t>
      </w:r>
      <w:r>
        <w:t>because of</w:t>
      </w:r>
      <w:r w:rsidR="00C85370">
        <w:t xml:space="preserve"> </w:t>
      </w:r>
      <w:r>
        <w:t>trademark renewal issues</w:t>
      </w:r>
      <w:r w:rsidR="00C85370">
        <w:t xml:space="preserve"> in 1980</w:t>
      </w:r>
      <w:r>
        <w:t xml:space="preserve"> and became PRT Records.</w:t>
      </w:r>
      <w:r w:rsidR="003073B2">
        <w:t xml:space="preserve">  After that, it had little success with new material, relying heavily on back catalogue</w:t>
      </w:r>
      <w:r w:rsidR="003933CB">
        <w:t>.  It</w:t>
      </w:r>
      <w:r w:rsidR="00FE2710">
        <w:t>s repertoire</w:t>
      </w:r>
      <w:r w:rsidR="003933CB">
        <w:t xml:space="preserve"> was sold to Sanctuary</w:t>
      </w:r>
      <w:r w:rsidR="00FE2710">
        <w:t xml:space="preserve"> and</w:t>
      </w:r>
      <w:r w:rsidR="00C850D7">
        <w:t xml:space="preserve"> thence BMG Rights Management</w:t>
      </w:r>
      <w:r w:rsidR="00D94266">
        <w:t xml:space="preserve"> and the name became </w:t>
      </w:r>
      <w:r w:rsidR="008061A6">
        <w:t>history.</w:t>
      </w:r>
    </w:p>
    <w:p w14:paraId="3134121D" w14:textId="77777777" w:rsidR="008061A6" w:rsidRDefault="008061A6" w:rsidP="00477D36"/>
    <w:p w14:paraId="470580DA" w14:textId="210526B6" w:rsidR="00D97523" w:rsidRDefault="00D04002" w:rsidP="00477D36">
      <w:r>
        <w:t xml:space="preserve">Now, </w:t>
      </w:r>
      <w:r w:rsidR="00612D7E">
        <w:t xml:space="preserve">broadcaster and record producer </w:t>
      </w:r>
      <w:r w:rsidR="00612D7E" w:rsidRPr="00612D7E">
        <w:rPr>
          <w:b/>
          <w:bCs/>
        </w:rPr>
        <w:t>Tony Currie</w:t>
      </w:r>
      <w:r w:rsidR="00FE2710" w:rsidRPr="00612D7E">
        <w:rPr>
          <w:b/>
          <w:bCs/>
        </w:rPr>
        <w:t xml:space="preserve"> </w:t>
      </w:r>
      <w:r w:rsidR="00612D7E">
        <w:t>has acquired the company</w:t>
      </w:r>
      <w:r w:rsidR="000578CB">
        <w:t xml:space="preserve"> name</w:t>
      </w:r>
      <w:r w:rsidR="00612D7E">
        <w:t xml:space="preserve">, </w:t>
      </w:r>
      <w:r w:rsidR="000578CB">
        <w:t xml:space="preserve">its trademark and is set to relaunch with </w:t>
      </w:r>
      <w:r w:rsidR="006E5C20">
        <w:t xml:space="preserve">the first releases of </w:t>
      </w:r>
      <w:r w:rsidR="000578CB">
        <w:t>brand new material on September 6</w:t>
      </w:r>
      <w:r w:rsidR="000578CB" w:rsidRPr="000578CB">
        <w:rPr>
          <w:vertAlign w:val="superscript"/>
        </w:rPr>
        <w:t>th</w:t>
      </w:r>
      <w:r w:rsidR="001504CC">
        <w:t xml:space="preserve"> from the label’s new base on the Isle of Lismore in Scotland’s Inner Hebrides.</w:t>
      </w:r>
    </w:p>
    <w:p w14:paraId="34D7A0B3" w14:textId="77777777" w:rsidR="006E5C20" w:rsidRDefault="006E5C20" w:rsidP="00477D36"/>
    <w:p w14:paraId="69ABFC68" w14:textId="1C39DA38" w:rsidR="006E5C20" w:rsidRDefault="006E5C20" w:rsidP="00477D36">
      <w:r>
        <w:t xml:space="preserve">London based singer-songwriter </w:t>
      </w:r>
      <w:r>
        <w:rPr>
          <w:b/>
          <w:bCs/>
        </w:rPr>
        <w:t xml:space="preserve">Andrea Black </w:t>
      </w:r>
      <w:r w:rsidR="00C713B9">
        <w:t xml:space="preserve">has been on the scene for a long time, but her quirky and engaging style </w:t>
      </w:r>
      <w:r w:rsidR="00E66BD4">
        <w:t xml:space="preserve">and emotive lyrics make her songs difficult to categorise, Her best album to date is </w:t>
      </w:r>
      <w:r w:rsidR="00135A5A">
        <w:rPr>
          <w:b/>
          <w:bCs/>
        </w:rPr>
        <w:t xml:space="preserve">Harvest Gold (NSPL 18627) </w:t>
      </w:r>
      <w:r w:rsidR="00135A5A">
        <w:t xml:space="preserve">and is bound to </w:t>
      </w:r>
      <w:r w:rsidR="00E156AF">
        <w:t>win her new fans.</w:t>
      </w:r>
    </w:p>
    <w:p w14:paraId="6EEBDFDC" w14:textId="77777777" w:rsidR="00E156AF" w:rsidRDefault="00E156AF" w:rsidP="00477D36"/>
    <w:p w14:paraId="46F1FCBD" w14:textId="6819EE19" w:rsidR="00051289" w:rsidRDefault="00E156AF" w:rsidP="00477D36">
      <w:r>
        <w:t>In the grand tradition of Pye Records</w:t>
      </w:r>
      <w:r w:rsidR="00AB5B37">
        <w:t>’</w:t>
      </w:r>
      <w:r>
        <w:t xml:space="preserve"> many </w:t>
      </w:r>
      <w:r w:rsidR="00FD153B">
        <w:t xml:space="preserve">pop orchestras comes </w:t>
      </w:r>
      <w:r w:rsidR="00FD153B">
        <w:rPr>
          <w:b/>
          <w:bCs/>
        </w:rPr>
        <w:t>The Tony Currie Orchestra</w:t>
      </w:r>
      <w:r w:rsidR="00AB5B37">
        <w:rPr>
          <w:b/>
          <w:bCs/>
        </w:rPr>
        <w:t xml:space="preserve"> </w:t>
      </w:r>
      <w:r w:rsidR="00AB5B37">
        <w:t xml:space="preserve">with its debut album </w:t>
      </w:r>
      <w:r w:rsidR="00AB5B37">
        <w:rPr>
          <w:b/>
          <w:bCs/>
        </w:rPr>
        <w:t xml:space="preserve">Race The Sun (NSPL 1826) </w:t>
      </w:r>
      <w:r w:rsidR="00295FCC">
        <w:t xml:space="preserve">a big sound of strings and brass with an eclectic repertoire </w:t>
      </w:r>
      <w:r w:rsidR="006109E5">
        <w:t>from composers that include Tony Hatch, Brian Fahey, Johnny Scott</w:t>
      </w:r>
      <w:r w:rsidR="00FD1664">
        <w:t xml:space="preserve">, Johnny Harris </w:t>
      </w:r>
      <w:r w:rsidR="005110C8">
        <w:t xml:space="preserve">and Sidney Bechet; all given the TC sound by arrangers </w:t>
      </w:r>
      <w:r w:rsidR="00237608">
        <w:t>Callum Au, Gavin Sutherland, Richard Niles</w:t>
      </w:r>
      <w:r w:rsidR="00017BD7">
        <w:t xml:space="preserve"> (who also contributes a guitar solo) </w:t>
      </w:r>
      <w:r w:rsidR="00237608">
        <w:t xml:space="preserve"> and the late Johnny Harris. </w:t>
      </w:r>
      <w:r w:rsidR="00963B6C">
        <w:t xml:space="preserve">Since 1980, few labels anywhere have </w:t>
      </w:r>
      <w:r w:rsidR="004774EB">
        <w:t>invested in this very expensive genre, preferring to reissue material from the 70s.  But now the big pop orchestra is back and fit for the 21</w:t>
      </w:r>
      <w:r w:rsidR="004774EB" w:rsidRPr="004774EB">
        <w:rPr>
          <w:vertAlign w:val="superscript"/>
        </w:rPr>
        <w:t>st</w:t>
      </w:r>
      <w:r w:rsidR="004774EB">
        <w:t xml:space="preserve"> Century.</w:t>
      </w:r>
    </w:p>
    <w:p w14:paraId="757C8E99" w14:textId="77777777" w:rsidR="00051289" w:rsidRDefault="00051289" w:rsidP="00477D36"/>
    <w:p w14:paraId="65731A19" w14:textId="2438D538" w:rsidR="00E156AF" w:rsidRDefault="00051289" w:rsidP="00477D36">
      <w:r>
        <w:t>One</w:t>
      </w:r>
      <w:r w:rsidR="00017BD7">
        <w:t xml:space="preserve"> </w:t>
      </w:r>
      <w:r>
        <w:t>Nation</w:t>
      </w:r>
      <w:r w:rsidR="004774EB">
        <w:t xml:space="preserve"> </w:t>
      </w:r>
      <w:r w:rsidR="00D04412">
        <w:t>Vinyl Distribution are handling physical pr</w:t>
      </w:r>
      <w:r w:rsidR="00C00FE9">
        <w:t>oduct, pressing is from the wind-powered plant in Tranent, Scotland, operated by Sea</w:t>
      </w:r>
      <w:r w:rsidR="00FA39C7">
        <w:t xml:space="preserve"> </w:t>
      </w:r>
      <w:r w:rsidR="00C00FE9">
        <w:t>Bass</w:t>
      </w:r>
      <w:r w:rsidR="00FA39C7">
        <w:t xml:space="preserve"> Viny</w:t>
      </w:r>
      <w:r w:rsidR="003A7E0F">
        <w:t>l</w:t>
      </w:r>
      <w:r w:rsidR="000E1C5F">
        <w:t xml:space="preserve">.  Retail price of the first two releases is </w:t>
      </w:r>
      <w:r w:rsidR="00F97250">
        <w:t>£14,</w:t>
      </w:r>
      <w:r w:rsidR="001E0A20">
        <w:t xml:space="preserve">38 inc. VAT.  Scottish digital distributors Threads of Sound will be </w:t>
      </w:r>
      <w:r w:rsidR="00911392">
        <w:t>d</w:t>
      </w:r>
      <w:r w:rsidR="001E0A20">
        <w:t>istributing</w:t>
      </w:r>
      <w:r w:rsidR="001504CC">
        <w:t>.</w:t>
      </w:r>
    </w:p>
    <w:p w14:paraId="7C6FDB9C" w14:textId="77777777" w:rsidR="001504CC" w:rsidRDefault="001504CC" w:rsidP="00477D36"/>
    <w:p w14:paraId="08812865" w14:textId="50D33716" w:rsidR="00393BC2" w:rsidRDefault="00393BC2" w:rsidP="00477D36">
      <w:r>
        <w:t>For further information, contact T</w:t>
      </w:r>
      <w:r w:rsidR="002E3E6A">
        <w:t>ONY CURRIE on 01631 760 100.</w:t>
      </w:r>
    </w:p>
    <w:p w14:paraId="6EEAE959" w14:textId="333BF07D" w:rsidR="00866BBD" w:rsidRDefault="00866BBD" w:rsidP="00477D36">
      <w:r>
        <w:t>11/07/2024</w:t>
      </w:r>
    </w:p>
    <w:sectPr w:rsidR="00866BBD" w:rsidSect="001F032E">
      <w:headerReference w:type="default" r:id="rId7"/>
      <w:footerReference w:type="default" r:id="rId8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6D564" w14:textId="77777777" w:rsidR="00BF70BB" w:rsidRDefault="00BF70BB" w:rsidP="006C268E">
      <w:r>
        <w:separator/>
      </w:r>
    </w:p>
  </w:endnote>
  <w:endnote w:type="continuationSeparator" w:id="0">
    <w:p w14:paraId="5607F1CE" w14:textId="77777777" w:rsidR="00BF70BB" w:rsidRDefault="00BF70BB" w:rsidP="006C2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 Ultra Bold"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94208" w14:textId="77777777" w:rsidR="006C268E" w:rsidRPr="00DF552F" w:rsidRDefault="006C268E" w:rsidP="00AD0DE7">
    <w:pPr>
      <w:pStyle w:val="Footer"/>
      <w:jc w:val="center"/>
      <w:rPr>
        <w:b/>
        <w:bCs/>
        <w:color w:val="FF3399"/>
        <w:sz w:val="20"/>
        <w:szCs w:val="20"/>
      </w:rPr>
    </w:pPr>
    <w:r w:rsidRPr="00DF552F">
      <w:rPr>
        <w:b/>
        <w:bCs/>
        <w:color w:val="FF3399"/>
        <w:sz w:val="20"/>
        <w:szCs w:val="20"/>
      </w:rPr>
      <w:t>PYE Records Ltd, The Studio, Port Ramsay, Isle of Lismore, Argyll, Scotland PA34 5UN</w:t>
    </w:r>
  </w:p>
  <w:p w14:paraId="3228DA7C" w14:textId="77777777" w:rsidR="006C268E" w:rsidRPr="00DF552F" w:rsidRDefault="006C268E" w:rsidP="00AD0DE7">
    <w:pPr>
      <w:pStyle w:val="Footer"/>
      <w:jc w:val="center"/>
      <w:rPr>
        <w:b/>
        <w:bCs/>
        <w:color w:val="FF3399"/>
        <w:sz w:val="20"/>
        <w:szCs w:val="20"/>
      </w:rPr>
    </w:pPr>
    <w:r w:rsidRPr="00DF552F">
      <w:rPr>
        <w:b/>
        <w:bCs/>
        <w:color w:val="FF3399"/>
        <w:sz w:val="20"/>
        <w:szCs w:val="20"/>
      </w:rPr>
      <w:t>A company registered in Scotland SC619050  VAT No 454 1091 14  Tel: +44 1631 760 100</w:t>
    </w:r>
  </w:p>
  <w:p w14:paraId="4A16D0E2" w14:textId="54824174" w:rsidR="006C268E" w:rsidRPr="00DF552F" w:rsidRDefault="006C268E" w:rsidP="00AD0DE7">
    <w:pPr>
      <w:pStyle w:val="Footer"/>
      <w:jc w:val="center"/>
      <w:rPr>
        <w:b/>
        <w:bCs/>
        <w:color w:val="FF3399"/>
        <w:sz w:val="20"/>
        <w:szCs w:val="20"/>
      </w:rPr>
    </w:pPr>
    <w:r w:rsidRPr="00DF552F">
      <w:rPr>
        <w:b/>
        <w:bCs/>
        <w:color w:val="FF3399"/>
        <w:sz w:val="20"/>
        <w:szCs w:val="20"/>
      </w:rPr>
      <w:t>“Pye” and the roundel symbol are Registered Trade Marks of Pye Reco</w:t>
    </w:r>
    <w:r w:rsidR="00AD0DE7" w:rsidRPr="00DF552F">
      <w:rPr>
        <w:b/>
        <w:bCs/>
        <w:color w:val="FF3399"/>
        <w:sz w:val="20"/>
        <w:szCs w:val="20"/>
      </w:rPr>
      <w:t>r</w:t>
    </w:r>
    <w:r w:rsidRPr="00DF552F">
      <w:rPr>
        <w:b/>
        <w:bCs/>
        <w:color w:val="FF3399"/>
        <w:sz w:val="20"/>
        <w:szCs w:val="20"/>
      </w:rPr>
      <w:t>ds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65199" w14:textId="77777777" w:rsidR="00BF70BB" w:rsidRDefault="00BF70BB" w:rsidP="006C268E">
      <w:r>
        <w:separator/>
      </w:r>
    </w:p>
  </w:footnote>
  <w:footnote w:type="continuationSeparator" w:id="0">
    <w:p w14:paraId="1553BE67" w14:textId="77777777" w:rsidR="00BF70BB" w:rsidRDefault="00BF70BB" w:rsidP="006C2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67CD5" w14:textId="77777777" w:rsidR="006C268E" w:rsidRDefault="006C268E">
    <w:pPr>
      <w:pStyle w:val="Header"/>
      <w:rPr>
        <w:lang w:val="en-US"/>
      </w:rPr>
    </w:pPr>
  </w:p>
  <w:p w14:paraId="5294AE35" w14:textId="39DA3AE4" w:rsidR="0034515B" w:rsidRPr="0034515B" w:rsidRDefault="00996322">
    <w:pPr>
      <w:pStyle w:val="Head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121FBD" wp14:editId="08A66FD3">
              <wp:simplePos x="0" y="0"/>
              <wp:positionH relativeFrom="column">
                <wp:posOffset>1504950</wp:posOffset>
              </wp:positionH>
              <wp:positionV relativeFrom="paragraph">
                <wp:posOffset>289560</wp:posOffset>
              </wp:positionV>
              <wp:extent cx="4122000" cy="1504800"/>
              <wp:effectExtent l="0" t="0" r="12065" b="19685"/>
              <wp:wrapNone/>
              <wp:docPr id="132684066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2000" cy="1504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3399">
                            <a:alpha val="95000"/>
                          </a:srgbClr>
                        </a:solidFill>
                      </a:ln>
                    </wps:spPr>
                    <wps:txbx>
                      <w:txbxContent>
                        <w:p w14:paraId="322763D1" w14:textId="77777777" w:rsidR="001817B0" w:rsidRPr="001817B0" w:rsidRDefault="001817B0">
                          <w:pPr>
                            <w:rPr>
                              <w:b/>
                              <w:bCs/>
                              <w:sz w:val="96"/>
                              <w:szCs w:val="96"/>
                              <w:lang w:val="en-US"/>
                            </w:rPr>
                          </w:pPr>
                          <w:r w:rsidRPr="001817B0">
                            <w:rPr>
                              <w:b/>
                              <w:bCs/>
                              <w:sz w:val="96"/>
                              <w:szCs w:val="96"/>
                              <w:lang w:val="en-US"/>
                            </w:rPr>
                            <w:t xml:space="preserve">PRESS </w:t>
                          </w:r>
                        </w:p>
                        <w:p w14:paraId="0F1D68F4" w14:textId="37C8EC8B" w:rsidR="00996322" w:rsidRDefault="001817B0">
                          <w:pPr>
                            <w:rPr>
                              <w:b/>
                              <w:bCs/>
                              <w:sz w:val="96"/>
                              <w:szCs w:val="96"/>
                              <w:lang w:val="en-US"/>
                            </w:rPr>
                          </w:pPr>
                          <w:r w:rsidRPr="001817B0">
                            <w:rPr>
                              <w:b/>
                              <w:bCs/>
                              <w:sz w:val="96"/>
                              <w:szCs w:val="96"/>
                              <w:lang w:val="en-US"/>
                            </w:rPr>
                            <w:t>RELEASE</w:t>
                          </w:r>
                        </w:p>
                        <w:p w14:paraId="71029CB1" w14:textId="77777777" w:rsidR="00BC4E6B" w:rsidRPr="001817B0" w:rsidRDefault="00BC4E6B">
                          <w:pPr>
                            <w:rPr>
                              <w:b/>
                              <w:bCs/>
                              <w:sz w:val="96"/>
                              <w:szCs w:val="9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121F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8.5pt;margin-top:22.8pt;width:324.5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" filled="f" strokecolor="#f39">
              <v:stroke opacity="62194f"/>
              <v:textbox>
                <w:txbxContent>
                  <w:p w14:paraId="322763D1" w14:textId="77777777" w:rsidR="001817B0" w:rsidRPr="001817B0" w:rsidRDefault="001817B0">
                    <w:pPr>
                      <w:rPr>
                        <w:b/>
                        <w:bCs/>
                        <w:sz w:val="96"/>
                        <w:szCs w:val="96"/>
                        <w:lang w:val="en-US"/>
                      </w:rPr>
                    </w:pPr>
                    <w:r w:rsidRPr="001817B0">
                      <w:rPr>
                        <w:b/>
                        <w:bCs/>
                        <w:sz w:val="96"/>
                        <w:szCs w:val="96"/>
                        <w:lang w:val="en-US"/>
                      </w:rPr>
                      <w:t xml:space="preserve">PRESS </w:t>
                    </w:r>
                  </w:p>
                  <w:p w14:paraId="0F1D68F4" w14:textId="37C8EC8B" w:rsidR="00996322" w:rsidRDefault="001817B0">
                    <w:pPr>
                      <w:rPr>
                        <w:b/>
                        <w:bCs/>
                        <w:sz w:val="96"/>
                        <w:szCs w:val="96"/>
                        <w:lang w:val="en-US"/>
                      </w:rPr>
                    </w:pPr>
                    <w:r w:rsidRPr="001817B0">
                      <w:rPr>
                        <w:b/>
                        <w:bCs/>
                        <w:sz w:val="96"/>
                        <w:szCs w:val="96"/>
                        <w:lang w:val="en-US"/>
                      </w:rPr>
                      <w:t>RELEASE</w:t>
                    </w:r>
                  </w:p>
                  <w:p w14:paraId="71029CB1" w14:textId="77777777" w:rsidR="00BC4E6B" w:rsidRPr="001817B0" w:rsidRDefault="00BC4E6B">
                    <w:pPr>
                      <w:rPr>
                        <w:b/>
                        <w:bCs/>
                        <w:sz w:val="96"/>
                        <w:szCs w:val="9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8E"/>
    <w:rsid w:val="0001109D"/>
    <w:rsid w:val="00017BD7"/>
    <w:rsid w:val="00051289"/>
    <w:rsid w:val="000578CB"/>
    <w:rsid w:val="000E1C5F"/>
    <w:rsid w:val="00135A5A"/>
    <w:rsid w:val="001504CC"/>
    <w:rsid w:val="001559C6"/>
    <w:rsid w:val="0016568A"/>
    <w:rsid w:val="001817B0"/>
    <w:rsid w:val="001E0A20"/>
    <w:rsid w:val="001F032E"/>
    <w:rsid w:val="00237608"/>
    <w:rsid w:val="00295FCC"/>
    <w:rsid w:val="002E3E6A"/>
    <w:rsid w:val="002F5BF1"/>
    <w:rsid w:val="002F62E7"/>
    <w:rsid w:val="003073B2"/>
    <w:rsid w:val="0034515B"/>
    <w:rsid w:val="003933CB"/>
    <w:rsid w:val="00393BC2"/>
    <w:rsid w:val="003975CD"/>
    <w:rsid w:val="003A7E0F"/>
    <w:rsid w:val="0043609D"/>
    <w:rsid w:val="00444DA1"/>
    <w:rsid w:val="004774EB"/>
    <w:rsid w:val="00477D36"/>
    <w:rsid w:val="005039FB"/>
    <w:rsid w:val="005110C8"/>
    <w:rsid w:val="005C16D1"/>
    <w:rsid w:val="006109E5"/>
    <w:rsid w:val="00611B15"/>
    <w:rsid w:val="00612D7E"/>
    <w:rsid w:val="00623DA1"/>
    <w:rsid w:val="006A78F2"/>
    <w:rsid w:val="006C268E"/>
    <w:rsid w:val="006E5C20"/>
    <w:rsid w:val="007C656B"/>
    <w:rsid w:val="008061A6"/>
    <w:rsid w:val="0083483E"/>
    <w:rsid w:val="00866BBD"/>
    <w:rsid w:val="00897A02"/>
    <w:rsid w:val="00911392"/>
    <w:rsid w:val="00930737"/>
    <w:rsid w:val="009633CD"/>
    <w:rsid w:val="00963B6C"/>
    <w:rsid w:val="00996322"/>
    <w:rsid w:val="009B2C2A"/>
    <w:rsid w:val="00A11ACA"/>
    <w:rsid w:val="00AB5B37"/>
    <w:rsid w:val="00AD0DE7"/>
    <w:rsid w:val="00AD4067"/>
    <w:rsid w:val="00AF7F42"/>
    <w:rsid w:val="00BB6DD7"/>
    <w:rsid w:val="00BC4E6B"/>
    <w:rsid w:val="00BF70BB"/>
    <w:rsid w:val="00C00FE9"/>
    <w:rsid w:val="00C713B9"/>
    <w:rsid w:val="00C850D7"/>
    <w:rsid w:val="00C85370"/>
    <w:rsid w:val="00CE6FB0"/>
    <w:rsid w:val="00D04002"/>
    <w:rsid w:val="00D04412"/>
    <w:rsid w:val="00D143E6"/>
    <w:rsid w:val="00D853D1"/>
    <w:rsid w:val="00D94266"/>
    <w:rsid w:val="00D97523"/>
    <w:rsid w:val="00DF552F"/>
    <w:rsid w:val="00E156AF"/>
    <w:rsid w:val="00E66BD4"/>
    <w:rsid w:val="00F068BD"/>
    <w:rsid w:val="00F85D5C"/>
    <w:rsid w:val="00F97250"/>
    <w:rsid w:val="00FA39C7"/>
    <w:rsid w:val="00FB7646"/>
    <w:rsid w:val="00FD153B"/>
    <w:rsid w:val="00FD1664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4A775"/>
  <w15:chartTrackingRefBased/>
  <w15:docId w15:val="{FC0EF894-A7F0-460D-B789-F7AC925D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6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6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6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6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6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6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6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68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68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68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6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6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6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6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6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68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6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6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6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26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68E"/>
  </w:style>
  <w:style w:type="paragraph" w:styleId="Footer">
    <w:name w:val="footer"/>
    <w:basedOn w:val="Normal"/>
    <w:link w:val="FooterChar"/>
    <w:uiPriority w:val="99"/>
    <w:unhideWhenUsed/>
    <w:rsid w:val="006C26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Currie</dc:creator>
  <cp:keywords/>
  <dc:description/>
  <cp:lastModifiedBy>Tony Currie</cp:lastModifiedBy>
  <cp:revision>3</cp:revision>
  <dcterms:created xsi:type="dcterms:W3CDTF">2024-07-11T10:17:00Z</dcterms:created>
  <dcterms:modified xsi:type="dcterms:W3CDTF">2024-07-11T10:18:00Z</dcterms:modified>
</cp:coreProperties>
</file>