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7EDCC"/>
  <w:body>
    <w:p w:rsidR="006511AD" w:rsidRDefault="006511AD" w:rsidP="006511AD">
      <w:pPr>
        <w:pStyle w:val="a6"/>
        <w:numPr>
          <w:ilvl w:val="0"/>
          <w:numId w:val="2"/>
        </w:numPr>
        <w:spacing w:after="156"/>
      </w:pPr>
      <w:r>
        <w:rPr>
          <w:rFonts w:hint="eastAsia"/>
        </w:rPr>
        <w:t>名词</w:t>
      </w:r>
      <w:r>
        <w:t>解释</w:t>
      </w:r>
    </w:p>
    <w:p w:rsidR="006511AD" w:rsidRDefault="006511AD" w:rsidP="00794CB5">
      <w:pPr>
        <w:spacing w:afterLines="30" w:after="93"/>
        <w:ind w:firstLine="420"/>
      </w:pPr>
      <w:r w:rsidRPr="00794CB5">
        <w:rPr>
          <w:rFonts w:hint="eastAsia"/>
          <w:color w:val="FF0000"/>
        </w:rPr>
        <w:t xml:space="preserve">LR </w:t>
      </w:r>
      <w:r>
        <w:rPr>
          <w:rFonts w:hint="eastAsia"/>
        </w:rPr>
        <w:t xml:space="preserve">(Logistic Regression) </w:t>
      </w:r>
      <w:r>
        <w:rPr>
          <w:rFonts w:hint="eastAsia"/>
        </w:rPr>
        <w:t>逻辑回归</w:t>
      </w:r>
    </w:p>
    <w:p w:rsidR="006511AD" w:rsidRDefault="006511AD" w:rsidP="00794CB5">
      <w:pPr>
        <w:spacing w:afterLines="30" w:after="93"/>
        <w:ind w:firstLine="420"/>
      </w:pPr>
      <w:r>
        <w:rPr>
          <w:rFonts w:hint="eastAsia"/>
        </w:rPr>
        <w:t>GBDT</w:t>
      </w:r>
      <w:r>
        <w:rPr>
          <w:rFonts w:hint="eastAsia"/>
        </w:rPr>
        <w:t>简介</w:t>
      </w:r>
      <w:r>
        <w:rPr>
          <w:rFonts w:hint="eastAsia"/>
        </w:rPr>
        <w:t xml:space="preserve"> GBDT(Gradient Boosting Decision Tree) </w:t>
      </w:r>
      <w:r>
        <w:rPr>
          <w:rFonts w:hint="eastAsia"/>
        </w:rPr>
        <w:t>是一种迭代的决策树算法</w:t>
      </w:r>
      <w:r>
        <w:rPr>
          <w:rFonts w:hint="eastAsia"/>
        </w:rPr>
        <w:t>,</w:t>
      </w:r>
    </w:p>
    <w:p w:rsidR="006511AD" w:rsidRPr="006511AD" w:rsidRDefault="006511AD" w:rsidP="00794CB5">
      <w:pPr>
        <w:spacing w:afterLines="30" w:after="93"/>
        <w:ind w:firstLine="420"/>
      </w:pPr>
      <w:r w:rsidRPr="006511AD">
        <w:rPr>
          <w:rFonts w:hint="eastAsia"/>
        </w:rPr>
        <w:t>CNN(</w:t>
      </w:r>
      <w:r w:rsidRPr="006511AD">
        <w:rPr>
          <w:rFonts w:hint="eastAsia"/>
        </w:rPr>
        <w:t>卷积神经网络</w:t>
      </w:r>
      <w:r w:rsidRPr="006511AD">
        <w:rPr>
          <w:rFonts w:hint="eastAsia"/>
        </w:rPr>
        <w:t>)</w:t>
      </w:r>
      <w:r w:rsidRPr="006511AD">
        <w:rPr>
          <w:rFonts w:hint="eastAsia"/>
        </w:rPr>
        <w:t>、</w:t>
      </w:r>
      <w:r w:rsidRPr="006511AD">
        <w:rPr>
          <w:rFonts w:hint="eastAsia"/>
        </w:rPr>
        <w:t>RNN(</w:t>
      </w:r>
      <w:r w:rsidRPr="006511AD">
        <w:rPr>
          <w:rFonts w:hint="eastAsia"/>
        </w:rPr>
        <w:t>循环神经网络</w:t>
      </w:r>
      <w:r w:rsidRPr="006511AD">
        <w:rPr>
          <w:rFonts w:hint="eastAsia"/>
        </w:rPr>
        <w:t>)</w:t>
      </w:r>
      <w:r w:rsidRPr="006511AD">
        <w:rPr>
          <w:rFonts w:hint="eastAsia"/>
        </w:rPr>
        <w:t>、</w:t>
      </w:r>
      <w:r w:rsidRPr="006511AD">
        <w:rPr>
          <w:rFonts w:hint="eastAsia"/>
        </w:rPr>
        <w:t>DNN(</w:t>
      </w:r>
      <w:r w:rsidRPr="006511AD">
        <w:rPr>
          <w:rFonts w:hint="eastAsia"/>
        </w:rPr>
        <w:t>深度神经网络</w:t>
      </w:r>
      <w:r w:rsidRPr="006511AD">
        <w:rPr>
          <w:rFonts w:hint="eastAsia"/>
        </w:rPr>
        <w:t xml:space="preserve">) </w:t>
      </w:r>
      <w:r w:rsidRPr="006511AD">
        <w:t xml:space="preserve"> </w:t>
      </w:r>
      <w:r w:rsidRPr="006511AD">
        <w:rPr>
          <w:rFonts w:hint="eastAsia"/>
        </w:rPr>
        <w:t xml:space="preserve">fuzzy neural network </w:t>
      </w:r>
      <w:r w:rsidRPr="006511AD">
        <w:rPr>
          <w:rFonts w:hint="eastAsia"/>
        </w:rPr>
        <w:t>模糊神经网络</w:t>
      </w:r>
      <w:r w:rsidRPr="006511AD">
        <w:rPr>
          <w:rFonts w:hint="eastAsia"/>
        </w:rPr>
        <w:t>;</w:t>
      </w:r>
    </w:p>
    <w:p w:rsidR="006511AD" w:rsidRDefault="006511AD" w:rsidP="00794CB5">
      <w:pPr>
        <w:spacing w:afterLines="30" w:after="93"/>
        <w:ind w:firstLine="420"/>
      </w:pPr>
      <w:r w:rsidRPr="00794CB5">
        <w:rPr>
          <w:rFonts w:hint="eastAsia"/>
          <w:color w:val="FF0000"/>
        </w:rPr>
        <w:t>Recommender</w:t>
      </w:r>
      <w:r>
        <w:rPr>
          <w:rFonts w:hint="eastAsia"/>
        </w:rPr>
        <w:t xml:space="preserve"> </w:t>
      </w:r>
      <w:r>
        <w:rPr>
          <w:rFonts w:hint="eastAsia"/>
        </w:rPr>
        <w:t>推荐系统</w:t>
      </w:r>
    </w:p>
    <w:p w:rsidR="006511AD" w:rsidRDefault="006511AD" w:rsidP="00794CB5">
      <w:pPr>
        <w:spacing w:afterLines="30" w:after="93"/>
        <w:ind w:firstLine="420"/>
      </w:pPr>
      <w:proofErr w:type="spellStart"/>
      <w:r w:rsidRPr="00794CB5">
        <w:rPr>
          <w:rFonts w:hint="eastAsia"/>
          <w:color w:val="FF0000"/>
        </w:rPr>
        <w:t>ReLu</w:t>
      </w:r>
      <w:proofErr w:type="spellEnd"/>
      <w:r>
        <w:rPr>
          <w:rFonts w:hint="eastAsia"/>
        </w:rPr>
        <w:t>(Rectified Linear Units)</w:t>
      </w:r>
      <w:r>
        <w:rPr>
          <w:rFonts w:hint="eastAsia"/>
        </w:rPr>
        <w:t>激活函数</w:t>
      </w:r>
      <w:r>
        <w:rPr>
          <w:rFonts w:hint="eastAsia"/>
        </w:rPr>
        <w:t xml:space="preserve"> </w:t>
      </w:r>
      <w:r>
        <w:rPr>
          <w:rFonts w:hint="eastAsia"/>
        </w:rPr>
        <w:t>修正的线性单位</w:t>
      </w:r>
    </w:p>
    <w:p w:rsidR="006511AD" w:rsidRDefault="006511AD" w:rsidP="00794CB5">
      <w:pPr>
        <w:spacing w:afterLines="30" w:after="93"/>
        <w:ind w:firstLine="420"/>
      </w:pPr>
      <w:proofErr w:type="spellStart"/>
      <w:r w:rsidRPr="00794CB5">
        <w:rPr>
          <w:rFonts w:hint="eastAsia"/>
          <w:color w:val="FF0000"/>
        </w:rPr>
        <w:t>TanH</w:t>
      </w:r>
      <w:proofErr w:type="spellEnd"/>
      <w:r>
        <w:rPr>
          <w:rFonts w:hint="eastAsia"/>
        </w:rPr>
        <w:t xml:space="preserve"> </w:t>
      </w:r>
      <w:r>
        <w:rPr>
          <w:rFonts w:hint="eastAsia"/>
        </w:rPr>
        <w:t>双曲正切函数</w:t>
      </w:r>
    </w:p>
    <w:p w:rsidR="006511AD" w:rsidRDefault="006511AD" w:rsidP="00794CB5">
      <w:pPr>
        <w:spacing w:afterLines="30" w:after="93"/>
        <w:ind w:firstLine="420"/>
      </w:pPr>
      <w:r w:rsidRPr="00794CB5">
        <w:rPr>
          <w:rFonts w:hint="eastAsia"/>
          <w:color w:val="FF0000"/>
        </w:rPr>
        <w:t>CTR</w:t>
      </w:r>
      <w:r>
        <w:rPr>
          <w:rFonts w:hint="eastAsia"/>
        </w:rPr>
        <w:t>（</w:t>
      </w:r>
      <w:r>
        <w:rPr>
          <w:rFonts w:hint="eastAsia"/>
        </w:rPr>
        <w:t>Click-Through-Rate</w:t>
      </w:r>
      <w:r>
        <w:rPr>
          <w:rFonts w:hint="eastAsia"/>
        </w:rPr>
        <w:t>）即点击通过率，是互联网广告常用的术语，指网络广告（图片广告</w:t>
      </w:r>
      <w:r>
        <w:rPr>
          <w:rFonts w:hint="eastAsia"/>
        </w:rPr>
        <w:t>/</w:t>
      </w:r>
      <w:r>
        <w:rPr>
          <w:rFonts w:hint="eastAsia"/>
        </w:rPr>
        <w:t>文字广告</w:t>
      </w:r>
      <w:r>
        <w:rPr>
          <w:rFonts w:hint="eastAsia"/>
        </w:rPr>
        <w:t>/</w:t>
      </w:r>
      <w:r>
        <w:rPr>
          <w:rFonts w:hint="eastAsia"/>
        </w:rPr>
        <w:t>关键词广告</w:t>
      </w:r>
      <w:r>
        <w:rPr>
          <w:rFonts w:hint="eastAsia"/>
        </w:rPr>
        <w:t>/</w:t>
      </w:r>
      <w:r>
        <w:rPr>
          <w:rFonts w:hint="eastAsia"/>
        </w:rPr>
        <w:t>排名广告</w:t>
      </w:r>
      <w:r>
        <w:rPr>
          <w:rFonts w:hint="eastAsia"/>
        </w:rPr>
        <w:t>/</w:t>
      </w:r>
      <w:r>
        <w:rPr>
          <w:rFonts w:hint="eastAsia"/>
        </w:rPr>
        <w:t>视频广告等）的点击到达率，即该广告的实际点击次数（严格的来说，可以是到达目标页面的数量）除以广告的展现量（</w:t>
      </w:r>
      <w:r>
        <w:rPr>
          <w:rFonts w:hint="eastAsia"/>
        </w:rPr>
        <w:t>Show content</w:t>
      </w:r>
      <w:r>
        <w:rPr>
          <w:rFonts w:hint="eastAsia"/>
        </w:rPr>
        <w:t>）。</w:t>
      </w:r>
    </w:p>
    <w:p w:rsidR="006511AD" w:rsidRDefault="006511AD" w:rsidP="00794CB5">
      <w:pPr>
        <w:spacing w:afterLines="30" w:after="93"/>
        <w:ind w:firstLine="420"/>
      </w:pPr>
      <w:r w:rsidRPr="00794CB5">
        <w:rPr>
          <w:rFonts w:hint="eastAsia"/>
          <w:color w:val="FF0000"/>
        </w:rPr>
        <w:t>one-hot</w:t>
      </w:r>
      <w:r>
        <w:rPr>
          <w:rFonts w:hint="eastAsia"/>
        </w:rPr>
        <w:t xml:space="preserve"> </w:t>
      </w:r>
      <w:r>
        <w:rPr>
          <w:rFonts w:hint="eastAsia"/>
        </w:rPr>
        <w:t>独热码</w:t>
      </w:r>
    </w:p>
    <w:p w:rsidR="006511AD" w:rsidRDefault="006511AD" w:rsidP="00794CB5">
      <w:pPr>
        <w:spacing w:afterLines="30" w:after="93"/>
        <w:ind w:firstLine="420"/>
      </w:pPr>
      <w:proofErr w:type="gramStart"/>
      <w:r>
        <w:t>FTRL(</w:t>
      </w:r>
      <w:proofErr w:type="gramEnd"/>
      <w:r>
        <w:t>Follow-the-regularized-Leader)</w:t>
      </w:r>
    </w:p>
    <w:p w:rsidR="00572B20" w:rsidRPr="00195389" w:rsidRDefault="00572B20" w:rsidP="00794CB5">
      <w:pPr>
        <w:spacing w:afterLines="30" w:after="93"/>
        <w:ind w:firstLine="420"/>
      </w:pPr>
      <w:r w:rsidRPr="00195389">
        <w:rPr>
          <w:color w:val="FF0000"/>
        </w:rPr>
        <w:t>先验概率</w:t>
      </w:r>
      <w:r w:rsidRPr="00195389">
        <w:t>（</w:t>
      </w:r>
      <w:r w:rsidRPr="00195389">
        <w:t>prior probability</w:t>
      </w:r>
      <w:r w:rsidRPr="00195389">
        <w:t>）是指根据以往经验和分析得到的概率，如全概率公式，它往往作为</w:t>
      </w:r>
      <w:r w:rsidRPr="00195389">
        <w:t>"</w:t>
      </w:r>
      <w:r w:rsidRPr="00195389">
        <w:t>由</w:t>
      </w:r>
      <w:proofErr w:type="gramStart"/>
      <w:r w:rsidRPr="00195389">
        <w:t>因求果</w:t>
      </w:r>
      <w:proofErr w:type="gramEnd"/>
      <w:r w:rsidRPr="00195389">
        <w:t>"</w:t>
      </w:r>
      <w:r w:rsidRPr="00195389">
        <w:t>问题中的</w:t>
      </w:r>
      <w:r w:rsidRPr="00195389">
        <w:t>"</w:t>
      </w:r>
      <w:r w:rsidRPr="00195389">
        <w:t>因</w:t>
      </w:r>
      <w:r w:rsidRPr="00195389">
        <w:t>"</w:t>
      </w:r>
      <w:r w:rsidRPr="00195389">
        <w:t>出现的概率</w:t>
      </w:r>
      <w:r w:rsidRPr="00195389">
        <w:t>·</w:t>
      </w:r>
    </w:p>
    <w:p w:rsidR="00572B20" w:rsidRPr="00195389" w:rsidRDefault="00572B20" w:rsidP="00794CB5">
      <w:pPr>
        <w:spacing w:afterLines="30" w:after="93"/>
        <w:ind w:firstLine="420"/>
      </w:pPr>
      <w:r w:rsidRPr="00195389">
        <w:rPr>
          <w:rFonts w:hint="eastAsia"/>
        </w:rPr>
        <w:t>先验概率</w:t>
      </w:r>
      <w:r w:rsidRPr="00195389">
        <w:t>是通过</w:t>
      </w:r>
      <w:r w:rsidRPr="00195389">
        <w:rPr>
          <w:rFonts w:hint="eastAsia"/>
        </w:rPr>
        <w:t>以往</w:t>
      </w:r>
      <w:r w:rsidRPr="00195389">
        <w:t>的</w:t>
      </w:r>
      <w:r w:rsidRPr="00195389">
        <w:rPr>
          <w:rFonts w:hint="eastAsia"/>
        </w:rPr>
        <w:t>经验</w:t>
      </w:r>
      <w:r w:rsidRPr="00195389">
        <w:t>对</w:t>
      </w:r>
      <w:r w:rsidRPr="00195389">
        <w:rPr>
          <w:rFonts w:hint="eastAsia"/>
        </w:rPr>
        <w:t>未知</w:t>
      </w:r>
      <w:r w:rsidRPr="00195389">
        <w:t>情况的预测。</w:t>
      </w:r>
    </w:p>
    <w:p w:rsidR="00572B20" w:rsidRPr="00195389" w:rsidRDefault="00572B20" w:rsidP="00794CB5">
      <w:pPr>
        <w:spacing w:afterLines="30" w:after="93"/>
        <w:ind w:firstLine="420"/>
      </w:pPr>
      <w:r w:rsidRPr="00195389">
        <w:rPr>
          <w:rFonts w:hint="eastAsia"/>
          <w:color w:val="FF0000"/>
        </w:rPr>
        <w:t>倒排索引</w:t>
      </w:r>
      <w:r w:rsidRPr="00195389">
        <w:rPr>
          <w:rFonts w:hint="eastAsia"/>
        </w:rPr>
        <w:t>（</w:t>
      </w:r>
      <w:r w:rsidRPr="00195389">
        <w:rPr>
          <w:rFonts w:hint="eastAsia"/>
        </w:rPr>
        <w:t>inverse index</w:t>
      </w:r>
      <w:r w:rsidRPr="00195389">
        <w:rPr>
          <w:rFonts w:hint="eastAsia"/>
        </w:rPr>
        <w:t>）</w:t>
      </w:r>
      <w:r w:rsidRPr="00195389">
        <w:rPr>
          <w:rFonts w:hint="eastAsia"/>
        </w:rPr>
        <w:t xml:space="preserve"> </w:t>
      </w:r>
      <w:r w:rsidRPr="00195389">
        <w:rPr>
          <w:rFonts w:hint="eastAsia"/>
        </w:rPr>
        <w:t>常规</w:t>
      </w:r>
      <w:r w:rsidRPr="00195389">
        <w:t>的索引</w:t>
      </w:r>
      <w:r w:rsidRPr="00195389">
        <w:rPr>
          <w:rFonts w:hint="eastAsia"/>
        </w:rPr>
        <w:t xml:space="preserve">  </w:t>
      </w:r>
      <w:r w:rsidRPr="00195389">
        <w:rPr>
          <w:rFonts w:hint="eastAsia"/>
        </w:rPr>
        <w:t>文档</w:t>
      </w:r>
      <w:r w:rsidRPr="00195389">
        <w:rPr>
          <w:rFonts w:hint="eastAsia"/>
        </w:rPr>
        <w:t xml:space="preserve">ID </w:t>
      </w:r>
      <w:r w:rsidRPr="00195389">
        <w:t>–</w:t>
      </w:r>
      <w:proofErr w:type="gramStart"/>
      <w:r w:rsidRPr="00195389">
        <w:t>》</w:t>
      </w:r>
      <w:proofErr w:type="gramEnd"/>
      <w:r w:rsidRPr="00195389">
        <w:t>关键字</w:t>
      </w:r>
      <w:r w:rsidRPr="00195389">
        <w:rPr>
          <w:rFonts w:hint="eastAsia"/>
        </w:rPr>
        <w:t xml:space="preserve">  </w:t>
      </w:r>
    </w:p>
    <w:p w:rsidR="00572B20" w:rsidRPr="00195389" w:rsidRDefault="00572B20" w:rsidP="00794CB5">
      <w:pPr>
        <w:spacing w:afterLines="30" w:after="93"/>
        <w:ind w:firstLine="420"/>
      </w:pPr>
      <w:r w:rsidRPr="00195389">
        <w:t xml:space="preserve">   </w:t>
      </w:r>
      <w:r w:rsidRPr="00195389">
        <w:rPr>
          <w:rFonts w:hint="eastAsia"/>
        </w:rPr>
        <w:t>倒排</w:t>
      </w:r>
      <w:r w:rsidRPr="00195389">
        <w:t>索引是</w:t>
      </w:r>
      <w:r w:rsidRPr="00195389">
        <w:rPr>
          <w:rFonts w:hint="eastAsia"/>
        </w:rPr>
        <w:t xml:space="preserve">  </w:t>
      </w:r>
      <w:r w:rsidRPr="00195389">
        <w:rPr>
          <w:rFonts w:hint="eastAsia"/>
        </w:rPr>
        <w:t>关键字</w:t>
      </w:r>
      <w:r w:rsidRPr="00195389">
        <w:rPr>
          <w:rFonts w:hint="eastAsia"/>
        </w:rPr>
        <w:t xml:space="preserve"> </w:t>
      </w:r>
      <w:r w:rsidRPr="00195389">
        <w:t>–</w:t>
      </w:r>
      <w:proofErr w:type="gramStart"/>
      <w:r w:rsidRPr="00195389">
        <w:t>》</w:t>
      </w:r>
      <w:proofErr w:type="gramEnd"/>
      <w:r w:rsidRPr="00195389">
        <w:t>文档</w:t>
      </w:r>
      <w:r w:rsidRPr="00195389">
        <w:rPr>
          <w:rFonts w:hint="eastAsia"/>
        </w:rPr>
        <w:t xml:space="preserve">ID </w:t>
      </w:r>
      <w:r w:rsidRPr="00195389">
        <w:rPr>
          <w:rFonts w:hint="eastAsia"/>
        </w:rPr>
        <w:t>可以</w:t>
      </w:r>
      <w:r w:rsidRPr="00195389">
        <w:t>方面通过关键字</w:t>
      </w:r>
      <w:r w:rsidRPr="00195389">
        <w:rPr>
          <w:rFonts w:hint="eastAsia"/>
        </w:rPr>
        <w:t>知道</w:t>
      </w:r>
      <w:r w:rsidRPr="00195389">
        <w:rPr>
          <w:rFonts w:hint="eastAsia"/>
        </w:rPr>
        <w:t xml:space="preserve"> </w:t>
      </w:r>
      <w:r w:rsidRPr="00195389">
        <w:rPr>
          <w:rFonts w:hint="eastAsia"/>
        </w:rPr>
        <w:t>在</w:t>
      </w:r>
      <w:r w:rsidRPr="00195389">
        <w:t>那些文章中出现过</w:t>
      </w:r>
      <w:r w:rsidRPr="00195389">
        <w:rPr>
          <w:rFonts w:hint="eastAsia"/>
        </w:rPr>
        <w:t>。</w:t>
      </w:r>
      <w:r w:rsidRPr="00195389">
        <w:rPr>
          <w:rFonts w:hint="eastAsia"/>
        </w:rPr>
        <w:t xml:space="preserve"> </w:t>
      </w:r>
    </w:p>
    <w:p w:rsidR="00572B20" w:rsidRDefault="00572B20" w:rsidP="00794CB5">
      <w:pPr>
        <w:spacing w:afterLines="30" w:after="93"/>
        <w:ind w:firstLine="420"/>
      </w:pPr>
      <w:r w:rsidRPr="0083373E">
        <w:rPr>
          <w:rFonts w:hint="eastAsia"/>
          <w:color w:val="FF0000"/>
        </w:rPr>
        <w:t>准确率与召回率</w:t>
      </w:r>
      <w:r w:rsidRPr="0083373E">
        <w:rPr>
          <w:rFonts w:hint="eastAsia"/>
        </w:rPr>
        <w:t>（</w:t>
      </w:r>
      <w:r w:rsidRPr="0083373E">
        <w:rPr>
          <w:rFonts w:hint="eastAsia"/>
        </w:rPr>
        <w:t>Precision &amp; Recall</w:t>
      </w:r>
      <w:r w:rsidRPr="0083373E">
        <w:rPr>
          <w:rFonts w:hint="eastAsia"/>
        </w:rPr>
        <w:t>）</w:t>
      </w:r>
    </w:p>
    <w:p w:rsidR="005916C6" w:rsidRDefault="005916C6" w:rsidP="00794CB5">
      <w:pPr>
        <w:spacing w:afterLines="30" w:after="93"/>
        <w:ind w:firstLine="420"/>
      </w:pPr>
      <w:r>
        <w:rPr>
          <w:rFonts w:hint="eastAsia"/>
          <w:color w:val="FF0000"/>
        </w:rPr>
        <w:t>训练</w:t>
      </w:r>
      <w:r>
        <w:rPr>
          <w:color w:val="FF0000"/>
        </w:rPr>
        <w:t>数据集</w:t>
      </w:r>
      <w:r w:rsidRPr="005916C6">
        <w:rPr>
          <w:color w:val="FF0000"/>
        </w:rPr>
        <w:t>Training set</w:t>
      </w:r>
      <w:r>
        <w:t xml:space="preserve"> is a subset of the dataset used to build predictive models.</w:t>
      </w:r>
    </w:p>
    <w:p w:rsidR="005916C6" w:rsidRDefault="005916C6" w:rsidP="00794CB5">
      <w:pPr>
        <w:spacing w:afterLines="30" w:after="93"/>
        <w:ind w:firstLine="420"/>
      </w:pPr>
      <w:r>
        <w:rPr>
          <w:rFonts w:hint="eastAsia"/>
          <w:color w:val="FF0000"/>
        </w:rPr>
        <w:t>验证</w:t>
      </w:r>
      <w:r>
        <w:rPr>
          <w:color w:val="FF0000"/>
        </w:rPr>
        <w:t>数据集</w:t>
      </w:r>
      <w:r w:rsidRPr="005916C6">
        <w:rPr>
          <w:color w:val="FF0000"/>
        </w:rPr>
        <w:t>Validation set</w:t>
      </w:r>
      <w:r>
        <w:t xml:space="preserve"> is a subset of the dataset used to assess the performance of model built in the training phase. It provides a test platform for fine tuning model's parameters and selecting the best-performing model. Not all modeling algorithms need a validation set.</w:t>
      </w:r>
    </w:p>
    <w:p w:rsidR="005916C6" w:rsidRPr="005916C6" w:rsidRDefault="005916C6" w:rsidP="00794CB5">
      <w:pPr>
        <w:spacing w:afterLines="30" w:after="93"/>
        <w:ind w:firstLine="420"/>
      </w:pPr>
      <w:r>
        <w:rPr>
          <w:rFonts w:hint="eastAsia"/>
          <w:color w:val="FF0000"/>
        </w:rPr>
        <w:t>测试</w:t>
      </w:r>
      <w:r>
        <w:rPr>
          <w:color w:val="FF0000"/>
        </w:rPr>
        <w:t>数据集</w:t>
      </w:r>
      <w:r w:rsidRPr="005916C6">
        <w:rPr>
          <w:color w:val="FF0000"/>
        </w:rPr>
        <w:t>Test set</w:t>
      </w:r>
      <w:r>
        <w:t xml:space="preserve"> or unseen examples is a subset of the dataset to assess the likely future performance of a model. If a model fit to the training set much better than it fits the test set, </w:t>
      </w:r>
      <w:proofErr w:type="spellStart"/>
      <w:r>
        <w:t>overfitting</w:t>
      </w:r>
      <w:proofErr w:type="spellEnd"/>
      <w:r>
        <w:t xml:space="preserve"> is probably the cause.</w:t>
      </w:r>
    </w:p>
    <w:p w:rsidR="00794CB5" w:rsidRDefault="00794CB5" w:rsidP="00794CB5">
      <w:pPr>
        <w:spacing w:afterLines="30" w:after="93"/>
        <w:ind w:firstLine="420"/>
      </w:pPr>
      <w:r w:rsidRPr="00794CB5">
        <w:rPr>
          <w:rFonts w:hint="eastAsia"/>
          <w:color w:val="FF0000"/>
        </w:rPr>
        <w:t>偏差</w:t>
      </w:r>
      <w:r>
        <w:rPr>
          <w:rFonts w:hint="eastAsia"/>
        </w:rPr>
        <w:t>：描述的是预测值（估计值）的期望与真实值之间的差距。偏差越大，越偏离真实数据，如下图第二行所示。</w:t>
      </w:r>
    </w:p>
    <w:p w:rsidR="00794CB5" w:rsidRDefault="00794CB5" w:rsidP="00794CB5">
      <w:pPr>
        <w:spacing w:afterLines="30" w:after="93"/>
        <w:ind w:firstLine="420"/>
      </w:pPr>
    </w:p>
    <w:p w:rsidR="00E8413C" w:rsidRDefault="00E8413C" w:rsidP="00794CB5">
      <w:pPr>
        <w:spacing w:afterLines="30" w:after="93"/>
        <w:ind w:firstLine="420"/>
      </w:pPr>
      <w:r w:rsidRPr="0071530A">
        <w:rPr>
          <w:rFonts w:hint="eastAsia"/>
          <w:color w:val="FF0000"/>
        </w:rPr>
        <w:t>期望</w:t>
      </w:r>
      <w:r w:rsidRPr="0071530A">
        <w:rPr>
          <w:color w:val="FF0000"/>
        </w:rPr>
        <w:t>E</w:t>
      </w:r>
      <w:r>
        <w:t>：</w:t>
      </w:r>
      <w:r>
        <w:rPr>
          <w:rFonts w:hint="eastAsia"/>
        </w:rPr>
        <w:t>随机</w:t>
      </w:r>
      <w:r>
        <w:t>变量的平均值为该变量的数学</w:t>
      </w:r>
      <w:r>
        <w:rPr>
          <w:rFonts w:hint="eastAsia"/>
        </w:rPr>
        <w:t>期望</w:t>
      </w:r>
    </w:p>
    <w:p w:rsidR="00E8413C" w:rsidRDefault="00E8413C" w:rsidP="00E8413C">
      <w:pPr>
        <w:spacing w:afterLines="30" w:after="93"/>
        <w:ind w:firstLine="420"/>
      </w:pPr>
      <w:r w:rsidRPr="00794CB5">
        <w:rPr>
          <w:rFonts w:hint="eastAsia"/>
          <w:color w:val="FF0000"/>
        </w:rPr>
        <w:t>方差</w:t>
      </w:r>
      <w:r w:rsidRPr="0071530A">
        <w:rPr>
          <w:color w:val="FF0000"/>
        </w:rPr>
        <w:t>D</w:t>
      </w:r>
      <w:r>
        <w:rPr>
          <w:rFonts w:hint="eastAsia"/>
        </w:rPr>
        <w:t>：描述的是预测值的变化范围，离散程度，也就是离其期望值的距离。</w:t>
      </w:r>
      <w:proofErr w:type="gramStart"/>
      <w:r>
        <w:rPr>
          <w:rFonts w:hint="eastAsia"/>
        </w:rPr>
        <w:t>方差越</w:t>
      </w:r>
      <w:proofErr w:type="gramEnd"/>
      <w:r>
        <w:rPr>
          <w:rFonts w:hint="eastAsia"/>
        </w:rPr>
        <w:t>大，数据的分布越分散。</w:t>
      </w:r>
    </w:p>
    <w:p w:rsidR="00E8413C" w:rsidRDefault="00E8413C" w:rsidP="00E8413C">
      <w:pPr>
        <w:pStyle w:val="a5"/>
        <w:ind w:firstLine="420"/>
      </w:pPr>
      <w:r>
        <w:rPr>
          <w:rFonts w:hint="eastAsia"/>
        </w:rPr>
        <w:t>方差</w:t>
      </w:r>
      <w:r>
        <w:rPr>
          <w:rFonts w:hint="eastAsia"/>
        </w:rPr>
        <w:t xml:space="preserve"> = </w:t>
      </w:r>
      <w:r>
        <w:rPr>
          <w:rFonts w:hint="eastAsia"/>
        </w:rPr>
        <w:t>平方</w:t>
      </w:r>
      <w:r>
        <w:t>的</w:t>
      </w:r>
      <w:r>
        <w:rPr>
          <w:rFonts w:hint="eastAsia"/>
        </w:rPr>
        <w:t>期望</w:t>
      </w:r>
      <w:r>
        <w:rPr>
          <w:rFonts w:hint="eastAsia"/>
        </w:rPr>
        <w:t xml:space="preserve"> </w:t>
      </w:r>
      <w:r>
        <w:t xml:space="preserve">– </w:t>
      </w:r>
      <w:r>
        <w:rPr>
          <w:rFonts w:hint="eastAsia"/>
        </w:rPr>
        <w:t>期望</w:t>
      </w:r>
      <w:r>
        <w:t>的平方</w:t>
      </w:r>
      <w:r>
        <w:rPr>
          <w:rFonts w:hint="eastAsia"/>
        </w:rPr>
        <w:t xml:space="preserve"> </w:t>
      </w:r>
    </w:p>
    <w:p w:rsidR="00E8413C" w:rsidRPr="00E8413C" w:rsidRDefault="00E8413C" w:rsidP="00E8413C">
      <w:pPr>
        <w:pStyle w:val="a5"/>
        <w:ind w:firstLine="420"/>
        <w:rPr>
          <w:rFonts w:hint="eastAsia"/>
          <w:vertAlign w:val="superscript"/>
        </w:rPr>
      </w:pPr>
      <w:bookmarkStart w:id="0" w:name="_GoBack"/>
      <w:bookmarkEnd w:id="0"/>
      <w:r>
        <w:t>D(x) = E(x</w:t>
      </w:r>
      <w:r>
        <w:rPr>
          <w:vertAlign w:val="superscript"/>
        </w:rPr>
        <w:t>2</w:t>
      </w:r>
      <w:r>
        <w:t>)</w:t>
      </w:r>
      <w:r>
        <w:rPr>
          <w:rFonts w:hint="eastAsia"/>
        </w:rPr>
        <w:t xml:space="preserve"> </w:t>
      </w:r>
      <w:r>
        <w:t xml:space="preserve">– </w:t>
      </w:r>
      <w:proofErr w:type="gramStart"/>
      <w:r>
        <w:t>( E</w:t>
      </w:r>
      <w:proofErr w:type="gramEnd"/>
      <w:r>
        <w:t>(x) )</w:t>
      </w:r>
      <w:r>
        <w:rPr>
          <w:vertAlign w:val="superscript"/>
        </w:rPr>
        <w:t>2</w:t>
      </w:r>
    </w:p>
    <w:p w:rsidR="00E8413C" w:rsidRDefault="00E8413C" w:rsidP="00794CB5">
      <w:pPr>
        <w:spacing w:afterLines="30" w:after="93"/>
        <w:ind w:firstLine="420"/>
        <w:rPr>
          <w:rFonts w:hint="eastAsia"/>
        </w:rPr>
      </w:pPr>
      <w:r w:rsidRPr="0071530A">
        <w:rPr>
          <w:rFonts w:hint="eastAsia"/>
          <w:color w:val="FF0000"/>
        </w:rPr>
        <w:t>标准差</w:t>
      </w:r>
      <w:r w:rsidRPr="0071530A">
        <w:rPr>
          <w:color w:val="FF0000"/>
        </w:rPr>
        <w:t>σ</w:t>
      </w:r>
      <w:r w:rsidR="0071530A">
        <w:rPr>
          <w:color w:val="FF0000"/>
        </w:rPr>
        <w:t>(sigma)</w:t>
      </w:r>
      <w:r>
        <w:t>：</w:t>
      </w:r>
      <w:r>
        <w:rPr>
          <w:rFonts w:hint="eastAsia"/>
        </w:rPr>
        <w:t xml:space="preserve"> </w:t>
      </w:r>
      <w:r>
        <w:rPr>
          <w:rFonts w:hint="eastAsia"/>
        </w:rPr>
        <w:t>方差</w:t>
      </w:r>
      <w:r>
        <w:t>的算数平方根</w:t>
      </w:r>
      <w:r>
        <w:rPr>
          <w:rFonts w:hint="eastAsia"/>
        </w:rPr>
        <w:t xml:space="preserve"> </w:t>
      </w:r>
      <w:r>
        <w:rPr>
          <w:rFonts w:hint="eastAsia"/>
        </w:rPr>
        <w:t>作用</w:t>
      </w:r>
      <w:r>
        <w:t>与方差相同</w:t>
      </w:r>
      <w:r>
        <w:rPr>
          <w:rFonts w:hint="eastAsia"/>
        </w:rPr>
        <w:t xml:space="preserve"> </w:t>
      </w:r>
      <w:r>
        <w:rPr>
          <w:rFonts w:hint="eastAsia"/>
        </w:rPr>
        <w:t>描述</w:t>
      </w:r>
      <w:r>
        <w:rPr>
          <w:rFonts w:hint="eastAsia"/>
        </w:rPr>
        <w:t xml:space="preserve"> </w:t>
      </w:r>
      <w:r>
        <w:rPr>
          <w:rFonts w:hint="eastAsia"/>
        </w:rPr>
        <w:t>数据</w:t>
      </w:r>
      <w:r>
        <w:t>的离散</w:t>
      </w:r>
      <w:r>
        <w:rPr>
          <w:rFonts w:hint="eastAsia"/>
        </w:rPr>
        <w:t>程度</w:t>
      </w:r>
      <w:r>
        <w:t>。</w:t>
      </w:r>
      <w:r>
        <w:rPr>
          <w:rFonts w:hint="eastAsia"/>
        </w:rPr>
        <w:t>用</w:t>
      </w:r>
      <w:r>
        <w:rPr>
          <w:rFonts w:ascii="微软雅黑" w:hAnsi="微软雅黑" w:hint="eastAsia"/>
        </w:rPr>
        <w:t>σ表示</w:t>
      </w:r>
    </w:p>
    <w:p w:rsidR="00E8413C" w:rsidRDefault="00E8413C" w:rsidP="00794CB5">
      <w:pPr>
        <w:spacing w:afterLines="30" w:after="93"/>
        <w:ind w:firstLine="420"/>
      </w:pPr>
      <w:r w:rsidRPr="0071530A">
        <w:rPr>
          <w:rFonts w:hint="eastAsia"/>
          <w:color w:val="FF0000"/>
        </w:rPr>
        <w:t>协方差</w:t>
      </w:r>
      <w:proofErr w:type="spellStart"/>
      <w:r w:rsidRPr="0071530A">
        <w:rPr>
          <w:rFonts w:hint="eastAsia"/>
          <w:color w:val="FF0000"/>
        </w:rPr>
        <w:t>Cov</w:t>
      </w:r>
      <w:proofErr w:type="spellEnd"/>
      <w:r w:rsidRPr="0071530A">
        <w:rPr>
          <w:rFonts w:hint="eastAsia"/>
          <w:color w:val="FF0000"/>
        </w:rPr>
        <w:t>(</w:t>
      </w:r>
      <w:proofErr w:type="spellStart"/>
      <w:r w:rsidRPr="0071530A">
        <w:rPr>
          <w:color w:val="FF0000"/>
        </w:rPr>
        <w:t>x,y</w:t>
      </w:r>
      <w:proofErr w:type="spellEnd"/>
      <w:r w:rsidRPr="0071530A">
        <w:rPr>
          <w:rFonts w:hint="eastAsia"/>
          <w:color w:val="FF0000"/>
        </w:rPr>
        <w:t>)</w:t>
      </w:r>
      <w:r>
        <w:t>:</w:t>
      </w:r>
      <w:r w:rsidR="0071530A" w:rsidRPr="0071530A">
        <w:rPr>
          <w:rFonts w:hint="eastAsia"/>
        </w:rPr>
        <w:t xml:space="preserve"> </w:t>
      </w:r>
      <w:r w:rsidR="0071530A" w:rsidRPr="0071530A">
        <w:rPr>
          <w:rFonts w:hint="eastAsia"/>
        </w:rPr>
        <w:t>协方差表示的是两个变量总体误差的期望</w:t>
      </w:r>
      <w:r>
        <w:rPr>
          <w:rFonts w:hint="eastAsia"/>
        </w:rPr>
        <w:t xml:space="preserve"> </w:t>
      </w:r>
    </w:p>
    <w:p w:rsidR="00E8413C" w:rsidRPr="00E8413C" w:rsidRDefault="00E8413C" w:rsidP="00E8413C">
      <w:pPr>
        <w:spacing w:afterLines="30" w:after="93" w:line="240" w:lineRule="auto"/>
        <w:ind w:firstLine="420"/>
        <w:jc w:val="center"/>
        <w:rPr>
          <w:rFonts w:hint="eastAsia"/>
        </w:rPr>
      </w:pPr>
      <w:r>
        <w:rPr>
          <w:noProof/>
        </w:rPr>
        <w:lastRenderedPageBreak/>
        <w:drawing>
          <wp:inline distT="0" distB="0" distL="0" distR="0">
            <wp:extent cx="3241040" cy="546100"/>
            <wp:effectExtent l="0" t="0" r="0" b="6350"/>
            <wp:docPr id="1" name="图片 1" descr="http://c.hiphotos.baidu.com/baike/s%3D340/sign=6005955212dfa9ecf92e501352d1f754/359b033b5bb5c9ea8718f4add639b6003bf3b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340/sign=6005955212dfa9ecf92e501352d1f754/359b033b5bb5c9ea8718f4add639b6003bf3b3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1040" cy="546100"/>
                    </a:xfrm>
                    <a:prstGeom prst="rect">
                      <a:avLst/>
                    </a:prstGeom>
                    <a:noFill/>
                    <a:ln>
                      <a:noFill/>
                    </a:ln>
                  </pic:spPr>
                </pic:pic>
              </a:graphicData>
            </a:graphic>
          </wp:inline>
        </w:drawing>
      </w:r>
    </w:p>
    <w:p w:rsidR="00195389" w:rsidRDefault="00195389" w:rsidP="00195389">
      <w:pPr>
        <w:pStyle w:val="a6"/>
        <w:numPr>
          <w:ilvl w:val="0"/>
          <w:numId w:val="2"/>
        </w:numPr>
        <w:spacing w:after="156"/>
      </w:pPr>
      <w:r>
        <w:rPr>
          <w:rFonts w:hint="eastAsia"/>
        </w:rPr>
        <w:t>笔记</w:t>
      </w:r>
    </w:p>
    <w:p w:rsidR="00195389" w:rsidRPr="00195389" w:rsidRDefault="00195389" w:rsidP="000577C3">
      <w:pPr>
        <w:pStyle w:val="aa"/>
      </w:pPr>
      <w:r>
        <w:rPr>
          <w:rFonts w:hint="eastAsia"/>
        </w:rPr>
        <w:t xml:space="preserve">2.1 </w:t>
      </w:r>
      <w:r>
        <w:rPr>
          <w:rFonts w:hint="eastAsia"/>
        </w:rPr>
        <w:t>准确率</w:t>
      </w:r>
      <w:r>
        <w:t>与召回率</w:t>
      </w:r>
      <w:r>
        <w:rPr>
          <w:rFonts w:hint="eastAsia"/>
        </w:rPr>
        <w:t xml:space="preserve"> </w:t>
      </w:r>
    </w:p>
    <w:p w:rsidR="00572B20" w:rsidRPr="0083373E" w:rsidRDefault="00572B20" w:rsidP="00572B20">
      <w:pPr>
        <w:ind w:firstLine="420"/>
      </w:pPr>
      <w:r w:rsidRPr="0083373E">
        <w:rPr>
          <w:rFonts w:hint="eastAsia"/>
        </w:rPr>
        <w:t>准确率和召回率是广泛用于信息检索和统计学分</w:t>
      </w:r>
      <w:proofErr w:type="gramStart"/>
      <w:r w:rsidRPr="0083373E">
        <w:rPr>
          <w:rFonts w:hint="eastAsia"/>
        </w:rPr>
        <w:t>类领域</w:t>
      </w:r>
      <w:proofErr w:type="gramEnd"/>
      <w:r w:rsidRPr="0083373E">
        <w:rPr>
          <w:rFonts w:hint="eastAsia"/>
        </w:rPr>
        <w:t>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sidR="00572B20" w:rsidRPr="0083373E" w:rsidRDefault="00572B20" w:rsidP="00572B20">
      <w:pPr>
        <w:ind w:firstLine="420"/>
      </w:pPr>
      <w:r w:rsidRPr="0083373E">
        <w:rPr>
          <w:rFonts w:hint="eastAsia"/>
        </w:rPr>
        <w:t>一般来说，</w:t>
      </w:r>
      <w:r w:rsidRPr="0083373E">
        <w:rPr>
          <w:rFonts w:hint="eastAsia"/>
        </w:rPr>
        <w:t>Precision</w:t>
      </w:r>
      <w:r w:rsidRPr="0083373E">
        <w:rPr>
          <w:rFonts w:hint="eastAsia"/>
        </w:rPr>
        <w:t>就是检索出来的条目（比如：文档、网页等）有多少是准确的，</w:t>
      </w:r>
      <w:r w:rsidRPr="0083373E">
        <w:rPr>
          <w:rFonts w:hint="eastAsia"/>
        </w:rPr>
        <w:t>Recall</w:t>
      </w:r>
      <w:r w:rsidRPr="0083373E">
        <w:rPr>
          <w:rFonts w:hint="eastAsia"/>
        </w:rPr>
        <w:t>就是所有准确的条目有多少被检索出来了。</w:t>
      </w:r>
    </w:p>
    <w:p w:rsidR="00572B20" w:rsidRPr="0083373E" w:rsidRDefault="00572B20" w:rsidP="00572B20">
      <w:pPr>
        <w:ind w:firstLine="420"/>
      </w:pPr>
    </w:p>
    <w:p w:rsidR="00572B20" w:rsidRPr="0083373E" w:rsidRDefault="00572B20" w:rsidP="00572B20">
      <w:pPr>
        <w:ind w:firstLine="420"/>
      </w:pPr>
      <w:r w:rsidRPr="0083373E">
        <w:rPr>
          <w:rFonts w:hint="eastAsia"/>
        </w:rPr>
        <w:t>正确率、召回率和</w:t>
      </w:r>
      <w:r w:rsidRPr="0083373E">
        <w:rPr>
          <w:rFonts w:hint="eastAsia"/>
        </w:rPr>
        <w:t xml:space="preserve"> F </w:t>
      </w:r>
      <w:r w:rsidRPr="0083373E">
        <w:rPr>
          <w:rFonts w:hint="eastAsia"/>
        </w:rPr>
        <w:t>值是在鱼龙混杂的环境中，选出目标的重要评价指标。不妨看看这些指标的定义先：</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1. </w:t>
      </w:r>
      <w:r w:rsidRPr="0083373E">
        <w:rPr>
          <w:rFonts w:hint="eastAsia"/>
        </w:rPr>
        <w:t>正确率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提取出的信息条数</w:t>
      </w:r>
      <w:r w:rsidRPr="0083373E">
        <w:rPr>
          <w:rFonts w:hint="eastAsia"/>
        </w:rPr>
        <w:t xml:space="preserve">     </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2. </w:t>
      </w:r>
      <w:r w:rsidRPr="0083373E">
        <w:rPr>
          <w:rFonts w:hint="eastAsia"/>
        </w:rPr>
        <w:t>召回率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样本中的信息条数</w:t>
      </w:r>
      <w:r w:rsidRPr="0083373E">
        <w:rPr>
          <w:rFonts w:hint="eastAsia"/>
        </w:rPr>
        <w:t xml:space="preserve">    </w:t>
      </w:r>
    </w:p>
    <w:p w:rsidR="00572B20" w:rsidRPr="0083373E" w:rsidRDefault="00572B20" w:rsidP="00572B20">
      <w:pPr>
        <w:ind w:firstLine="420"/>
      </w:pPr>
    </w:p>
    <w:p w:rsidR="00572B20" w:rsidRDefault="00572B20" w:rsidP="00572B20">
      <w:pPr>
        <w:ind w:firstLine="420"/>
      </w:pPr>
      <w:r w:rsidRPr="0083373E">
        <w:rPr>
          <w:rFonts w:hint="eastAsia"/>
        </w:rPr>
        <w:t>两者取值在</w:t>
      </w:r>
      <w:r w:rsidRPr="0083373E">
        <w:rPr>
          <w:rFonts w:hint="eastAsia"/>
        </w:rPr>
        <w:t>0</w:t>
      </w:r>
      <w:r w:rsidRPr="0083373E">
        <w:rPr>
          <w:rFonts w:hint="eastAsia"/>
        </w:rPr>
        <w:t>和</w:t>
      </w:r>
      <w:r w:rsidRPr="0083373E">
        <w:rPr>
          <w:rFonts w:hint="eastAsia"/>
        </w:rPr>
        <w:t>1</w:t>
      </w:r>
      <w:r w:rsidRPr="0083373E">
        <w:rPr>
          <w:rFonts w:hint="eastAsia"/>
        </w:rPr>
        <w:t>之间，数值越接近</w:t>
      </w:r>
      <w:r w:rsidRPr="0083373E">
        <w:rPr>
          <w:rFonts w:hint="eastAsia"/>
        </w:rPr>
        <w:t>1</w:t>
      </w:r>
      <w:r w:rsidRPr="0083373E">
        <w:rPr>
          <w:rFonts w:hint="eastAsia"/>
        </w:rPr>
        <w:t>，查准率或查全率就越高。</w:t>
      </w:r>
      <w:r w:rsidRPr="0083373E">
        <w:rPr>
          <w:rFonts w:hint="eastAsia"/>
        </w:rPr>
        <w:t xml:space="preserve">   </w:t>
      </w:r>
    </w:p>
    <w:p w:rsidR="00572B20" w:rsidRDefault="00572B20" w:rsidP="00572B20">
      <w:pPr>
        <w:ind w:firstLine="420"/>
      </w:pPr>
    </w:p>
    <w:p w:rsidR="00572B20" w:rsidRDefault="00572B20" w:rsidP="00572B20">
      <w:pPr>
        <w:ind w:firstLine="420"/>
      </w:pPr>
      <w:r w:rsidRPr="009F1E87">
        <w:rPr>
          <w:rFonts w:hint="eastAsia"/>
        </w:rPr>
        <w:t>先验概率与后验概率的区别</w:t>
      </w:r>
    </w:p>
    <w:p w:rsidR="00572B20" w:rsidRPr="009F1E87" w:rsidRDefault="00572B20" w:rsidP="00572B20">
      <w:pPr>
        <w:ind w:firstLine="420"/>
        <w:rPr>
          <w:rFonts w:eastAsia="宋体"/>
          <w:kern w:val="0"/>
        </w:rPr>
      </w:pPr>
      <w:r w:rsidRPr="009F1E87">
        <w:rPr>
          <w:rFonts w:eastAsia="宋体"/>
          <w:kern w:val="0"/>
        </w:rPr>
        <w:t>先验概率不是根据有关自然状态的全部资料测定的，而只是利用现有的材料</w:t>
      </w:r>
      <w:r w:rsidRPr="009F1E87">
        <w:rPr>
          <w:rFonts w:eastAsia="宋体"/>
          <w:kern w:val="0"/>
        </w:rPr>
        <w:t>(</w:t>
      </w:r>
      <w:r w:rsidRPr="009F1E87">
        <w:rPr>
          <w:rFonts w:eastAsia="宋体"/>
          <w:kern w:val="0"/>
        </w:rPr>
        <w:t>主要是历史资料</w:t>
      </w:r>
      <w:r w:rsidRPr="009F1E87">
        <w:rPr>
          <w:rFonts w:eastAsia="宋体"/>
          <w:kern w:val="0"/>
        </w:rPr>
        <w:t>)</w:t>
      </w:r>
      <w:r w:rsidRPr="009F1E87">
        <w:rPr>
          <w:rFonts w:eastAsia="宋体"/>
          <w:kern w:val="0"/>
        </w:rPr>
        <w:t>计算的；</w:t>
      </w:r>
      <w:hyperlink r:id="rId6" w:tgtFrame="_blank" w:history="1">
        <w:r w:rsidRPr="009F1E87">
          <w:rPr>
            <w:rFonts w:eastAsia="宋体"/>
            <w:color w:val="136EC2"/>
            <w:kern w:val="0"/>
          </w:rPr>
          <w:t>后验概率</w:t>
        </w:r>
      </w:hyperlink>
      <w:r w:rsidRPr="009F1E87">
        <w:rPr>
          <w:rFonts w:eastAsia="宋体"/>
          <w:kern w:val="0"/>
        </w:rPr>
        <w:t>使用了有关自然状态更加全面的资料，既有先验概率资料，也有补充资料；</w:t>
      </w:r>
    </w:p>
    <w:p w:rsidR="00572B20" w:rsidRDefault="00572B20" w:rsidP="00572B20">
      <w:pPr>
        <w:ind w:firstLine="420"/>
        <w:rPr>
          <w:rFonts w:eastAsia="宋体"/>
          <w:kern w:val="0"/>
        </w:rPr>
      </w:pPr>
      <w:r w:rsidRPr="009F1E87">
        <w:rPr>
          <w:rFonts w:eastAsia="宋体"/>
          <w:kern w:val="0"/>
        </w:rPr>
        <w:t>先验概率的计算比较简单，没有使用</w:t>
      </w:r>
      <w:hyperlink r:id="rId7" w:tgtFrame="_blank" w:history="1">
        <w:r w:rsidRPr="009F1E87">
          <w:rPr>
            <w:rFonts w:eastAsia="宋体"/>
            <w:color w:val="136EC2"/>
            <w:kern w:val="0"/>
          </w:rPr>
          <w:t>贝叶斯公式</w:t>
        </w:r>
      </w:hyperlink>
      <w:r w:rsidRPr="009F1E87">
        <w:rPr>
          <w:rFonts w:eastAsia="宋体"/>
          <w:kern w:val="0"/>
        </w:rPr>
        <w:t>；而后验概率的计算，要使用贝叶斯公式，而且在利用</w:t>
      </w:r>
      <w:hyperlink r:id="rId8" w:tgtFrame="_blank" w:history="1">
        <w:r w:rsidRPr="009F1E87">
          <w:rPr>
            <w:rFonts w:eastAsia="宋体"/>
            <w:color w:val="136EC2"/>
            <w:kern w:val="0"/>
          </w:rPr>
          <w:t>样本</w:t>
        </w:r>
      </w:hyperlink>
      <w:r w:rsidRPr="009F1E87">
        <w:rPr>
          <w:rFonts w:eastAsia="宋体"/>
          <w:kern w:val="0"/>
        </w:rPr>
        <w:t>资料计算逻辑概率时，还要使用理论</w:t>
      </w:r>
      <w:hyperlink r:id="rId9" w:tgtFrame="_blank" w:history="1">
        <w:r w:rsidRPr="009F1E87">
          <w:rPr>
            <w:rFonts w:eastAsia="宋体"/>
            <w:color w:val="136EC2"/>
            <w:kern w:val="0"/>
          </w:rPr>
          <w:t>概率分布</w:t>
        </w:r>
      </w:hyperlink>
      <w:r w:rsidRPr="009F1E87">
        <w:rPr>
          <w:rFonts w:eastAsia="宋体"/>
          <w:kern w:val="0"/>
        </w:rPr>
        <w:t>，需要更多的</w:t>
      </w:r>
      <w:hyperlink r:id="rId10" w:tgtFrame="_blank" w:history="1">
        <w:r w:rsidRPr="009F1E87">
          <w:rPr>
            <w:rFonts w:eastAsia="宋体"/>
            <w:color w:val="136EC2"/>
            <w:kern w:val="0"/>
          </w:rPr>
          <w:t>数理统计</w:t>
        </w:r>
      </w:hyperlink>
      <w:r w:rsidRPr="009F1E87">
        <w:rPr>
          <w:rFonts w:eastAsia="宋体"/>
          <w:kern w:val="0"/>
        </w:rPr>
        <w:t>知识。</w:t>
      </w:r>
    </w:p>
    <w:p w:rsidR="000577C3" w:rsidRDefault="000577C3" w:rsidP="000577C3">
      <w:pPr>
        <w:pStyle w:val="aa"/>
      </w:pPr>
      <w:r>
        <w:rPr>
          <w:rFonts w:hint="eastAsia"/>
        </w:rPr>
        <w:t xml:space="preserve">2.2 </w:t>
      </w:r>
      <w:r>
        <w:rPr>
          <w:rFonts w:hint="eastAsia"/>
        </w:rPr>
        <w:t>评估预测函数</w:t>
      </w:r>
    </w:p>
    <w:p w:rsidR="000577C3" w:rsidRDefault="000577C3" w:rsidP="00572B20">
      <w:pPr>
        <w:ind w:firstLine="440"/>
        <w:rPr>
          <w:rStyle w:val="fontstyle01"/>
          <w:rFonts w:hint="default"/>
        </w:rPr>
      </w:pPr>
      <w:r>
        <w:rPr>
          <w:rStyle w:val="fontstyle01"/>
          <w:rFonts w:hint="default"/>
        </w:rPr>
        <w:t>为了检验算法是否过拟合，我们将数据分成训练集和测试集，</w:t>
      </w:r>
      <w:r w:rsidRPr="000577C3">
        <w:rPr>
          <w:rStyle w:val="fontstyle01"/>
          <w:rFonts w:hint="default"/>
          <w:color w:val="FF0000"/>
        </w:rPr>
        <w:t xml:space="preserve">通常用 </w:t>
      </w:r>
      <w:r w:rsidRPr="000577C3">
        <w:rPr>
          <w:rStyle w:val="fontstyle21"/>
          <w:color w:val="FF0000"/>
        </w:rPr>
        <w:t>70%</w:t>
      </w:r>
      <w:r w:rsidRPr="000577C3">
        <w:rPr>
          <w:rStyle w:val="fontstyle01"/>
          <w:rFonts w:hint="default"/>
          <w:color w:val="FF0000"/>
        </w:rPr>
        <w:t>的数据作为训练集</w:t>
      </w:r>
      <w:r>
        <w:rPr>
          <w:rStyle w:val="fontstyle01"/>
          <w:rFonts w:hint="default"/>
        </w:rPr>
        <w:t>，</w:t>
      </w:r>
      <w:r w:rsidRPr="000577C3">
        <w:rPr>
          <w:rStyle w:val="fontstyle01"/>
          <w:rFonts w:hint="default"/>
          <w:color w:val="FF0000"/>
        </w:rPr>
        <w:t xml:space="preserve">用剩下 </w:t>
      </w:r>
      <w:r w:rsidRPr="000577C3">
        <w:rPr>
          <w:rStyle w:val="fontstyle21"/>
          <w:color w:val="FF0000"/>
        </w:rPr>
        <w:t>30%</w:t>
      </w:r>
      <w:r w:rsidRPr="000577C3">
        <w:rPr>
          <w:rStyle w:val="fontstyle01"/>
          <w:rFonts w:hint="default"/>
          <w:color w:val="FF0000"/>
        </w:rPr>
        <w:t>的数据作为测试集</w:t>
      </w:r>
      <w:r>
        <w:rPr>
          <w:rStyle w:val="fontstyle01"/>
          <w:rFonts w:hint="default"/>
        </w:rPr>
        <w:t>。很重要的一点是训练集和</w:t>
      </w:r>
      <w:proofErr w:type="gramStart"/>
      <w:r>
        <w:rPr>
          <w:rStyle w:val="fontstyle01"/>
          <w:rFonts w:hint="default"/>
        </w:rPr>
        <w:t>测试集均要</w:t>
      </w:r>
      <w:proofErr w:type="gramEnd"/>
      <w:r>
        <w:rPr>
          <w:rStyle w:val="fontstyle01"/>
          <w:rFonts w:hint="default"/>
        </w:rPr>
        <w:t>含有各种类型的数据，通常我们要对数据进行</w:t>
      </w:r>
      <w:r>
        <w:rPr>
          <w:rStyle w:val="fontstyle21"/>
        </w:rPr>
        <w:t>“</w:t>
      </w:r>
      <w:r>
        <w:rPr>
          <w:rStyle w:val="fontstyle01"/>
          <w:rFonts w:hint="default"/>
        </w:rPr>
        <w:t>洗牌</w:t>
      </w:r>
      <w:r>
        <w:rPr>
          <w:rStyle w:val="fontstyle21"/>
        </w:rPr>
        <w:t>”</w:t>
      </w:r>
      <w:r>
        <w:rPr>
          <w:rStyle w:val="fontstyle01"/>
          <w:rFonts w:hint="default"/>
        </w:rPr>
        <w:t>，然后再分成训练集和测试集。</w:t>
      </w:r>
    </w:p>
    <w:p w:rsidR="005916C6" w:rsidRDefault="005916C6" w:rsidP="00572B20">
      <w:pPr>
        <w:ind w:firstLine="440"/>
        <w:rPr>
          <w:rStyle w:val="fontstyle01"/>
          <w:rFonts w:hint="default"/>
        </w:rPr>
      </w:pPr>
      <w:r w:rsidRPr="005916C6">
        <w:rPr>
          <w:rStyle w:val="fontstyle01"/>
          <w:rFonts w:hint="default"/>
          <w:highlight w:val="lightGray"/>
        </w:rPr>
        <w:t xml:space="preserve">使用 </w:t>
      </w:r>
      <w:r w:rsidRPr="005916C6">
        <w:rPr>
          <w:rStyle w:val="fontstyle21"/>
          <w:highlight w:val="lightGray"/>
        </w:rPr>
        <w:t>60%</w:t>
      </w:r>
      <w:r w:rsidRPr="005916C6">
        <w:rPr>
          <w:rStyle w:val="fontstyle01"/>
          <w:rFonts w:hint="default"/>
          <w:highlight w:val="lightGray"/>
        </w:rPr>
        <w:t xml:space="preserve">的数据作为训练集，使用 </w:t>
      </w:r>
      <w:r w:rsidRPr="005916C6">
        <w:rPr>
          <w:rStyle w:val="fontstyle21"/>
          <w:highlight w:val="lightGray"/>
        </w:rPr>
        <w:t>20%</w:t>
      </w:r>
      <w:r w:rsidRPr="005916C6">
        <w:rPr>
          <w:rStyle w:val="fontstyle01"/>
          <w:rFonts w:hint="default"/>
          <w:highlight w:val="lightGray"/>
        </w:rPr>
        <w:t xml:space="preserve">的数据作为交叉验证集， 使用 </w:t>
      </w:r>
      <w:r w:rsidRPr="005916C6">
        <w:rPr>
          <w:rStyle w:val="fontstyle21"/>
          <w:highlight w:val="lightGray"/>
        </w:rPr>
        <w:t>20%</w:t>
      </w:r>
      <w:r w:rsidRPr="005916C6">
        <w:rPr>
          <w:rStyle w:val="fontstyle01"/>
          <w:rFonts w:hint="default"/>
          <w:highlight w:val="lightGray"/>
        </w:rPr>
        <w:t>的数据作为测试集</w:t>
      </w:r>
    </w:p>
    <w:p w:rsidR="005916C6" w:rsidRDefault="005916C6" w:rsidP="005916C6">
      <w:pPr>
        <w:ind w:firstLine="420"/>
      </w:pPr>
      <w:r>
        <w:rPr>
          <w:rFonts w:hint="eastAsia"/>
        </w:rPr>
        <w:t>其中训练集用来估计模型，验证集用来确定网络结构或者控制模型复杂程度的参数，而测试集则检验最终选择最优的模型的性能如何。一个典型的划分是训练集占总样本的</w:t>
      </w:r>
      <w:r>
        <w:rPr>
          <w:rFonts w:hint="eastAsia"/>
        </w:rPr>
        <w:t>50%</w:t>
      </w:r>
      <w:r>
        <w:rPr>
          <w:rFonts w:hint="eastAsia"/>
        </w:rPr>
        <w:t>，而其它各占</w:t>
      </w:r>
      <w:r>
        <w:rPr>
          <w:rFonts w:hint="eastAsia"/>
        </w:rPr>
        <w:t>25%</w:t>
      </w:r>
      <w:r>
        <w:rPr>
          <w:rFonts w:hint="eastAsia"/>
        </w:rPr>
        <w:t>，三部分都是从样本中随机抽取。</w:t>
      </w:r>
    </w:p>
    <w:p w:rsidR="005916C6" w:rsidRDefault="002B5EFB" w:rsidP="002B5EFB">
      <w:pPr>
        <w:ind w:firstLine="440"/>
        <w:rPr>
          <w:rStyle w:val="fontstyle01"/>
          <w:rFonts w:hint="default"/>
        </w:rPr>
      </w:pPr>
      <w:r>
        <w:rPr>
          <w:rStyle w:val="fontstyle01"/>
          <w:rFonts w:hint="default"/>
        </w:rPr>
        <w:t>高偏差</w:t>
      </w:r>
      <w:r>
        <w:rPr>
          <w:rStyle w:val="fontstyle11"/>
        </w:rPr>
        <w:t>/</w:t>
      </w:r>
      <w:r>
        <w:rPr>
          <w:rStyle w:val="fontstyle01"/>
          <w:rFonts w:hint="default"/>
        </w:rPr>
        <w:t>欠拟合的情况下，增加数据到训练集不一定能有帮助</w:t>
      </w:r>
    </w:p>
    <w:p w:rsidR="00794CB5" w:rsidRDefault="00794CB5" w:rsidP="002B5EFB">
      <w:pPr>
        <w:ind w:firstLine="440"/>
        <w:rPr>
          <w:rStyle w:val="fontstyle01"/>
          <w:rFonts w:hint="default"/>
        </w:rPr>
      </w:pPr>
    </w:p>
    <w:p w:rsidR="00794CB5" w:rsidRPr="00794CB5" w:rsidRDefault="00794CB5" w:rsidP="00794CB5">
      <w:pPr>
        <w:pStyle w:val="aa"/>
        <w:rPr>
          <w:rStyle w:val="fontstyle01"/>
          <w:rFonts w:asciiTheme="minorHAnsi" w:eastAsia="微软雅黑" w:hAnsiTheme="minorHAnsi" w:hint="default"/>
          <w:color w:val="7030A0"/>
          <w:sz w:val="24"/>
        </w:rPr>
      </w:pPr>
      <w:r w:rsidRPr="00794CB5">
        <w:rPr>
          <w:rStyle w:val="fontstyle01"/>
          <w:rFonts w:asciiTheme="minorHAnsi" w:eastAsia="微软雅黑" w:hAnsiTheme="minorHAnsi" w:hint="default"/>
          <w:color w:val="7030A0"/>
          <w:sz w:val="24"/>
        </w:rPr>
        <w:t>2.3</w:t>
      </w:r>
      <w:r>
        <w:rPr>
          <w:rStyle w:val="fontstyle01"/>
          <w:rFonts w:asciiTheme="minorHAnsi" w:eastAsia="微软雅黑" w:hAnsiTheme="minorHAnsi" w:hint="default"/>
          <w:color w:val="7030A0"/>
          <w:sz w:val="24"/>
        </w:rPr>
        <w:t>构建一个学习算法的推荐方法</w:t>
      </w:r>
    </w:p>
    <w:p w:rsidR="00794CB5" w:rsidRDefault="00794CB5" w:rsidP="00794CB5">
      <w:pPr>
        <w:ind w:firstLine="440"/>
        <w:rPr>
          <w:rStyle w:val="fontstyle01"/>
          <w:rFonts w:hint="default"/>
        </w:rPr>
      </w:pPr>
      <w:r>
        <w:rPr>
          <w:rStyle w:val="fontstyle11"/>
        </w:rPr>
        <w:t xml:space="preserve">1. </w:t>
      </w:r>
      <w:r>
        <w:rPr>
          <w:rStyle w:val="fontstyle01"/>
          <w:rFonts w:hint="default"/>
        </w:rPr>
        <w:t>从一个简单的能快速实现的算法开始，实现该算法并用交叉验证集数据测试这个算法</w:t>
      </w:r>
    </w:p>
    <w:p w:rsidR="00794CB5" w:rsidRDefault="00794CB5" w:rsidP="00794CB5">
      <w:pPr>
        <w:ind w:firstLine="440"/>
        <w:rPr>
          <w:rStyle w:val="fontstyle01"/>
          <w:rFonts w:hint="default"/>
        </w:rPr>
      </w:pPr>
      <w:r>
        <w:rPr>
          <w:rStyle w:val="fontstyle11"/>
        </w:rPr>
        <w:t xml:space="preserve">2. </w:t>
      </w:r>
      <w:r>
        <w:rPr>
          <w:rStyle w:val="fontstyle01"/>
          <w:rFonts w:hint="default"/>
        </w:rPr>
        <w:t>绘制学习曲线，决定是增加更多数据，或者添加更多特征，还是其他选择</w:t>
      </w:r>
    </w:p>
    <w:p w:rsidR="00794CB5" w:rsidRDefault="00794CB5" w:rsidP="00794CB5">
      <w:pPr>
        <w:ind w:firstLine="440"/>
      </w:pPr>
      <w:r>
        <w:rPr>
          <w:rStyle w:val="fontstyle11"/>
        </w:rPr>
        <w:lastRenderedPageBreak/>
        <w:t xml:space="preserve">3. </w:t>
      </w:r>
      <w:r>
        <w:rPr>
          <w:rStyle w:val="fontstyle01"/>
          <w:rFonts w:hint="default"/>
        </w:rPr>
        <w:t>进行误差分析：人工检查交叉验证集中我们算法中产生预测误差的实例，看看这些实例是否有某种系统化的趋势</w:t>
      </w:r>
    </w:p>
    <w:sectPr w:rsidR="00794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087"/>
    <w:multiLevelType w:val="hybridMultilevel"/>
    <w:tmpl w:val="D5EC4440"/>
    <w:lvl w:ilvl="0" w:tplc="AA1431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AA17FF"/>
    <w:multiLevelType w:val="hybridMultilevel"/>
    <w:tmpl w:val="7A6A98BA"/>
    <w:lvl w:ilvl="0" w:tplc="BD64212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C7"/>
    <w:rsid w:val="000577C3"/>
    <w:rsid w:val="00195389"/>
    <w:rsid w:val="002B5EFB"/>
    <w:rsid w:val="00572B20"/>
    <w:rsid w:val="005916C6"/>
    <w:rsid w:val="006511AD"/>
    <w:rsid w:val="0071530A"/>
    <w:rsid w:val="00794CB5"/>
    <w:rsid w:val="009019DD"/>
    <w:rsid w:val="009B3A91"/>
    <w:rsid w:val="00C57A2F"/>
    <w:rsid w:val="00C745C7"/>
    <w:rsid w:val="00CA0871"/>
    <w:rsid w:val="00E8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5:chartTrackingRefBased/>
  <w15:docId w15:val="{86682B50-5606-4BA6-8094-852A6B80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1AD"/>
    <w:pPr>
      <w:widowControl w:val="0"/>
      <w:spacing w:line="280" w:lineRule="exact"/>
      <w:ind w:firstLineChars="200" w:firstLine="20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写规定"/>
    <w:link w:val="Char"/>
    <w:qFormat/>
    <w:rsid w:val="00CA0871"/>
    <w:pPr>
      <w:shd w:val="clear" w:color="auto" w:fill="DBDBDB" w:themeFill="accent3" w:themeFillTint="66"/>
      <w:spacing w:line="240" w:lineRule="atLeast"/>
    </w:pPr>
    <w:rPr>
      <w:rFonts w:eastAsia="微软雅黑"/>
      <w:sz w:val="18"/>
    </w:rPr>
  </w:style>
  <w:style w:type="character" w:customStyle="1" w:styleId="Char">
    <w:name w:val="编写规定 Char"/>
    <w:basedOn w:val="a0"/>
    <w:link w:val="a3"/>
    <w:rsid w:val="00CA0871"/>
    <w:rPr>
      <w:rFonts w:eastAsia="微软雅黑"/>
      <w:sz w:val="18"/>
      <w:shd w:val="clear" w:color="auto" w:fill="DBDBDB" w:themeFill="accent3" w:themeFillTint="66"/>
    </w:rPr>
  </w:style>
  <w:style w:type="paragraph" w:customStyle="1" w:styleId="a4">
    <w:name w:val="编者信息"/>
    <w:link w:val="Char0"/>
    <w:qFormat/>
    <w:rsid w:val="00CA0871"/>
    <w:rPr>
      <w:rFonts w:eastAsia="微软雅黑"/>
      <w:sz w:val="18"/>
    </w:rPr>
  </w:style>
  <w:style w:type="character" w:customStyle="1" w:styleId="Char0">
    <w:name w:val="编者信息 Char"/>
    <w:basedOn w:val="a0"/>
    <w:link w:val="a4"/>
    <w:rsid w:val="00CA0871"/>
    <w:rPr>
      <w:rFonts w:eastAsia="微软雅黑"/>
      <w:sz w:val="18"/>
    </w:rPr>
  </w:style>
  <w:style w:type="paragraph" w:customStyle="1" w:styleId="a5">
    <w:name w:val="公式"/>
    <w:basedOn w:val="a"/>
    <w:next w:val="a"/>
    <w:link w:val="Char1"/>
    <w:qFormat/>
    <w:rsid w:val="006511AD"/>
    <w:pPr>
      <w:spacing w:after="120"/>
      <w:jc w:val="center"/>
    </w:pPr>
    <w:rPr>
      <w:color w:val="00B0F0"/>
    </w:rPr>
  </w:style>
  <w:style w:type="character" w:customStyle="1" w:styleId="Char1">
    <w:name w:val="公式 Char"/>
    <w:basedOn w:val="a0"/>
    <w:link w:val="a5"/>
    <w:rsid w:val="006511AD"/>
    <w:rPr>
      <w:rFonts w:eastAsia="微软雅黑"/>
      <w:color w:val="00B0F0"/>
    </w:rPr>
  </w:style>
  <w:style w:type="paragraph" w:customStyle="1" w:styleId="a6">
    <w:name w:val="一级标题"/>
    <w:basedOn w:val="a7"/>
    <w:next w:val="a"/>
    <w:link w:val="Char2"/>
    <w:qFormat/>
    <w:rsid w:val="00CA0871"/>
    <w:pPr>
      <w:spacing w:afterLines="50" w:after="50" w:line="360" w:lineRule="auto"/>
      <w:outlineLvl w:val="0"/>
    </w:pPr>
    <w:rPr>
      <w:rFonts w:eastAsia="微软雅黑"/>
      <w:b/>
      <w:sz w:val="30"/>
    </w:rPr>
  </w:style>
  <w:style w:type="character" w:customStyle="1" w:styleId="Char2">
    <w:name w:val="一级标题 Char"/>
    <w:basedOn w:val="a0"/>
    <w:link w:val="a6"/>
    <w:rsid w:val="00CA0871"/>
    <w:rPr>
      <w:rFonts w:eastAsia="微软雅黑"/>
      <w:b/>
      <w:sz w:val="30"/>
    </w:rPr>
  </w:style>
  <w:style w:type="paragraph" w:styleId="a7">
    <w:name w:val="No Spacing"/>
    <w:uiPriority w:val="1"/>
    <w:qFormat/>
    <w:rsid w:val="00CA0871"/>
    <w:pPr>
      <w:widowControl w:val="0"/>
      <w:jc w:val="both"/>
    </w:pPr>
  </w:style>
  <w:style w:type="paragraph" w:customStyle="1" w:styleId="a8">
    <w:name w:val="引用资源"/>
    <w:link w:val="Char3"/>
    <w:qFormat/>
    <w:rsid w:val="00CA0871"/>
    <w:pPr>
      <w:jc w:val="center"/>
    </w:pPr>
    <w:rPr>
      <w:rFonts w:eastAsia="微软雅黑"/>
      <w:sz w:val="15"/>
    </w:rPr>
  </w:style>
  <w:style w:type="character" w:customStyle="1" w:styleId="Char3">
    <w:name w:val="引用资源 Char"/>
    <w:basedOn w:val="a0"/>
    <w:link w:val="a8"/>
    <w:rsid w:val="00CA0871"/>
    <w:rPr>
      <w:rFonts w:eastAsia="微软雅黑"/>
      <w:sz w:val="15"/>
    </w:rPr>
  </w:style>
  <w:style w:type="paragraph" w:styleId="a9">
    <w:name w:val="List Paragraph"/>
    <w:basedOn w:val="a"/>
    <w:uiPriority w:val="34"/>
    <w:qFormat/>
    <w:rsid w:val="006511AD"/>
    <w:pPr>
      <w:ind w:firstLine="420"/>
    </w:pPr>
  </w:style>
  <w:style w:type="paragraph" w:customStyle="1" w:styleId="aa">
    <w:name w:val="二级标题"/>
    <w:basedOn w:val="a6"/>
    <w:qFormat/>
    <w:rsid w:val="000577C3"/>
    <w:pPr>
      <w:spacing w:afterLines="0" w:after="0" w:line="240" w:lineRule="auto"/>
      <w:ind w:firstLine="420"/>
      <w:outlineLvl w:val="1"/>
    </w:pPr>
    <w:rPr>
      <w:b w:val="0"/>
      <w:color w:val="7030A0"/>
      <w:sz w:val="24"/>
    </w:rPr>
  </w:style>
  <w:style w:type="character" w:customStyle="1" w:styleId="fontstyle01">
    <w:name w:val="fontstyle01"/>
    <w:basedOn w:val="a0"/>
    <w:rsid w:val="000577C3"/>
    <w:rPr>
      <w:rFonts w:ascii="宋体" w:eastAsia="宋体" w:hAnsi="宋体" w:hint="eastAsia"/>
      <w:b w:val="0"/>
      <w:bCs w:val="0"/>
      <w:i w:val="0"/>
      <w:iCs w:val="0"/>
      <w:color w:val="000000"/>
      <w:sz w:val="22"/>
      <w:szCs w:val="22"/>
    </w:rPr>
  </w:style>
  <w:style w:type="character" w:customStyle="1" w:styleId="fontstyle21">
    <w:name w:val="fontstyle21"/>
    <w:basedOn w:val="a0"/>
    <w:rsid w:val="000577C3"/>
    <w:rPr>
      <w:rFonts w:ascii="Calibri" w:hAnsi="Calibri" w:hint="default"/>
      <w:b w:val="0"/>
      <w:bCs w:val="0"/>
      <w:i w:val="0"/>
      <w:iCs w:val="0"/>
      <w:color w:val="000000"/>
      <w:sz w:val="22"/>
      <w:szCs w:val="22"/>
    </w:rPr>
  </w:style>
  <w:style w:type="character" w:customStyle="1" w:styleId="fontstyle11">
    <w:name w:val="fontstyle11"/>
    <w:basedOn w:val="a0"/>
    <w:rsid w:val="002B5EFB"/>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610859">
      <w:bodyDiv w:val="1"/>
      <w:marLeft w:val="0"/>
      <w:marRight w:val="0"/>
      <w:marTop w:val="0"/>
      <w:marBottom w:val="0"/>
      <w:divBdr>
        <w:top w:val="none" w:sz="0" w:space="0" w:color="auto"/>
        <w:left w:val="none" w:sz="0" w:space="0" w:color="auto"/>
        <w:bottom w:val="none" w:sz="0" w:space="0" w:color="auto"/>
        <w:right w:val="none" w:sz="0" w:space="0" w:color="auto"/>
      </w:divBdr>
    </w:div>
    <w:div w:id="19575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5109.htm" TargetMode="External"/><Relationship Id="rId3" Type="http://schemas.openxmlformats.org/officeDocument/2006/relationships/settings" Target="settings.xml"/><Relationship Id="rId7" Type="http://schemas.openxmlformats.org/officeDocument/2006/relationships/hyperlink" Target="http://baike.baidu.com/view/541856.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336754.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aike.baidu.com/view/21137.htm" TargetMode="External"/><Relationship Id="rId4" Type="http://schemas.openxmlformats.org/officeDocument/2006/relationships/webSettings" Target="webSettings.xml"/><Relationship Id="rId9" Type="http://schemas.openxmlformats.org/officeDocument/2006/relationships/hyperlink" Target="http://baike.baidu.com/view/453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414</Words>
  <Characters>2366</Characters>
  <Application>Microsoft Office Word</Application>
  <DocSecurity>0</DocSecurity>
  <Lines>19</Lines>
  <Paragraphs>5</Paragraphs>
  <ScaleCrop>false</ScaleCrop>
  <Company>360xt.cn</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360系统之家</dc:creator>
  <cp:keywords/>
  <dc:description/>
  <cp:lastModifiedBy>360系统之家</cp:lastModifiedBy>
  <cp:revision>4</cp:revision>
  <dcterms:created xsi:type="dcterms:W3CDTF">2017-02-06T02:47:00Z</dcterms:created>
  <dcterms:modified xsi:type="dcterms:W3CDTF">2017-02-09T07:15:00Z</dcterms:modified>
</cp:coreProperties>
</file>