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8"/>
          <w:szCs w:val="48"/>
          <w:rtl w:val="0"/>
        </w:rPr>
        <w:t xml:space="preserve">MATRIZ DE RIESGOS DEL PROYECTO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1f3864"/>
          <w:sz w:val="48"/>
          <w:szCs w:val="48"/>
        </w:rPr>
      </w:pPr>
      <w:r>
        <w:rPr>
          <w:rFonts w:ascii="Calibri" w:hAnsi="Calibri"/>
          <w:b/>
          <w:sz w:val="40"/>
        </w:rPr>
        <w:t>Kiroku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130.0" w:type="dxa"/>
        <w:jc w:val="center"/>
        <w:tblBorders>
          <w:top w:color="b0b0b0" w:space="0" w:sz="4" w:val="single"/>
          <w:left w:color="b0b0b0" w:space="0" w:sz="4" w:val="single"/>
          <w:bottom w:color="b0b0b0" w:space="0" w:sz="4" w:val="single"/>
          <w:right w:color="b0b0b0" w:space="0" w:sz="4" w:val="single"/>
          <w:insideH w:color="b0b0b0" w:space="0" w:sz="4" w:val="single"/>
          <w:insideV w:color="b0b0b0" w:space="0" w:sz="4" w:val="single"/>
        </w:tblBorders>
        <w:tblLayout w:type="fixed"/>
        <w:tblLook w:val="0000"/>
      </w:tblPr>
      <w:tblGrid>
        <w:gridCol w:w="2565"/>
        <w:gridCol w:w="2565"/>
        <w:tblGridChange w:id="0">
          <w:tblGrid>
            <w:gridCol w:w="2565"/>
            <w:gridCol w:w="256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KIROKU - Plataforma Colaborativa de Apuntes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/>
            <w:r>
              <w:rPr>
                <w:rFonts w:ascii="Calibri" w:hAnsi="Calibri"/>
              </w:rPr>
              <w:t>León Veraldi Rita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Fecha de última actualización: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13/07/2026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2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2"/>
          <w:szCs w:val="22"/>
          <w:rtl w:val="0"/>
        </w:rPr>
        <w:t xml:space="preserve">Cómo usar esta plantilla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Completa la tabla con un riesgo por fila. No modifiques los encabezados.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Asigna Probabilidad e Impacto en escala de 1 a 5 (ver escalas de referencia).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 la Severidad como Probabilidad x Impacto y clasifica el Nivel de Riesgo según la tabla de referencia.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una Estrategia de Respuesta (Evitar, Mitigar, Transferir, Aceptar) y un responsable para cada riesgo.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Actualiza el Estado (Abierto, En seguimiento, Mitigado, Cerrado) y la fecha de revisión periódicamente.</w:t>
      </w:r>
    </w:p>
    <w:p w:rsidR="00000000" w:rsidDel="00000000" w:rsidP="00000000" w:rsidRDefault="00000000" w:rsidRPr="00000000" w14:paraId="0000001A">
      <w:pPr>
        <w:spacing w:after="10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Convención de Nivel de Riesgo (Severidad = Probabilidad x Impacto):</w:t>
      </w:r>
      <w:r w:rsidDel="00000000" w:rsidR="00000000" w:rsidRPr="00000000">
        <w:rPr>
          <w:rtl w:val="0"/>
        </w:rPr>
      </w:r>
    </w:p>
    <w:tbl>
      <w:tblPr>
        <w:tblStyle w:val="Table2"/>
        <w:tblW w:w="7020.0" w:type="dxa"/>
        <w:jc w:val="left"/>
        <w:tblBorders>
          <w:top w:color="b0b0b0" w:space="0" w:sz="4" w:val="single"/>
          <w:left w:color="b0b0b0" w:space="0" w:sz="4" w:val="single"/>
          <w:bottom w:color="b0b0b0" w:space="0" w:sz="4" w:val="single"/>
          <w:right w:color="b0b0b0" w:space="0" w:sz="4" w:val="single"/>
          <w:insideH w:color="b0b0b0" w:space="0" w:sz="4" w:val="single"/>
          <w:insideV w:color="b0b0b0" w:space="0" w:sz="4" w:val="single"/>
        </w:tblBorders>
        <w:tblLayout w:type="fixed"/>
        <w:tblLook w:val="0000"/>
      </w:tblPr>
      <w:tblGrid>
        <w:gridCol w:w="1770"/>
        <w:gridCol w:w="1755"/>
        <w:gridCol w:w="1755"/>
        <w:gridCol w:w="1740"/>
        <w:tblGridChange w:id="0">
          <w:tblGrid>
            <w:gridCol w:w="1770"/>
            <w:gridCol w:w="1755"/>
            <w:gridCol w:w="1755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c6efce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6100"/>
                <w:sz w:val="19"/>
                <w:szCs w:val="19"/>
                <w:rtl w:val="0"/>
              </w:rPr>
              <w:t xml:space="preserve">Bajo (1-4)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b9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c6500"/>
                <w:sz w:val="19"/>
                <w:szCs w:val="19"/>
                <w:rtl w:val="0"/>
              </w:rPr>
              <w:t xml:space="preserve">Medio (5-9)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d5b4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65911"/>
                <w:sz w:val="19"/>
                <w:szCs w:val="19"/>
                <w:rtl w:val="0"/>
              </w:rPr>
              <w:t xml:space="preserve">Alto (10-15)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7ce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9c0006"/>
                <w:sz w:val="19"/>
                <w:szCs w:val="19"/>
                <w:rtl w:val="0"/>
              </w:rPr>
              <w:t xml:space="preserve">Crítico (16-25)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  <w:sectPr>
          <w:pgSz w:h="15840" w:w="12240" w:orient="portrait"/>
          <w:pgMar w:bottom="700" w:top="700" w:left="700" w:right="70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6"/>
          <w:szCs w:val="26"/>
          <w:rtl w:val="0"/>
        </w:rPr>
        <w:t xml:space="preserve">Escalas de 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2"/>
          <w:szCs w:val="22"/>
          <w:rtl w:val="0"/>
        </w:rPr>
        <w:t xml:space="preserve">Escala de Probabilidad</w:t>
      </w:r>
      <w:r w:rsidDel="00000000" w:rsidR="00000000" w:rsidRPr="00000000">
        <w:rPr>
          <w:rtl w:val="0"/>
        </w:rPr>
      </w:r>
    </w:p>
    <w:tbl>
      <w:tblPr>
        <w:tblStyle w:val="Table3"/>
        <w:tblW w:w="10650.0" w:type="dxa"/>
        <w:jc w:val="center"/>
        <w:tblBorders>
          <w:top w:color="b0b0b0" w:space="0" w:sz="4" w:val="single"/>
          <w:left w:color="b0b0b0" w:space="0" w:sz="4" w:val="single"/>
          <w:bottom w:color="b0b0b0" w:space="0" w:sz="4" w:val="single"/>
          <w:right w:color="b0b0b0" w:space="0" w:sz="4" w:val="single"/>
          <w:insideH w:color="b0b0b0" w:space="0" w:sz="4" w:val="single"/>
          <w:insideV w:color="b0b0b0" w:space="0" w:sz="4" w:val="single"/>
        </w:tblBorders>
        <w:tblLayout w:type="fixed"/>
        <w:tblLook w:val="0000"/>
      </w:tblPr>
      <w:tblGrid>
        <w:gridCol w:w="3555"/>
        <w:gridCol w:w="3555"/>
        <w:gridCol w:w="3540"/>
        <w:tblGridChange w:id="0">
          <w:tblGrid>
            <w:gridCol w:w="3555"/>
            <w:gridCol w:w="3555"/>
            <w:gridCol w:w="3540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Descripción orientativa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Muy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Menos del 10% de probabilidad de ocurrencia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Entre 10% y 30% de probabilidad de ocurrencia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Entre 30% y 50% de probabilidad de ocurrencia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Entre 50% y 70% de probabilidad de ocurrencia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Muy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Más del 70% de probabilidad de ocurrencia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20" w:before="2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2"/>
          <w:szCs w:val="22"/>
          <w:rtl w:val="0"/>
        </w:rPr>
        <w:t xml:space="preserve">Escala de Impacto</w:t>
      </w:r>
      <w:r w:rsidDel="00000000" w:rsidR="00000000" w:rsidRPr="00000000">
        <w:rPr>
          <w:rtl w:val="0"/>
        </w:rPr>
      </w:r>
    </w:p>
    <w:tbl>
      <w:tblPr>
        <w:tblStyle w:val="Table4"/>
        <w:tblW w:w="10650.0" w:type="dxa"/>
        <w:jc w:val="center"/>
        <w:tblBorders>
          <w:top w:color="b0b0b0" w:space="0" w:sz="4" w:val="single"/>
          <w:left w:color="b0b0b0" w:space="0" w:sz="4" w:val="single"/>
          <w:bottom w:color="b0b0b0" w:space="0" w:sz="4" w:val="single"/>
          <w:right w:color="b0b0b0" w:space="0" w:sz="4" w:val="single"/>
          <w:insideH w:color="b0b0b0" w:space="0" w:sz="4" w:val="single"/>
          <w:insideV w:color="b0b0b0" w:space="0" w:sz="4" w:val="single"/>
        </w:tblBorders>
        <w:tblLayout w:type="fixed"/>
        <w:tblLook w:val="0000"/>
      </w:tblPr>
      <w:tblGrid>
        <w:gridCol w:w="3555"/>
        <w:gridCol w:w="3555"/>
        <w:gridCol w:w="3540"/>
        <w:tblGridChange w:id="0">
          <w:tblGrid>
            <w:gridCol w:w="3555"/>
            <w:gridCol w:w="3555"/>
            <w:gridCol w:w="3540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 orientativa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Muy 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Impacto mínimo en costo, cronograma o alcance; sin afectar objetivos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Impacto menor que puede absorberse con ajustes menores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Impacto moderado en costo/cronograma; requiere gestión activa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Impacto significativo que compromete objetivos clave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Muy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Impacto crítico que puede llevar al fracaso o cancelación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spacing w:after="120" w:before="250" w:lineRule="auto"/>
        <w:rPr>
          <w:b w:val="1"/>
          <w:bCs w:val="1"/>
          <w:color w:val="1f3864"/>
          <w:sz w:val="26"/>
          <w:szCs w:val="26"/>
        </w:rPr>
        <w:sectPr>
          <w:headerReference r:id="rId6" w:type="default"/>
          <w:footerReference r:id="rId7" w:type="default"/>
          <w:type w:val="nextPage"/>
          <w:pgSz w:h="15840" w:w="12240" w:orient="portrait"/>
          <w:pgMar w:bottom="697.3228346456693" w:top="697.3228346456693" w:left="697.3228346456693" w:right="697.3228346456693" w:header="708" w:footer="708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6"/>
          <w:szCs w:val="26"/>
          <w:rtl w:val="0"/>
        </w:rPr>
        <w:t xml:space="preserve">Matriz de Riesgos</w:t>
      </w:r>
      <w:r w:rsidDel="00000000" w:rsidR="00000000" w:rsidRPr="00000000">
        <w:rPr>
          <w:rtl w:val="0"/>
        </w:rPr>
      </w:r>
    </w:p>
    <w:tbl>
      <w:tblPr>
        <w:tblStyle w:val="Table5"/>
        <w:tblW w:w="14265.0" w:type="dxa"/>
        <w:jc w:val="center"/>
        <w:tblBorders>
          <w:top w:color="b0b0b0" w:space="0" w:sz="4" w:val="single"/>
          <w:left w:color="b0b0b0" w:space="0" w:sz="4" w:val="single"/>
          <w:bottom w:color="b0b0b0" w:space="0" w:sz="4" w:val="single"/>
          <w:right w:color="b0b0b0" w:space="0" w:sz="4" w:val="single"/>
          <w:insideH w:color="b0b0b0" w:space="0" w:sz="4" w:val="single"/>
          <w:insideV w:color="b0b0b0" w:space="0" w:sz="4" w:val="single"/>
        </w:tblBorders>
        <w:tblLayout w:type="fixed"/>
        <w:tblLook w:val="0000"/>
      </w:tblPr>
      <w:tblGrid>
        <w:gridCol w:w="1215"/>
        <w:gridCol w:w="1200"/>
        <w:gridCol w:w="1185"/>
        <w:gridCol w:w="1185"/>
        <w:gridCol w:w="1185"/>
        <w:gridCol w:w="1185"/>
        <w:gridCol w:w="1185"/>
        <w:gridCol w:w="1185"/>
        <w:gridCol w:w="1185"/>
        <w:gridCol w:w="1185"/>
        <w:gridCol w:w="1185"/>
        <w:gridCol w:w="1185"/>
        <w:tblGridChange w:id="0">
          <w:tblGrid>
            <w:gridCol w:w="1215"/>
            <w:gridCol w:w="1200"/>
            <w:gridCol w:w="1185"/>
            <w:gridCol w:w="1185"/>
            <w:gridCol w:w="1185"/>
            <w:gridCol w:w="1185"/>
            <w:gridCol w:w="1185"/>
            <w:gridCol w:w="1185"/>
            <w:gridCol w:w="1185"/>
            <w:gridCol w:w="1185"/>
            <w:gridCol w:w="1185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Descripción del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Causa Raíz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Prob.(1-5)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Imp.(1-5)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Sev.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Plan de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R-01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Tecnico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Perdida de datos de apuntes en la base de datos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Fallo del servidor, eliminacion accidental o corrupcion de tablas MySQL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2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5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10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Alto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Mitigar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Backups automaticos diarios en TiDB Cloud. Validaciones de integridad referencial. Copy de seguridad manual semanal en local.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Lucas Hamlin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Mitigado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R-02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Seguridad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Ataque XSS (Cross-Site Scripting) en campos de texto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Un usuario inyecta codigo JavaScript malicioso en titulo o descripcion de apuntes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3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4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12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Alto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Mitigar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Funcion escapeHtml() centralizada que sanitiza todo contenido antes de renderizar. Validacion server-side en todos los endpoints.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Federico Rojas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Mitigado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R-03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Seguridad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Robo de sesion via robo de token JWT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Un script malicioso accede al token JWT almacenado en el navegador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2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4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8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Medio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Mitigar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Cookies HTTP-only (no accesibles desde JS). Headers CSP y X-Frame-Options para prevenir clickjacking. Expiracion del token configurada.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Juan Pablo Santisi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Mitigado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R-04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Operativo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Caida prolongada del servidor en produccion (Render)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Mantenimiento del proveedor, limite de recursos en plan gratuito, o error en el deploy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3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3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9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Medio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Aceptar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Render reinicia el servicio automaticamente. Datos seguros en TiDB Cloud. Notificar al equipo por WhatsApp. Considerar upgrade de plan si es frecuente.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Leon Veraldi Rita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En seguimiento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R-05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Organizativo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Baja adopcion de la plataforma por parte de los estudiantes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Desconocimiento de la herramienta, resistencia al cambio, o interfaz poco intuitiva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3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4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12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Alto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Mitigar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Campana de difusion en la escuela. Interfaz simple estilo post-it. Tutoriales en la plataforma. Involucrar a los moderadores como embajadores.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Santino Moauro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En seguimiento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R-06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Tecnico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Conflictos de fusion (merge conflicts) en el repositorio Git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Multiples integrantes modifican el mismo archivo simultaneamente sin sincronizar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4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3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12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Alto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Mitigar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Convencion de branch por funcionalidad. Pull requests obligatorios. Revision antes de merge. Comunicacion en WhatsApp antes de modificar archivos compartidos.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Matias Hayes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Mitigado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R-07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Alcance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Expansion descontrolada del alcance (scope creep)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Propuestas de nuevas funcionalidades que no estaban en los requisitos originales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3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3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9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Medio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Evitar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Requisitos firmados al inicio. Cambios formalizados via HU nueva. Revision de prioridades en cada sprint. El lider aprueba toda incorporacion.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Leon Veraldi Rita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Mitigado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R-08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Organizativo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Ausencia prolongada de un integrante del equipo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Enfermedad, problemas personales o desinteres de un miembro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3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3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9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Medio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Mitigar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Documentacion de todo el codigo. Conocimiento compartido en al menos 2 personas por modulo. Redistribucion de tareas via Trello. Sublider como backup del lider.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Matias Hayes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En seguimiento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R-09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Seguridad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Subida de contenido inapropiado o ilegal por estudiantes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Un alumno sube material ofensivo, violento o que viola derechos de autor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3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4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12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Alto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Mitigar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Sistema de aprobacion obligatorio: nada se publica sin revision del moderador. Boton de reporte para alumnos. Politica de uso clara en el registro.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Ramiro Tatone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Mitigado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R-10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Tecnico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Rendimiento lento con muchos usuarios conectados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Consultas SQL pesadas, archivos multimedia grandes, o limitaciones del plan gratuito de Render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2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3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6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Medio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Aceptar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Optimizar consultas SQL con indices. Comprimir imagenes antes de subir. Limitar tamaño de archivos. Monitorear metricas de Render. Escalar plan si es necesario.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Federico Rojas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En seguimiento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R-11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Seguridad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Contrasenas de usuarios comprometidas por acceso no autorizado a la BD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Vulnerabilidad en el servidor o acceso fisico no autorizado a la base de datos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2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5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10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Alto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Mitigar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Contrasenas hasheadas con bcrypt (irrevertibles). Sin contrasenas en texto plano. TiDB Cloud con encriptacion en reposo. Acceso restringido por IP.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Lucas Hamlin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Mitigado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R-12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Calidad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Apuntes subidos con informacion incorrecta o incompleta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Un estudiante sube material sin revisar, con errores o faltante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4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2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8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Medio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Aceptar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Sistema de valoraciones (1-5 estrellas) para que la comunidad identifique contenido deficiente. Comentarios en cada apunte. Los moderadores pueden rechazar o solicitar correcciones.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Ramiro Tatone</w:t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>
            <w:r>
              <w:t>Abierto</w:t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697.3228346456693" w:top="697.3228346456693" w:left="697.3228346456693" w:right="697.3228346456693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jc w:val="center"/>
      <w:rPr/>
    </w:pPr>
    <w:r w:rsidDel="00000000" w:rsidR="00000000" w:rsidRPr="00000000">
      <w:rPr>
        <w:rFonts w:ascii="Calibri" w:cs="Calibri" w:eastAsia="Calibri" w:hAnsi="Calibri"/>
        <w:color w:val="808080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808080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jc w:val="right"/>
      <w:rPr/>
    </w:pPr>
    <w:r w:rsidDel="00000000" w:rsidR="00000000" w:rsidRPr="00000000">
      <w:rPr>
        <w:rFonts w:ascii="Calibri" w:cs="Calibri" w:eastAsia="Calibri" w:hAnsi="Calibri"/>
        <w:color w:val="808080"/>
        <w:sz w:val="16"/>
        <w:szCs w:val="16"/>
        <w:rtl w:val="0"/>
      </w:rPr>
      <w:t xml:space="preserve">Matriz de Riesgos del Proyecto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