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3864"/>
          <w:sz w:val="48"/>
          <w:szCs w:val="48"/>
        </w:rPr>
        <w:t xml:space="preserve">DOCUMENTO DE REQUERIMIENTOS</w:t>
      </w:r>
    </w:p>
    <w:p>
      <w:pPr>
        <w:spacing w:after="100" w:before="100"/>
        <w:jc w:val="center"/>
      </w:pPr>
      <w:r>
        <w:rPr>
          <w:rFonts w:ascii="Calibri" w:cs="Calibri" w:eastAsia="Calibri" w:hAnsi="Calibri"/>
          <w:b/>
          <w:bCs/>
          <w:color w:val="1F3864"/>
          <w:sz w:val="48"/>
          <w:szCs w:val="48"/>
        </w:rPr>
        <w:t xml:space="preserve">FUNCIONALES Y NO FUNCIONALES</w:t>
      </w:r>
    </w:p>
    <w:p>
      <w:pPr>
        <w:spacing w:after="2000" w:before="300"/>
        <w:jc w:val="center"/>
      </w:pPr>
      <w:r>
        <w:rPr>
          <w:rFonts w:ascii="Calibri" w:cs="Calibri" w:eastAsia="Calibri" w:hAnsi="Calibri"/>
          <w:i/>
          <w:iCs/>
          <w:color w:val="808080"/>
          <w:sz w:val="24"/>
          <w:szCs w:val="24"/>
        </w:rPr>
        <w:t xml:space="preserve">Plantilla universal de especificación de requerimientos</w:t>
      </w:r>
    </w:p>
    <w:tbl>
      <w:tblPr>
        <w:tblW w:type="dxa" w:w="7000"/>
        <w:jc w:val="center"/>
        <w:tblBorders>
          <w:top w:val="single" w:color="B0B0B0" w:sz="4"/>
          <w:left w:val="single" w:color="B0B0B0" w:sz="4"/>
          <w:bottom w:val="single" w:color="B0B0B0" w:sz="4"/>
          <w:right w:val="single" w:color="B0B0B0" w:sz="4"/>
          <w:insideH w:val="single" w:color="B0B0B0" w:sz="4"/>
          <w:insideV w:val="single" w:color="B0B0B0" w:sz="4"/>
        </w:tblBorders>
      </w:tblPr>
      <w:tblGrid>
        <w:gridCol w:w="100"/>
        <w:gridCol w:w="100"/>
      </w:tblGrid>
      <w:tr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Proyecto: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</w:rPr>
              <w:t>Kiroku - Plataforma Colaborativa de Apuntes</w:t>
            </w:r>
          </w:p>
        </w:tc>
      </w:tr>
      <w:tr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Cliente / Área solicitante: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</w:rPr>
              <w:t>Escuela Técnica Fragata Libertad N°21</w:t>
            </w:r>
          </w:p>
        </w:tc>
      </w:tr>
      <w:tr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Autor: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</w:rPr>
              <w:t>León Veraldi Rita (líder)</w:t>
            </w:r>
          </w:p>
        </w:tc>
      </w:tr>
      <w:tr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Fecha: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</w:rPr>
              <w:t>29/06/2026</w:t>
            </w:r>
          </w:p>
        </w:tc>
      </w:tr>
      <w:tr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Versión: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1.0</w:t>
            </w:r>
          </w:p>
        </w:tc>
      </w:tr>
      <w:tr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Estado: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</w:rPr>
              <w:t>Borrador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0. Control de Versiones</w:t>
      </w:r>
    </w:p>
    <w:tbl>
      <w:tblPr>
        <w:tblW w:type="dxa" w:w="9500"/>
        <w:tblBorders>
          <w:top w:val="single" w:color="B0B0B0" w:sz="4"/>
          <w:left w:val="single" w:color="B0B0B0" w:sz="4"/>
          <w:bottom w:val="single" w:color="B0B0B0" w:sz="4"/>
          <w:right w:val="single" w:color="B0B0B0" w:sz="4"/>
          <w:insideH w:val="single" w:color="B0B0B0" w:sz="4"/>
          <w:insideV w:val="single" w:color="B0B0B0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16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22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4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 del cambio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29/06/2026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León Veraldi Rita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Versión inicial del documento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before="3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Aprobaciones</w:t>
      </w:r>
    </w:p>
    <w:tbl>
      <w:tblPr>
        <w:tblBorders>
          <w:top w:val="single" w:color="B0B0B0" w:sz="4"/>
          <w:left w:val="single" w:color="B0B0B0" w:sz="4"/>
          <w:bottom w:val="single" w:color="B0B0B0" w:sz="4"/>
          <w:right w:val="single" w:color="B0B0B0" w:sz="4"/>
          <w:insideH w:val="single" w:color="B0B0B0" w:sz="4"/>
          <w:insideV w:val="single" w:color="B0B0B0" w:sz="4"/>
        </w:tblBorders>
        <w:tblW w:w="5000" w:type="pct"/>
      </w:tblPr>
      <w:tblGrid>
        <w:gridCol w:w="100"/>
        <w:gridCol w:w="100"/>
        <w:gridCol w:w="100"/>
        <w:gridCol w:w="100"/>
      </w:tblGrid>
      <w:tr>
        <w:tc>
          <w:tcPr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  <w:tcW w:w="1250" w:type="pct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  <w:tcW w:w="1250" w:type="pct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  <w:tcW w:w="1250" w:type="pct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Firma</w:t>
            </w:r>
          </w:p>
        </w:tc>
        <w:tc>
          <w:tcPr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  <w:tcW w:w="1250" w:type="pct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Fecha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  <w:tcW w:w="1250" w:type="pct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Product Owner / Sponsor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  <w:tcW w:w="1250" w:type="pct"/>
          </w:tcPr>
          <w:p>
            <w:r/>
            <w:r>
              <w:rPr>
                <w:rFonts w:ascii="Calibri" w:hAnsi="Calibri"/>
                <w:b w:val="0"/>
                <w:sz w:val="20"/>
              </w:rPr>
              <w:t>Antonio Mitingay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  <w:tcW w:w="1250" w:type="pct"/>
          </w:tcPr>
          <w:p>
            <w:r/>
            <w:r>
              <w:rPr>
                <w:rFonts w:ascii="Calibri" w:hAnsi="Calibri"/>
                <w:b w:val="0"/>
                <w:sz w:val="20"/>
              </w:rPr>
              <w:t>[Aprobado]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  <w:tcW w:w="1250" w:type="pct"/>
          </w:tcPr>
          <w:p>
            <w:r/>
            <w:r>
              <w:rPr>
                <w:rFonts w:ascii="Calibri" w:hAnsi="Calibri"/>
                <w:b w:val="0"/>
                <w:sz w:val="20"/>
              </w:rPr>
              <w:t>05/07/2026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  <w:tcW w:w="1250" w:type="pct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Líder Técnico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  <w:tcW w:w="1250" w:type="pct"/>
          </w:tcPr>
          <w:p>
            <w:r/>
            <w:r>
              <w:rPr>
                <w:rFonts w:ascii="Calibri" w:hAnsi="Calibri"/>
                <w:b w:val="0"/>
                <w:sz w:val="20"/>
              </w:rPr>
              <w:t>León Veraldi Rita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  <w:tcW w:w="1250" w:type="pct"/>
          </w:tcPr>
          <w:p>
            <w:r/>
            <w:r>
              <w:rPr>
                <w:rFonts w:ascii="Calibri" w:hAnsi="Calibri"/>
                <w:b w:val="0"/>
                <w:sz w:val="20"/>
              </w:rPr>
              <w:t>[Aprobado]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  <w:tcW w:w="1250" w:type="pct"/>
          </w:tcPr>
          <w:p>
            <w:r/>
            <w:r>
              <w:rPr>
                <w:rFonts w:ascii="Calibri" w:hAnsi="Calibri"/>
                <w:b w:val="0"/>
                <w:sz w:val="20"/>
              </w:rPr>
              <w:t>05/07/2026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  <w:tcW w:w="1250" w:type="pct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Gerente de Proyecto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  <w:tcW w:w="1250" w:type="pct"/>
          </w:tcPr>
          <w:p>
            <w:r/>
            <w:r>
              <w:rPr>
                <w:rFonts w:ascii="Calibri" w:hAnsi="Calibri"/>
                <w:b w:val="0"/>
                <w:sz w:val="20"/>
              </w:rPr>
              <w:t>Matias Hayes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  <w:tcW w:w="1250" w:type="pct"/>
          </w:tcPr>
          <w:p>
            <w:r/>
            <w:r>
              <w:rPr>
                <w:rFonts w:ascii="Calibri" w:hAnsi="Calibri"/>
                <w:b w:val="0"/>
                <w:sz w:val="20"/>
              </w:rPr>
              <w:t>[Aprobado]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  <w:tcW w:w="1250" w:type="pct"/>
          </w:tcPr>
          <w:p>
            <w:r/>
            <w:r>
              <w:rPr>
                <w:rFonts w:ascii="Calibri" w:hAnsi="Calibri"/>
                <w:b w:val="0"/>
                <w:sz w:val="20"/>
              </w:rPr>
              <w:t>05/07/2026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Introducción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1.1 Propósito</w:t>
      </w:r>
    </w:p>
    <w:p>
      <w:pPr>
        <w:spacing w:after="160"/>
      </w:pPr>
      <w:r>
        <w:rPr>
          <w:rFonts w:ascii="Calibri" w:hAnsi="Calibri"/>
          <w:sz w:val="22"/>
        </w:rPr>
        <w:t>Especificar de manera clara y completa los requerimientos funcionales y no funcionales de Kiroku, la plataforma colaborativa de apuntes para estudiantes, sirviendo como base para el diseño, desarrollo, pruebas y aceptación del proyecto.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1.2 Alcance</w:t>
      </w:r>
    </w:p>
    <w:p>
      <w:pPr>
        <w:spacing w:after="160"/>
      </w:pPr>
      <w:r>
        <w:rPr>
          <w:rFonts w:ascii="Calibri" w:hAnsi="Calibri"/>
          <w:sz w:val="22"/>
        </w:rPr>
        <w:t>Este documento cubre la totalidad de los requerimientos del sistema Kiroku, incluyendo: autenticación de usuarios, gestión de materias, subida y descarga de apuntes, búsqueda avanzada, sistema de valoración, panel de administración y estadísticas. No incluye aplicación móvil nativa, chat interno ni funcionalidades de IA (previstas para V2.0).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1.3 Definiciones, Acrónimos y Abreviaturas</w:t>
      </w:r>
    </w:p>
    <w:tbl>
      <w:tblPr>
        <w:tblW w:type="dxa" w:w="9500"/>
        <w:tblBorders>
          <w:top w:val="single" w:color="B0B0B0" w:sz="4"/>
          <w:left w:val="single" w:color="B0B0B0" w:sz="4"/>
          <w:bottom w:val="single" w:color="B0B0B0" w:sz="4"/>
          <w:right w:val="single" w:color="B0B0B0" w:sz="4"/>
          <w:insideH w:val="single" w:color="B0B0B0" w:sz="4"/>
          <w:insideV w:val="single" w:color="B0B0B0" w:sz="4"/>
        </w:tblBorders>
      </w:tblPr>
      <w:tblGrid>
        <w:gridCol w:w="100"/>
        <w:gridCol w:w="100"/>
      </w:tblGrid>
      <w:tr>
        <w:tc>
          <w:tcPr>
            <w:tcW w:type="dxa" w:w="2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70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RF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Requerimiento Funcional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RNF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Requerimiento No Funcional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MVP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Producto Mínimo Viable (Minimum Viable Product)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Calibri" w:hAnsi="Calibri"/>
                <w:b/>
                <w:sz w:val="20"/>
              </w:rPr>
              <w:t>JWT</w:t>
            </w:r>
          </w:p>
        </w:tc>
        <w:tc>
          <w:tcPr>
            <w:tcW w:type="dxa" w:w="7000"/>
          </w:tcPr>
          <w:p>
            <w:r/>
            <w:r>
              <w:rPr>
                <w:rFonts w:ascii="Calibri" w:hAnsi="Calibri"/>
                <w:b w:val="0"/>
                <w:sz w:val="20"/>
              </w:rPr>
              <w:t>JSON Web Token (Estándar para la transmisión segura de información)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1.4 Referencias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hAnsi="Calibri"/>
        </w:rPr>
        <w:t>Estándar ISO/IEC/IEEE 29148:2018 – Ingeniería de sistemas y software: Procesos de ciclo de vida e Ingeniería de requerimientos.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hAnsi="Calibri"/>
        </w:rPr>
        <w:t>Reglamento Interno de Convivencia Estudiantil de la Escuela Técnica Fragata Libertad N°21 (Normativas sobre compartición de material académico).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Descripción General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2.1 Perspectiva del Producto</w:t>
      </w:r>
    </w:p>
    <w:p>
      <w:pPr>
        <w:spacing w:after="160"/>
      </w:pPr>
      <w:r>
        <w:rPr>
          <w:rFonts w:ascii="Calibri" w:hAnsi="Calibri"/>
        </w:rPr>
        <w:t>Kiroku es un producto de software nuevo concebido y desarrollado específicamente para la comunidad de la Escuela Técnica Fragata Libertad N°21. Viene a reemplazar el intercambio informal, desorganizado y propenso a pérdidas de apuntes (a través de grupos de WhatsApp, cadenas de emails o pendrives) centralizando la información en un repositorio único, seguro y estructurado. Operará como una plataforma web independiente alojada en la nube, sentando las bases arquitectónicas para una futura aplicación móvil.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2.2 Funciones del Producto</w:t>
      </w:r>
    </w:p>
    <w:p>
      <w:pPr>
        <w:spacing w:after="160"/>
      </w:pPr>
      <w:r>
        <w:rPr>
          <w:rFonts w:ascii="Calibri" w:hAnsi="Calibri"/>
        </w:rPr>
        <w:t>Gestión de Cuentas y Roles: Registro, autenticación y administración de perfiles según el nivel de acceso (Alumno, Moderador, Administrador). Repositorio Académico: Módulo central para la carga, clasificación (por materia/curso) y descarga de material de estudio en formatos estándar (PDF, imágenes). Motor de Búsqueda y Filtrado: Herramienta para localizar apuntes rápidamente mediante palabras clave, fecha de subida, o etiquetas de materias. Control de Calidad Comunitario: Sistema de validación de contenido a cargo de moderadores y un mecanismo de puntuación mediante estrellas para destacar el mejor material. Dashboard Estadístico: Panel administrativo para el monitoreo general del sistema, métricas de uso y ranking de colaboradores.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2.3 Características de los Usuarios</w:t>
      </w:r>
    </w:p>
    <w:tbl>
      <w:tblPr>
        <w:tblBorders>
          <w:top w:val="single" w:color="B0B0B0" w:sz="4"/>
          <w:left w:val="single" w:color="B0B0B0" w:sz="4"/>
          <w:bottom w:val="single" w:color="B0B0B0" w:sz="4"/>
          <w:right w:val="single" w:color="B0B0B0" w:sz="4"/>
          <w:insideH w:val="single" w:color="B0B0B0" w:sz="4"/>
          <w:insideV w:val="single" w:color="B0B0B0" w:sz="4"/>
        </w:tblBorders>
        <w:tblW w:w="5000" w:type="pct"/>
      </w:tblPr>
      <w:tblGrid>
        <w:gridCol w:w="100"/>
        <w:gridCol w:w="100"/>
        <w:gridCol w:w="100"/>
      </w:tblGrid>
      <w:tr>
        <w:tc>
          <w:tcPr>
            <w:tcW w:type="dxa" w:w="28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usuario</w:t>
            </w:r>
          </w:p>
        </w:tc>
        <w:tc>
          <w:tcPr>
            <w:tcW w:type="dxa" w:w="42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Nivel técnico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Alumno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Usuario estándar que sube y consulta apuntes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Básico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Delegado/Moderador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Aprueba contenido y gestiona categorías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Medio</w:t>
            </w:r>
          </w:p>
        </w:tc>
      </w:tr>
      <w:tr>
        <w:tc>
          <w:tcPr>
            <w:tcW w:type="dxa" w:w="2800"/>
          </w:tcPr>
          <w:p>
            <w:r/>
            <w:r>
              <w:rPr>
                <w:rFonts w:ascii="Calibri" w:hAnsi="Calibri"/>
                <w:b/>
                <w:sz w:val="20"/>
              </w:rPr>
              <w:t>Administrador</w:t>
            </w:r>
          </w:p>
        </w:tc>
        <w:tc>
          <w:tcPr>
            <w:tcW w:type="dxa" w:w="4200"/>
          </w:tcPr>
          <w:p>
            <w:r/>
            <w:r>
              <w:rPr>
                <w:rFonts w:ascii="Calibri" w:hAnsi="Calibri"/>
                <w:b w:val="0"/>
                <w:sz w:val="20"/>
              </w:rPr>
              <w:t>Gestiona usuarios, roles y estadísticas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/>
                <w:b w:val="0"/>
                <w:sz w:val="20"/>
              </w:rPr>
              <w:t>Avanzado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2.4 Restricciones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hAnsi="Calibri"/>
        </w:rPr>
        <w:t>Restricciones de Presupuesto: El proyecto cuenta con financiamiento limitado provisto por la cooperadora escolar, por lo que la infraestructura backend y de base de datos deberá alojarse en servicios de capa gratuita (Free Tier) o de muy bajo costo operativo. Restricciones de Tiempo: El desarrollo del MVP debe estar finalizado, probado y desplegado antes del inicio del segundo cuatrimestre escolar (principios de agosto de 2026). Restricciones Tecnológicas: Todo el stack tecnológico debe estar basado en tecnologías de código abierto y sin licenciamiento privativo (Ej: Node.js, React, PostgreSQL).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2.5 Supuestos y Dependencias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hAnsi="Calibri"/>
        </w:rPr>
        <w:t>Supuestos: Se asume que el 90% de los alumnos cuenta con dispositivos móviles o computadoras con conexión a internet para acceder a la plataforma. Se asume que el tráfico de carga y descarga será máximo durante épocas de exámenes. Dependencias Externas: El sistema depende de la integración con una pasarela de almacenamiento en la nube (como AWS S3 o Cloudinary) para guardar los archivos físicos de los apuntes, y de un servicio SMTP externo para la mensajería de recuperación de contraseñas.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Requerimientos Funcionales</w:t>
      </w:r>
    </w:p>
    <w:p>
      <w:pPr>
        <w:spacing w:after="160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Los requerimientos funcionales describen QUÉ debe hacer el sistema: acciones, comportamientos y funciones específicas. Cada requerimiento debe ser único, verificable y trazable.</w:t>
      </w:r>
    </w:p>
    <w:tbl>
      <w:tblPr>
        <w:tblBorders>
          <w:top w:val="single" w:color="B0B0B0" w:sz="4"/>
          <w:left w:val="single" w:color="B0B0B0" w:sz="4"/>
          <w:bottom w:val="single" w:color="B0B0B0" w:sz="4"/>
          <w:right w:val="single" w:color="B0B0B0" w:sz="4"/>
          <w:insideH w:val="single" w:color="B0B0B0" w:sz="4"/>
          <w:insideV w:val="single" w:color="B0B0B0" w:sz="4"/>
        </w:tblBorders>
        <w:tblW w:w="5000" w:type="pct"/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9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3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3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11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26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Criterios de Aceptación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RF-01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Registro de usuario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El sistema debe permitir que un nuevo alumno se registre con nombre, curso, email y contraseña.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Alumno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Crítica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Dado un email no registrado, cuando el usuario completa el formulario y envía, entonces se crea la cuenta y se redirige al login.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RF-02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Inicio de sesión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El sistema debe permitir que un usuario registrado inicie sesión con email y contraseña.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Alumno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Crítica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Dado un usuario registrado, cuando ingresa credenciales correctas, entonces accede al dashboard principal.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RF-03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Recuperación de contraseña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El sistema debe permitir que un usuario recupere su contraseña mediante email.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Alumno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Alta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Dado un usuario que olvidó su contraseña, cuando solicita recuperación, entonces recibe un email con enlace para restablecerla.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RF-04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Subir apuntes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El sistema debe permitir que un alumno suba archivos (PDF/imagen) con título, materia, curso y descripción.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Alumno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Crítica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Dado un usuario autenticado, cuando selecciona un archivo válido y completa los metadatos, entonces el apunte se sube y queda pendiente de aprobación.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RF-05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Buscar y filtrar apuntes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El sistema debe permitir buscar apuntes por materia, curso, fecha, autor y palabras clave.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Alumno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Crítica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Dado un usuario en la página de búsqueda, cuando aplica filtros combinados, entonces se muestran los resultados coincidentes.</w:t>
            </w:r>
          </w:p>
        </w:tc>
      </w:tr>
      <w:tr>
        <w:tc>
          <w:tcPr>
            <w:tcW w:type="dxa" w:w="900"/>
          </w:tcPr>
          <w:p>
            <w:r/>
            <w:r>
              <w:rPr>
                <w:rFonts w:ascii="Calibri" w:hAnsi="Calibri"/>
                <w:b/>
                <w:sz w:val="20"/>
              </w:rPr>
              <w:t>RF-06</w:t>
            </w:r>
          </w:p>
        </w:tc>
        <w:tc>
          <w:tcPr>
            <w:tcW w:type="dxa" w:w="2200"/>
          </w:tcPr>
          <w:p>
            <w:r/>
            <w:r>
              <w:rPr>
                <w:rFonts w:ascii="Calibri" w:hAnsi="Calibri"/>
                <w:b w:val="0"/>
                <w:sz w:val="20"/>
              </w:rPr>
              <w:t>Descargar apuntes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sz w:val="20"/>
              </w:rPr>
              <w:t>El sistema debe permitir que cualquier usuario autenticado descargue apuntes a su dispositivo.</w:t>
            </w:r>
          </w:p>
        </w:tc>
        <w:tc>
          <w:tcPr>
            <w:tcW w:type="dxa" w:w="1300"/>
          </w:tcPr>
          <w:p>
            <w:r/>
            <w:r>
              <w:rPr>
                <w:rFonts w:ascii="Calibri" w:hAnsi="Calibri"/>
                <w:b w:val="0"/>
                <w:sz w:val="20"/>
              </w:rPr>
              <w:t>Alumno</w:t>
            </w:r>
          </w:p>
        </w:tc>
        <w:tc>
          <w:tcPr>
            <w:tcW w:type="dxa" w:w="1100"/>
          </w:tcPr>
          <w:p>
            <w:r/>
            <w:r>
              <w:rPr>
                <w:rFonts w:ascii="Calibri" w:hAnsi="Calibri"/>
                <w:b w:val="0"/>
                <w:sz w:val="20"/>
              </w:rPr>
              <w:t>Alta</w:t>
            </w:r>
          </w:p>
        </w:tc>
        <w:tc>
          <w:tcPr>
            <w:tcW w:type="dxa" w:w="2600"/>
          </w:tcPr>
          <w:p>
            <w:r/>
            <w:r>
              <w:rPr>
                <w:rFonts w:ascii="Calibri" w:hAnsi="Calibri"/>
                <w:b w:val="0"/>
                <w:sz w:val="20"/>
              </w:rPr>
              <w:t>Dado un apunte visible, cuando el usuario hace clic en descargar, entonces el archivo se descarga en su dispositivo.</w:t>
            </w:r>
          </w:p>
        </w:tc>
      </w:tr>
      <w:tr>
        <w:tc>
          <w:tcPr>
            <w:tcW w:type="dxa" w:w="900"/>
          </w:tcPr>
          <w:p>
            <w:r/>
            <w:r>
              <w:rPr>
                <w:rFonts w:ascii="Calibri" w:hAnsi="Calibri"/>
                <w:b/>
                <w:sz w:val="20"/>
              </w:rPr>
              <w:t>RF-07</w:t>
            </w:r>
          </w:p>
        </w:tc>
        <w:tc>
          <w:tcPr>
            <w:tcW w:type="dxa" w:w="2200"/>
          </w:tcPr>
          <w:p>
            <w:r/>
            <w:r>
              <w:rPr>
                <w:rFonts w:ascii="Calibri" w:hAnsi="Calibri"/>
                <w:b w:val="0"/>
                <w:sz w:val="20"/>
              </w:rPr>
              <w:t>Valorar apuntes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sz w:val="20"/>
              </w:rPr>
              <w:t>El sistema debe permitir que los alumnos puntúen apuntes (1-5 estrellas) y den "me gusta".</w:t>
            </w:r>
          </w:p>
        </w:tc>
        <w:tc>
          <w:tcPr>
            <w:tcW w:type="dxa" w:w="1300"/>
          </w:tcPr>
          <w:p>
            <w:r/>
            <w:r>
              <w:rPr>
                <w:rFonts w:ascii="Calibri" w:hAnsi="Calibri"/>
                <w:b w:val="0"/>
                <w:sz w:val="20"/>
              </w:rPr>
              <w:t>Alumno</w:t>
            </w:r>
          </w:p>
        </w:tc>
        <w:tc>
          <w:tcPr>
            <w:tcW w:type="dxa" w:w="1100"/>
          </w:tcPr>
          <w:p>
            <w:r/>
            <w:r>
              <w:rPr>
                <w:rFonts w:ascii="Calibri" w:hAnsi="Calibri"/>
                <w:b w:val="0"/>
                <w:sz w:val="20"/>
              </w:rPr>
              <w:t>Media</w:t>
            </w:r>
          </w:p>
        </w:tc>
        <w:tc>
          <w:tcPr>
            <w:tcW w:type="dxa" w:w="2600"/>
          </w:tcPr>
          <w:p>
            <w:r/>
            <w:r>
              <w:rPr>
                <w:rFonts w:ascii="Calibri" w:hAnsi="Calibri"/>
                <w:b w:val="0"/>
                <w:sz w:val="20"/>
              </w:rPr>
              <w:t>Dado un apunte publicado, cuando el usuario selecciona una puntuación, entonces el promedio se actualiza.</w:t>
            </w:r>
          </w:p>
        </w:tc>
      </w:tr>
      <w:tr>
        <w:tc>
          <w:tcPr>
            <w:tcW w:type="dxa" w:w="900"/>
          </w:tcPr>
          <w:p>
            <w:r/>
            <w:r>
              <w:rPr>
                <w:rFonts w:ascii="Calibri" w:hAnsi="Calibri"/>
                <w:b/>
                <w:sz w:val="20"/>
              </w:rPr>
              <w:t>RF-08</w:t>
            </w:r>
          </w:p>
        </w:tc>
        <w:tc>
          <w:tcPr>
            <w:tcW w:type="dxa" w:w="2200"/>
          </w:tcPr>
          <w:p>
            <w:r/>
            <w:r>
              <w:rPr>
                <w:rFonts w:ascii="Calibri" w:hAnsi="Calibri"/>
                <w:b w:val="0"/>
                <w:sz w:val="20"/>
              </w:rPr>
              <w:t>Aprobar contenido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sz w:val="20"/>
              </w:rPr>
              <w:t>El sistema debe permitir que un moderador apruebe o rechace apuntes antes de su publicación.</w:t>
            </w:r>
          </w:p>
        </w:tc>
        <w:tc>
          <w:tcPr>
            <w:tcW w:type="dxa" w:w="1300"/>
          </w:tcPr>
          <w:p>
            <w:r/>
            <w:r>
              <w:rPr>
                <w:rFonts w:ascii="Calibri" w:hAnsi="Calibri"/>
                <w:b w:val="0"/>
                <w:sz w:val="20"/>
              </w:rPr>
              <w:t>Moderador</w:t>
            </w:r>
          </w:p>
        </w:tc>
        <w:tc>
          <w:tcPr>
            <w:tcW w:type="dxa" w:w="1100"/>
          </w:tcPr>
          <w:p>
            <w:r/>
            <w:r>
              <w:rPr>
                <w:rFonts w:ascii="Calibri" w:hAnsi="Calibri"/>
                <w:b w:val="0"/>
                <w:sz w:val="20"/>
              </w:rPr>
              <w:t>Alta</w:t>
            </w:r>
          </w:p>
        </w:tc>
        <w:tc>
          <w:tcPr>
            <w:tcW w:type="dxa" w:w="2600"/>
          </w:tcPr>
          <w:p>
            <w:r/>
            <w:r>
              <w:rPr>
                <w:rFonts w:ascii="Calibri" w:hAnsi="Calibri"/>
                <w:b w:val="0"/>
                <w:sz w:val="20"/>
              </w:rPr>
              <w:t>Dado un apunte pendiente, cuando el moderador lo aprueba, entonces se vuelve visible para todos los alumnos.</w:t>
            </w:r>
          </w:p>
        </w:tc>
      </w:tr>
      <w:tr>
        <w:tc>
          <w:tcPr>
            <w:tcW w:type="dxa" w:w="900"/>
          </w:tcPr>
          <w:p>
            <w:r/>
            <w:r>
              <w:rPr>
                <w:rFonts w:ascii="Calibri" w:hAnsi="Calibri"/>
                <w:b/>
                <w:sz w:val="20"/>
              </w:rPr>
              <w:t>RF-09</w:t>
            </w:r>
          </w:p>
        </w:tc>
        <w:tc>
          <w:tcPr>
            <w:tcW w:type="dxa" w:w="2200"/>
          </w:tcPr>
          <w:p>
            <w:r/>
            <w:r>
              <w:rPr>
                <w:rFonts w:ascii="Calibri" w:hAnsi="Calibri"/>
                <w:b w:val="0"/>
                <w:sz w:val="20"/>
              </w:rPr>
              <w:t>Gestionar usuarios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sz w:val="20"/>
              </w:rPr>
              <w:t>El sistema debe permitir que el administrador bloquee, active y asigne roles a los usuarios.</w:t>
            </w:r>
          </w:p>
        </w:tc>
        <w:tc>
          <w:tcPr>
            <w:tcW w:type="dxa" w:w="1300"/>
          </w:tcPr>
          <w:p>
            <w:r/>
            <w:r>
              <w:rPr>
                <w:rFonts w:ascii="Calibri" w:hAnsi="Calibri"/>
                <w:b w:val="0"/>
                <w:sz w:val="20"/>
              </w:rPr>
              <w:t>Admin</w:t>
            </w:r>
          </w:p>
        </w:tc>
        <w:tc>
          <w:tcPr>
            <w:tcW w:type="dxa" w:w="1100"/>
          </w:tcPr>
          <w:p>
            <w:r/>
            <w:r>
              <w:rPr>
                <w:rFonts w:ascii="Calibri" w:hAnsi="Calibri"/>
                <w:b w:val="0"/>
                <w:sz w:val="20"/>
              </w:rPr>
              <w:t>Alta</w:t>
            </w:r>
          </w:p>
        </w:tc>
        <w:tc>
          <w:tcPr>
            <w:tcW w:type="dxa" w:w="2600"/>
          </w:tcPr>
          <w:p>
            <w:r/>
            <w:r>
              <w:rPr>
                <w:rFonts w:ascii="Calibri" w:hAnsi="Calibri"/>
                <w:b w:val="0"/>
                <w:sz w:val="20"/>
              </w:rPr>
              <w:t>Dado un usuario existente, cuando el administrador modifica su rol o estado, entonces los cambios se aplican inmediatamente.</w:t>
            </w:r>
          </w:p>
        </w:tc>
      </w:tr>
      <w:tr>
        <w:tc>
          <w:tcPr>
            <w:tcW w:type="dxa" w:w="900"/>
          </w:tcPr>
          <w:p>
            <w:r/>
            <w:r>
              <w:rPr>
                <w:rFonts w:ascii="Calibri" w:hAnsi="Calibri"/>
                <w:b/>
                <w:sz w:val="20"/>
              </w:rPr>
              <w:t>RF-10</w:t>
            </w:r>
          </w:p>
        </w:tc>
        <w:tc>
          <w:tcPr>
            <w:tcW w:type="dxa" w:w="2200"/>
          </w:tcPr>
          <w:p>
            <w:r/>
            <w:r>
              <w:rPr>
                <w:rFonts w:ascii="Calibri" w:hAnsi="Calibri"/>
                <w:b w:val="0"/>
                <w:sz w:val="20"/>
              </w:rPr>
              <w:t>Ver estadísticas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sz w:val="20"/>
              </w:rPr>
              <w:t>El sistema debe mostrar al administrador un panel con métricas: apuntes más descargados, materias más consultadas, ranking de colaboradores.</w:t>
            </w:r>
          </w:p>
        </w:tc>
        <w:tc>
          <w:tcPr>
            <w:tcW w:type="dxa" w:w="1300"/>
          </w:tcPr>
          <w:p>
            <w:r/>
            <w:r>
              <w:rPr>
                <w:rFonts w:ascii="Calibri" w:hAnsi="Calibri"/>
                <w:b w:val="0"/>
                <w:sz w:val="20"/>
              </w:rPr>
              <w:t>Admin</w:t>
            </w:r>
          </w:p>
        </w:tc>
        <w:tc>
          <w:tcPr>
            <w:tcW w:type="dxa" w:w="1100"/>
          </w:tcPr>
          <w:p>
            <w:r/>
            <w:r>
              <w:rPr>
                <w:rFonts w:ascii="Calibri" w:hAnsi="Calibri"/>
                <w:b w:val="0"/>
                <w:sz w:val="20"/>
              </w:rPr>
              <w:t>Media</w:t>
            </w:r>
          </w:p>
        </w:tc>
        <w:tc>
          <w:tcPr>
            <w:tcW w:type="dxa" w:w="2600"/>
          </w:tcPr>
          <w:p>
            <w:r/>
            <w:r>
              <w:rPr>
                <w:rFonts w:ascii="Calibri" w:hAnsi="Calibri"/>
                <w:b w:val="0"/>
                <w:sz w:val="20"/>
              </w:rPr>
              <w:t>Dado un administrador autenticado, cuando accede al dashboard, entonces ve los gráficos con las métricas actualizadas.</w:t>
            </w:r>
          </w:p>
        </w:tc>
      </w:tr>
    </w:tbl>
    <w:p>
      <w:pPr>
        <w:spacing w:before="200"/>
      </w:pPr>
    </w:p>
    <w:p>
      <w:pPr>
        <w:spacing w:after="160"/>
      </w:pPr>
      <w:r>
        <w:rPr>
          <w:rFonts w:ascii="Calibri" w:cs="Calibri" w:eastAsia="Calibri" w:hAnsi="Calibri"/>
          <w:i/>
          <w:iCs/>
          <w:color w:val="222222"/>
          <w:sz w:val="22"/>
          <w:szCs w:val="22"/>
        </w:rPr>
        <w:t xml:space="preserve">Escala de prioridad sugerida: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Crítica: bloquea el uso del sistema si no se implementa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Alta: esencial para el lanzamiento (MVP)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Media: importante pero no bloqueante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Baja: deseable, puede postergarse a una siguiente iteración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Requerimientos No Funcionales</w:t>
      </w:r>
    </w:p>
    <w:p>
      <w:pPr>
        <w:spacing w:after="160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Los requerimientos no funcionales describen CÓMO debe comportarse el sistema: atributos de calidad, restricciones técnicas y criterios de desempeño.</w:t>
      </w:r>
    </w:p>
    <w:tbl>
      <w:tblPr>
        <w:tblBorders>
          <w:top w:val="single" w:color="B0B0B0" w:sz="4"/>
          <w:left w:val="single" w:color="B0B0B0" w:sz="4"/>
          <w:bottom w:val="single" w:color="B0B0B0" w:sz="4"/>
          <w:right w:val="single" w:color="B0B0B0" w:sz="4"/>
          <w:insideH w:val="single" w:color="B0B0B0" w:sz="4"/>
          <w:insideV w:val="single" w:color="B0B0B0" w:sz="4"/>
        </w:tblBorders>
        <w:tblW w:w="5000" w:type="pct"/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9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42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6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Métrica / Criterio</w:t>
            </w:r>
          </w:p>
        </w:tc>
        <w:tc>
          <w:tcPr>
            <w:tcW w:type="dxa" w:w="13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RNF-01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Rendimiento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El sistema debe responder a las solicitudes del usuario en menos de 3 segundos.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&lt; 3 segundos en el 95% de las solicitudes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Alta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RNF-02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Seguridad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Las contraseñas deben almacenarse con hash (bcrypt) y las sesiones mediante JWT.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Sin fugas de datos; autenticación obligatoria para acciones críticas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Crítica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RNF-03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Disponibilidad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La plataforma debe estar disponible al menos el 99% del tiempo en horario escolar (8:00-18:00).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≥ 99% uptime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Alta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RNF-04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Usabilidad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La interfaz debe ser intuitiva para usuarios sin experiencia técnica previa.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Pruebas de usabilidad con ≥ 80% de finalización de tareas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Media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RNF-05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Escalabilidad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La arquitectura debe soportar al menos 200 usuarios concurrentes.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Prueba de carga con 200 usuarios simultáneos sin degradación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Media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RNF-06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Compatibilidad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El frontend debe ser compatible con Chrome, Firefox, Edge y Safari (últimas 2 versiones).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Renderizado correcto en todos los navegadores target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Media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RNF-07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Mantenibilidad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El código debe estar documentado y versionado en GitHub.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README actualizado; commits con mensajes descriptivos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Media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RNF-08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Auditoría / Trazabilidad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El sistema debe registrar acciones relevantes.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Logs de auditoría con usuario, acción y timestamp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Media</w:t>
            </w:r>
          </w:p>
        </w:tc>
      </w:tr>
    </w:tbl>
    <w:p>
      <w:pPr>
        <w:spacing w:before="200"/>
      </w:pPr>
    </w:p>
    <w:p>
      <w:pPr>
        <w:spacing w:after="160"/>
      </w:pPr>
      <w:r>
        <w:rPr>
          <w:rFonts w:ascii="Calibri" w:cs="Calibri" w:eastAsia="Calibri" w:hAnsi="Calibri"/>
          <w:i/>
          <w:iCs/>
          <w:color w:val="222222"/>
          <w:sz w:val="22"/>
          <w:szCs w:val="22"/>
        </w:rPr>
        <w:t xml:space="preserve">Categorías adicionales a considerar según el proyecto: Portabilidad, Interoperabilidad, Localización/Idioma, Accesibilidad (WCAG), Continuidad y Recuperación ante Desastres, Cumplimiento Legal/Regulatorio.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Matriz de Trazabilidad</w:t>
      </w:r>
    </w:p>
    <w:p>
      <w:pPr>
        <w:spacing w:after="160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Vincula cada requerimiento con su origen (necesidad de negocio) y con los artefactos que lo validan (casos de prueba, historias de usuario, etc.).</w:t>
      </w:r>
    </w:p>
    <w:tbl>
      <w:tblPr>
        <w:tblBorders>
          <w:top w:val="single" w:color="B0B0B0" w:sz="4"/>
          <w:left w:val="single" w:color="B0B0B0" w:sz="4"/>
          <w:bottom w:val="single" w:color="B0B0B0" w:sz="4"/>
          <w:right w:val="single" w:color="B0B0B0" w:sz="4"/>
          <w:insideH w:val="single" w:color="B0B0B0" w:sz="4"/>
          <w:insideV w:val="single" w:color="B0B0B0" w:sz="4"/>
        </w:tblBorders>
        <w:tblW w:w="5000" w:type="pct"/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 Requerimiento</w:t>
            </w:r>
          </w:p>
        </w:tc>
        <w:tc>
          <w:tcPr>
            <w:tcW w:type="dxa" w:w="32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Necesidad de Negocio / Objetivo</w:t>
            </w:r>
          </w:p>
        </w:tc>
        <w:tc>
          <w:tcPr>
            <w:tcW w:type="dxa" w:w="26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Historia de Usuario / Épica</w:t>
            </w:r>
          </w:p>
        </w:tc>
        <w:tc>
          <w:tcPr>
            <w:tcW w:type="dxa" w:w="20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Caso de Prueba</w:t>
            </w:r>
          </w:p>
        </w:tc>
        <w:tc>
          <w:tcPr>
            <w:tcW w:type="dxa" w:w="1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RF-01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Garantizar el acceso exclusivo de la comunidad escolar y construir la base de usuarios.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HU-01: Como alumno, quiero crear una cuenta para poder acceder al repositorio.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CP-001: Validación exitosa de creación de cuenta y verificación de campos obligatorios.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Pendiente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RNF-01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Asegurar una experiencia de uso fluida para evitar la frustración de los estudiantes al navegar.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EP-04: Optimización y Rendimiento del sistema.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CP-102: Prueba de latencia con JMeter simulando 100 peticiones simultáneas al endpoint de búsqueda.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Pendiente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Anexos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6.1 Glosario Adicional</w:t>
      </w:r>
    </w:p>
    <w:p>
      <w:pPr>
        <w:spacing w:after="160"/>
      </w:pPr>
      <w:r>
        <w:rPr>
          <w:rFonts w:ascii="Calibri" w:hAnsi="Calibri"/>
        </w:rPr>
        <w:t>MVP: Producto Mínimo Viable, versión con funcionalidades esenciales para ser usable. Sprint: ciclo de desarrollo de 1 semana dentro de la metodología Scrum. Product Backlog: lista priorizada de funcionalidades pendientes.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6.2 Diagramas de Apoyo</w:t>
      </w:r>
    </w:p>
    <w:p>
      <w:pPr>
        <w:spacing w:after="160"/>
      </w:pPr>
      <w:r>
        <w:rPr>
          <w:rFonts w:ascii="Calibri" w:hAnsi="Calibri"/>
        </w:rPr>
        <w:t>Diagrama de casos de uso, diagrama de arquitectura del sistema (frontend-backend-BD), wireframes de las pantallas principales (login, dashboard, búsqueda, perfil), diagrama de flujo del proceso de subida y aprobación de apuntes.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6.3 Historial de Revisiones y Comentarios</w:t>
      </w:r>
    </w:p>
    <w:p>
      <w:pPr>
        <w:spacing w:after="160"/>
      </w:pPr>
      <w:r>
        <w:rPr>
          <w:rFonts w:ascii="Calibri" w:hAnsi="Calibri"/>
        </w:rPr>
        <w:t>Sin comentarios hasta la fecha. Este documento se actualizará tras las revisiones con el Product Owner.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Página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8"/>
        <w:szCs w:val="18"/>
      </w:rPr>
      <w:t xml:space="preserve"> de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Documento de Requerimientos Funcionales y No Funcionales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2026-07-02T20:58:01.266Z</dcterms:created>
  <dcterms:modified xsi:type="dcterms:W3CDTF">2026-07-02T20:58:01.267Z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