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目标识别技术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深度学习（卷积神经网络）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技术报告</w:t>
      </w:r>
    </w:p>
    <w:p>
      <w:pPr>
        <w:pStyle w:val="10"/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理论基础</w:t>
      </w:r>
    </w:p>
    <w:p>
      <w:pPr>
        <w:pStyle w:val="10"/>
        <w:numPr>
          <w:ilvl w:val="0"/>
          <w:numId w:val="2"/>
        </w:numPr>
        <w:jc w:val="left"/>
        <w:rPr>
          <w:rFonts w:cs="FZSSJW--GB1-0" w:asciiTheme="minorEastAsia" w:hAnsiTheme="minorEastAsia"/>
          <w:kern w:val="0"/>
          <w:sz w:val="24"/>
          <w:szCs w:val="24"/>
        </w:rPr>
      </w:pPr>
      <w:r>
        <w:rPr>
          <w:rFonts w:cs="FZSSJW--GB1-0" w:asciiTheme="minorEastAsia" w:hAnsiTheme="minorEastAsia"/>
          <w:kern w:val="0"/>
          <w:sz w:val="24"/>
          <w:szCs w:val="24"/>
        </w:rPr>
        <w:t>卷积神经网络是</w:t>
      </w:r>
      <w:r>
        <w:rPr>
          <w:rFonts w:cs="FZSSJW--GB1-0"/>
          <w:kern w:val="0"/>
          <w:sz w:val="24"/>
          <w:szCs w:val="24"/>
        </w:rPr>
        <w:t>Conv2D</w:t>
      </w:r>
      <w:r>
        <w:rPr>
          <w:rFonts w:cs="FZSSJW--GB1-0" w:asciiTheme="minorEastAsia" w:hAnsiTheme="minorEastAsia"/>
          <w:kern w:val="0"/>
          <w:sz w:val="24"/>
          <w:szCs w:val="24"/>
        </w:rPr>
        <w:t>和</w:t>
      </w:r>
      <w:r>
        <w:rPr>
          <w:rFonts w:cs="FZSSJW--GB1-0"/>
          <w:kern w:val="0"/>
          <w:sz w:val="24"/>
          <w:szCs w:val="24"/>
        </w:rPr>
        <w:t>MaxPooling2D</w:t>
      </w:r>
      <w:r>
        <w:rPr>
          <w:rFonts w:cs="FZSSJW--GB1-0" w:asciiTheme="minorEastAsia" w:hAnsiTheme="minorEastAsia"/>
          <w:kern w:val="0"/>
          <w:sz w:val="24"/>
          <w:szCs w:val="24"/>
        </w:rPr>
        <w:t>层的堆叠，每个</w:t>
      </w:r>
      <w:r>
        <w:rPr>
          <w:rFonts w:cs="FZSSJW--GB1-0"/>
          <w:kern w:val="0"/>
          <w:sz w:val="24"/>
          <w:szCs w:val="24"/>
        </w:rPr>
        <w:t>Conv2D</w:t>
      </w:r>
      <w:r>
        <w:rPr>
          <w:rFonts w:cs="FZSSJW--GB1-0" w:asciiTheme="minorEastAsia" w:hAnsiTheme="minorEastAsia"/>
          <w:kern w:val="0"/>
          <w:sz w:val="24"/>
          <w:szCs w:val="24"/>
        </w:rPr>
        <w:t>层和</w:t>
      </w:r>
      <w:r>
        <w:rPr>
          <w:rFonts w:cs="FZSSJW--GB1-0"/>
          <w:kern w:val="0"/>
          <w:sz w:val="24"/>
          <w:szCs w:val="24"/>
        </w:rPr>
        <w:t>MaxPooling2D</w:t>
      </w:r>
      <w:r>
        <w:rPr>
          <w:rFonts w:cs="FZSSJW--GB1-0" w:asciiTheme="minorEastAsia" w:hAnsiTheme="minorEastAsia"/>
          <w:kern w:val="0"/>
          <w:sz w:val="24"/>
          <w:szCs w:val="24"/>
        </w:rPr>
        <w:t>层的输出都是一个形状为（</w:t>
      </w:r>
      <w:r>
        <w:rPr>
          <w:rFonts w:cs="FZSSJW--GB1-0"/>
          <w:kern w:val="0"/>
          <w:sz w:val="24"/>
          <w:szCs w:val="24"/>
        </w:rPr>
        <w:t>height, width, channels</w:t>
      </w:r>
      <w:r>
        <w:rPr>
          <w:rFonts w:cs="FZSSJW--GB1-0" w:asciiTheme="minorEastAsia" w:hAnsiTheme="minorEastAsia"/>
          <w:kern w:val="0"/>
          <w:sz w:val="24"/>
          <w:szCs w:val="24"/>
        </w:rPr>
        <w:t>）的</w:t>
      </w:r>
      <w:r>
        <w:rPr>
          <w:rFonts w:cs="FZSSJW--GB1-0"/>
          <w:kern w:val="0"/>
          <w:sz w:val="24"/>
          <w:szCs w:val="24"/>
        </w:rPr>
        <w:t>3D</w:t>
      </w:r>
      <w:r>
        <w:rPr>
          <w:rFonts w:cs="FZSSJW--GB1-0" w:asciiTheme="minorEastAsia" w:hAnsiTheme="minorEastAsia"/>
          <w:kern w:val="0"/>
          <w:sz w:val="24"/>
          <w:szCs w:val="24"/>
        </w:rPr>
        <w:t>张量。</w:t>
      </w:r>
    </w:p>
    <w:p>
      <w:pPr>
        <w:pStyle w:val="10"/>
        <w:numPr>
          <w:ilvl w:val="0"/>
          <w:numId w:val="2"/>
        </w:numPr>
        <w:jc w:val="left"/>
        <w:rPr>
          <w:rFonts w:ascii="等线" w:hAnsi="等线" w:eastAsia="等线"/>
          <w:sz w:val="24"/>
          <w:szCs w:val="24"/>
        </w:rPr>
      </w:pPr>
      <w:r>
        <w:rPr>
          <w:rFonts w:ascii="等线" w:hAnsi="等线" w:cs="FZSSJW--GB1-0"/>
          <w:kern w:val="0"/>
          <w:sz w:val="24"/>
          <w:szCs w:val="24"/>
        </w:rPr>
        <w:t>密集连接层和卷积层的根本区别在于，</w:t>
      </w:r>
      <w:r>
        <w:rPr>
          <w:rFonts w:eastAsia="等线" w:cs="Courier"/>
          <w:kern w:val="0"/>
          <w:sz w:val="24"/>
          <w:szCs w:val="24"/>
        </w:rPr>
        <w:t xml:space="preserve">Dense </w:t>
      </w:r>
      <w:r>
        <w:rPr>
          <w:rFonts w:ascii="等线" w:hAnsi="等线" w:cs="FZSSJW--GB1-0"/>
          <w:kern w:val="0"/>
          <w:sz w:val="24"/>
          <w:szCs w:val="24"/>
        </w:rPr>
        <w:t>层从输入特征空间中学到的是全局模式，而卷积层学到的是局部模式。</w:t>
      </w:r>
    </w:p>
    <w:p>
      <w:pPr>
        <w:jc w:val="left"/>
        <w:rPr>
          <w:rFonts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二．</w:t>
      </w:r>
      <w:r>
        <w:rPr>
          <w:b/>
          <w:sz w:val="24"/>
          <w:szCs w:val="24"/>
          <w:lang w:val="en-US" w:eastAsia="zh-CN"/>
        </w:rPr>
        <w:t>主要思路</w:t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9525" distL="0" distR="0">
            <wp:extent cx="5086350" cy="29051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6个文件目录的导入，采用了添加图片干扰项的方法，分别在训练集和测试集上划分出车和非车的照片</w:t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9525" distL="0" distR="0">
            <wp:extent cx="4305300" cy="294322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Sequential模型，构建神经网络，Con2D是卷积层，MaxPooling2D是池化层，激活函数为relu，因为Dense层的输入应该是1D张量，因此进入Dense层前需用Flatten层将3D张量转化为1D张量，为解决图片车和非车的问题，因此最后采用sigmoid层</w:t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9525" distL="0" distR="0">
            <wp:extent cx="4705350" cy="4867275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采用model.summary函数查看神经网络的架构，图片的输入是一个（150， 150， 3）格式的3D张量，分别对应高度，宽度和深度（RGB）.</w:t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进入Conv2D层后，卷积通常使用 3*3 窗口和步幅 1，进行卷积运算，步幅为1，仍输出一个3D张量，但高度和宽度都会减小，这是由于边缘效应（如需高度宽度大小不变可用填充的方法），第三个轴上的张量维度为过滤器的数量，例如第一层卷积层后，有 32 个输出通道，每个通道都包含一个148*148的特征图，是这个过滤器在输入上响应的二维空间图。</w:t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进入MaxPooling层后，最大池化采用用 2*2 的窗口和步幅 2，每个过滤器输出其最大值，因此输出图片的高度和宽度为原来一半，最终效果是减少需要处理的特征图的元素个数，还可以通过让连续卷积层的观察窗口越来越大（即窗口覆盖原始输入的比例越来越大），从而引入空间过滤器的层级结构。</w:t>
      </w:r>
    </w:p>
    <w:p>
      <w:pPr>
        <w:keepNext w:val="0"/>
        <w:keepLines w:val="0"/>
        <w:widowControl/>
        <w:jc w:val="left"/>
      </w:pPr>
      <w:r>
        <w:drawing>
          <wp:inline distT="0" distB="9525" distL="0" distR="0">
            <wp:extent cx="4591050" cy="809625"/>
            <wp:effectExtent l="0" t="0" r="0" b="0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对于网络的编译，由于网络的最后一层为sigmoid层，因此采用二元交叉熵作为损失函数。采用RMprop作为优化器</w:t>
      </w:r>
    </w:p>
    <w:p>
      <w:pPr>
        <w:keepNext w:val="0"/>
        <w:keepLines w:val="0"/>
        <w:widowControl/>
        <w:jc w:val="left"/>
      </w:pPr>
      <w:r>
        <w:drawing>
          <wp:inline distT="0" distB="0" distL="0" distR="9525">
            <wp:extent cx="5038725" cy="28003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调用图像处理模块keras.preprocessing.image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，包含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ImageDataGenerator 类,可以快速创建 Python 生成器,能够将硬盘上的图像文件自动转换为预处理好的张量批量，利用生成器生成的train_generator,我们让模型对数据进行拟合。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0" distR="0">
            <wp:extent cx="5485765" cy="1497330"/>
            <wp:effectExtent l="0" t="0" r="0" b="0"/>
            <wp:docPr id="6" name="图像3" descr="C:\Users\49082\AppData\Roaming\Tencent\Users\490823279\QQ\WinTemp\RichOle\14BZ5H%R$JR24X(CW(G]O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C:\Users\49082\AppData\Roaming\Tencent\Users\490823279\QQ\WinTemp\RichOle\14BZ5H%R$JR24X(CW(G]OK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8537" b="5909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fit_generator 方法来拟合,它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在数据生成器上的效果和 fit 相同。它的第一个参数是上一步生成的 Python 生成器train_generator,可以不停地生成输入和目标组成的批量。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三．代码</w:t>
      </w:r>
    </w:p>
    <w:p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>代码使用python3.7编写，运行环境有以下：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drawing>
          <wp:inline distT="0" distB="0" distL="0" distR="7620">
            <wp:extent cx="5554980" cy="1379220"/>
            <wp:effectExtent l="0" t="0" r="0" b="0"/>
            <wp:docPr id="7" name="图像1" descr="C:\Users\49082\AppData\Roaming\Tencent\Users\490823279\QQ\WinTemp\RichOle\OFLD]1NDC5UV)G]LXY58R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" descr="C:\Users\49082\AppData\Roaming\Tencent\Users\490823279\QQ\WinTemp\RichOle\OFLD]1NDC5UV)G]LXY58RR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>运行截图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063615" cy="1678305"/>
            <wp:effectExtent l="0" t="0" r="0" b="0"/>
            <wp:docPr id="8" name="图像2" descr="C:\Users\49082\AppData\Roaming\Tencent\Users\490823279\QQ\WinTemp\RichOle\14BZ5H%R$JR24X(CW(G]O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2" descr="C:\Users\49082\AppData\Roaming\Tencent\Users\490823279\QQ\WinTemp\RichOle\14BZ5H%R$JR24X(CW(G]OK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ab/>
      </w:r>
      <w:r>
        <w:rPr>
          <w:sz w:val="24"/>
          <w:szCs w:val="24"/>
        </w:rPr>
        <w:t>由于运算量过大，数据集仅包含：训练集40张图片，测试集40张图片。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等线" w:hAnsi="等线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taiwaneseCountingThousand"/>
      <w:lvlText w:val="%1．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1B76C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</w:style>
  <w:style w:type="character" w:customStyle="1" w:styleId="7">
    <w:name w:val="ListLabel 1"/>
    <w:qFormat/>
    <w:uiPriority w:val="0"/>
    <w:rPr>
      <w:rFonts w:ascii="等线" w:hAnsi="等线"/>
      <w:b/>
      <w:sz w:val="24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  <w:style w:type="paragraph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830</Words>
  <Characters>1100</Characters>
  <Paragraphs>29</Paragraphs>
  <TotalTime>18</TotalTime>
  <ScaleCrop>false</ScaleCrop>
  <LinksUpToDate>false</LinksUpToDate>
  <CharactersWithSpaces>1127</CharactersWithSpaces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2019-01-15T13:52:00Z</dcterms:created>
  <dc:creator>哲瀚 姚</dc:creator>
  <cp:lastModifiedBy> Nolyn</cp:lastModifiedBy>
  <dcterms:modified xsi:type="dcterms:W3CDTF">2019-01-15T17:49:38Z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