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FC2E2" w14:textId="77777777" w:rsidR="005E2C35" w:rsidRDefault="00000000">
      <w:pPr>
        <w:spacing w:before="1400" w:after="260"/>
        <w:jc w:val="center"/>
      </w:pPr>
      <w:r>
        <w:rPr>
          <w:noProof/>
        </w:rPr>
        <w:drawing>
          <wp:inline distT="0" distB="0" distL="0" distR="0" wp14:anchorId="19B0D18F" wp14:editId="2F6427FA">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54A40C40" w14:textId="77777777" w:rsidR="005E2C35" w:rsidRDefault="00000000">
      <w:pPr>
        <w:spacing w:after="60"/>
        <w:jc w:val="center"/>
      </w:pPr>
      <w:proofErr w:type="spellStart"/>
      <w:r>
        <w:rPr>
          <w:b/>
          <w:bCs/>
          <w:color w:val="3D1152"/>
          <w:sz w:val="60"/>
          <w:szCs w:val="60"/>
        </w:rPr>
        <w:t>eKonnect</w:t>
      </w:r>
      <w:proofErr w:type="spellEnd"/>
    </w:p>
    <w:p w14:paraId="3476DD46" w14:textId="77777777" w:rsidR="005E2C35" w:rsidRDefault="00000000">
      <w:pPr>
        <w:spacing w:after="380"/>
        <w:jc w:val="center"/>
      </w:pPr>
      <w:r>
        <w:rPr>
          <w:b/>
          <w:bCs/>
          <w:color w:val="FF4D5E"/>
          <w:sz w:val="24"/>
          <w:szCs w:val="24"/>
        </w:rPr>
        <w:t>Emergency Response, Anytime</w:t>
      </w:r>
    </w:p>
    <w:p w14:paraId="4F13A118" w14:textId="77777777" w:rsidR="005E2C35" w:rsidRDefault="00000000">
      <w:pPr>
        <w:pBdr>
          <w:top w:val="single" w:sz="2" w:space="0" w:color="E4E0EA"/>
          <w:bottom w:val="single" w:sz="2" w:space="0" w:color="E4E0EA"/>
        </w:pBdr>
        <w:spacing w:after="200"/>
        <w:jc w:val="center"/>
      </w:pPr>
      <w:r>
        <w:rPr>
          <w:b/>
          <w:bCs/>
          <w:sz w:val="34"/>
          <w:szCs w:val="34"/>
        </w:rPr>
        <w:t xml:space="preserve">  Concept Note &amp; Business Plan  </w:t>
      </w:r>
    </w:p>
    <w:p w14:paraId="3F17E751" w14:textId="77777777" w:rsidR="005E2C35" w:rsidRDefault="00000000">
      <w:pPr>
        <w:spacing w:before="200" w:after="700"/>
        <w:jc w:val="center"/>
      </w:pPr>
      <w:r>
        <w:rPr>
          <w:i/>
          <w:iCs/>
          <w:color w:val="6B6577"/>
        </w:rPr>
        <w:t>A unified mobile and web platform connecting patients, ambulance drivers, medical practitioners and emergency administrators across Kenya and East Africa.</w:t>
      </w:r>
    </w:p>
    <w:p w14:paraId="1311E0DA" w14:textId="77777777" w:rsidR="005E2C35" w:rsidRDefault="00000000">
      <w:pPr>
        <w:spacing w:after="40"/>
        <w:jc w:val="center"/>
      </w:pPr>
      <w:r>
        <w:rPr>
          <w:b/>
          <w:bCs/>
        </w:rPr>
        <w:t xml:space="preserve">Prepared by the </w:t>
      </w:r>
      <w:proofErr w:type="spellStart"/>
      <w:r>
        <w:rPr>
          <w:b/>
          <w:bCs/>
        </w:rPr>
        <w:t>eKonnect</w:t>
      </w:r>
      <w:proofErr w:type="spellEnd"/>
      <w:r>
        <w:rPr>
          <w:b/>
          <w:bCs/>
        </w:rPr>
        <w:t xml:space="preserve"> Team</w:t>
      </w:r>
    </w:p>
    <w:p w14:paraId="2FEBB72E" w14:textId="77777777" w:rsidR="005E2C35" w:rsidRDefault="00000000">
      <w:pPr>
        <w:spacing w:after="40"/>
        <w:jc w:val="center"/>
      </w:pPr>
      <w:r>
        <w:rPr>
          <w:color w:val="6B6577"/>
          <w:sz w:val="20"/>
          <w:szCs w:val="20"/>
        </w:rPr>
        <w:t>Benard Phabian · Software Designer</w:t>
      </w:r>
    </w:p>
    <w:p w14:paraId="00DF2B18" w14:textId="77777777" w:rsidR="005E2C35" w:rsidRDefault="00000000">
      <w:pPr>
        <w:jc w:val="center"/>
      </w:pPr>
      <w:r>
        <w:rPr>
          <w:color w:val="6B6577"/>
          <w:sz w:val="20"/>
          <w:szCs w:val="20"/>
        </w:rPr>
        <w:t>August 2026</w:t>
      </w:r>
    </w:p>
    <w:p w14:paraId="0C84E0DC" w14:textId="77777777" w:rsidR="005E2C35" w:rsidRDefault="00000000">
      <w:r>
        <w:br w:type="page"/>
      </w:r>
    </w:p>
    <w:p w14:paraId="60B300AF" w14:textId="77777777" w:rsidR="005E2C35" w:rsidRDefault="00000000">
      <w:pPr>
        <w:pStyle w:val="Heading1"/>
        <w:pBdr>
          <w:bottom w:val="single" w:sz="12" w:space="0" w:color="3D1152"/>
        </w:pBdr>
        <w:spacing w:before="420" w:after="200"/>
      </w:pPr>
      <w:bookmarkStart w:id="0" w:name="_Toc237118334"/>
      <w:r>
        <w:lastRenderedPageBreak/>
        <w:t>Table of Contents</w:t>
      </w:r>
      <w:bookmarkEnd w:id="0"/>
    </w:p>
    <w:p w14:paraId="4E2E17B9" w14:textId="77777777" w:rsidR="005E2C35" w:rsidRDefault="00000000">
      <w:pPr>
        <w:spacing w:after="160" w:line="300" w:lineRule="auto"/>
      </w:pPr>
      <w:r>
        <w:rPr>
          <w:i/>
          <w:iCs/>
          <w:color w:val="6B6577"/>
          <w:sz w:val="19"/>
          <w:szCs w:val="19"/>
        </w:rPr>
        <w:t xml:space="preserve">Right-click the table below and choose </w:t>
      </w:r>
      <w:r>
        <w:rPr>
          <w:b/>
          <w:bCs/>
          <w:i/>
          <w:iCs/>
          <w:color w:val="6B6577"/>
          <w:sz w:val="19"/>
          <w:szCs w:val="19"/>
        </w:rPr>
        <w:t>Update Field</w:t>
      </w:r>
      <w:r>
        <w:rPr>
          <w:i/>
          <w:iCs/>
          <w:color w:val="6B6577"/>
          <w:sz w:val="19"/>
          <w:szCs w:val="19"/>
        </w:rPr>
        <w:t xml:space="preserve"> — or press </w:t>
      </w:r>
      <w:proofErr w:type="spellStart"/>
      <w:r>
        <w:rPr>
          <w:i/>
          <w:iCs/>
          <w:color w:val="6B6577"/>
          <w:sz w:val="19"/>
          <w:szCs w:val="19"/>
        </w:rPr>
        <w:t>Ctrl+A</w:t>
      </w:r>
      <w:proofErr w:type="spellEnd"/>
      <w:r>
        <w:rPr>
          <w:i/>
          <w:iCs/>
          <w:color w:val="6B6577"/>
          <w:sz w:val="19"/>
          <w:szCs w:val="19"/>
        </w:rPr>
        <w:t xml:space="preserve"> then F9 — to populate page numbers.</w:t>
      </w:r>
    </w:p>
    <w:sdt>
      <w:sdtPr>
        <w:alias w:val="Contents"/>
        <w:id w:val="884603583"/>
      </w:sdtPr>
      <w:sdtContent>
        <w:p w14:paraId="5950E3C8" w14:textId="77777777" w:rsidR="00586A63" w:rsidRDefault="00000000">
          <w:pPr>
            <w:pStyle w:val="TOC1"/>
            <w:tabs>
              <w:tab w:val="right" w:leader="dot" w:pos="9162"/>
            </w:tabs>
            <w:rPr>
              <w:noProof/>
            </w:rPr>
          </w:pPr>
          <w:r>
            <w:fldChar w:fldCharType="begin"/>
          </w:r>
          <w:r>
            <w:instrText>TOC \h \o "1-2"</w:instrText>
          </w:r>
          <w:r>
            <w:fldChar w:fldCharType="separate"/>
          </w:r>
          <w:hyperlink w:anchor="_Toc237118334" w:history="1">
            <w:r w:rsidR="00586A63" w:rsidRPr="004E5CED">
              <w:rPr>
                <w:rStyle w:val="Hyperlink"/>
                <w:noProof/>
              </w:rPr>
              <w:t>Table of Contents</w:t>
            </w:r>
            <w:r w:rsidR="00586A63">
              <w:rPr>
                <w:noProof/>
              </w:rPr>
              <w:tab/>
            </w:r>
            <w:r w:rsidR="00586A63">
              <w:rPr>
                <w:noProof/>
              </w:rPr>
              <w:fldChar w:fldCharType="begin"/>
            </w:r>
            <w:r w:rsidR="00586A63">
              <w:rPr>
                <w:noProof/>
              </w:rPr>
              <w:instrText xml:space="preserve"> PAGEREF _Toc237118334 \h </w:instrText>
            </w:r>
            <w:r w:rsidR="00586A63">
              <w:rPr>
                <w:noProof/>
              </w:rPr>
            </w:r>
            <w:r w:rsidR="00586A63">
              <w:rPr>
                <w:noProof/>
              </w:rPr>
              <w:fldChar w:fldCharType="separate"/>
            </w:r>
            <w:r w:rsidR="00586A63">
              <w:rPr>
                <w:noProof/>
              </w:rPr>
              <w:t>2</w:t>
            </w:r>
            <w:r w:rsidR="00586A63">
              <w:rPr>
                <w:noProof/>
              </w:rPr>
              <w:fldChar w:fldCharType="end"/>
            </w:r>
          </w:hyperlink>
        </w:p>
        <w:p w14:paraId="0F3F45C1" w14:textId="77777777" w:rsidR="00586A63" w:rsidRDefault="00586A63">
          <w:pPr>
            <w:pStyle w:val="TOC1"/>
            <w:tabs>
              <w:tab w:val="right" w:leader="dot" w:pos="9162"/>
            </w:tabs>
            <w:rPr>
              <w:noProof/>
            </w:rPr>
          </w:pPr>
          <w:hyperlink w:anchor="_Toc237118335" w:history="1">
            <w:r w:rsidRPr="004E5CED">
              <w:rPr>
                <w:rStyle w:val="Hyperlink"/>
                <w:noProof/>
              </w:rPr>
              <w:t>1. Executive Summary</w:t>
            </w:r>
            <w:r>
              <w:rPr>
                <w:noProof/>
              </w:rPr>
              <w:tab/>
            </w:r>
            <w:r>
              <w:rPr>
                <w:noProof/>
              </w:rPr>
              <w:fldChar w:fldCharType="begin"/>
            </w:r>
            <w:r>
              <w:rPr>
                <w:noProof/>
              </w:rPr>
              <w:instrText xml:space="preserve"> PAGEREF _Toc237118335 \h </w:instrText>
            </w:r>
            <w:r>
              <w:rPr>
                <w:noProof/>
              </w:rPr>
            </w:r>
            <w:r>
              <w:rPr>
                <w:noProof/>
              </w:rPr>
              <w:fldChar w:fldCharType="separate"/>
            </w:r>
            <w:r>
              <w:rPr>
                <w:noProof/>
              </w:rPr>
              <w:t>4</w:t>
            </w:r>
            <w:r>
              <w:rPr>
                <w:noProof/>
              </w:rPr>
              <w:fldChar w:fldCharType="end"/>
            </w:r>
          </w:hyperlink>
        </w:p>
        <w:p w14:paraId="0963A547" w14:textId="77777777" w:rsidR="00586A63" w:rsidRDefault="00586A63">
          <w:pPr>
            <w:pStyle w:val="TOC1"/>
            <w:tabs>
              <w:tab w:val="right" w:leader="dot" w:pos="9162"/>
            </w:tabs>
            <w:rPr>
              <w:noProof/>
            </w:rPr>
          </w:pPr>
          <w:hyperlink w:anchor="_Toc237118336" w:history="1">
            <w:r w:rsidRPr="004E5CED">
              <w:rPr>
                <w:rStyle w:val="Hyperlink"/>
                <w:noProof/>
              </w:rPr>
              <w:t>2. The Problem</w:t>
            </w:r>
            <w:r>
              <w:rPr>
                <w:noProof/>
              </w:rPr>
              <w:tab/>
            </w:r>
            <w:r>
              <w:rPr>
                <w:noProof/>
              </w:rPr>
              <w:fldChar w:fldCharType="begin"/>
            </w:r>
            <w:r>
              <w:rPr>
                <w:noProof/>
              </w:rPr>
              <w:instrText xml:space="preserve"> PAGEREF _Toc237118336 \h </w:instrText>
            </w:r>
            <w:r>
              <w:rPr>
                <w:noProof/>
              </w:rPr>
            </w:r>
            <w:r>
              <w:rPr>
                <w:noProof/>
              </w:rPr>
              <w:fldChar w:fldCharType="separate"/>
            </w:r>
            <w:r>
              <w:rPr>
                <w:noProof/>
              </w:rPr>
              <w:t>4</w:t>
            </w:r>
            <w:r>
              <w:rPr>
                <w:noProof/>
              </w:rPr>
              <w:fldChar w:fldCharType="end"/>
            </w:r>
          </w:hyperlink>
        </w:p>
        <w:p w14:paraId="4EC8560E" w14:textId="77777777" w:rsidR="00586A63" w:rsidRDefault="00586A63">
          <w:pPr>
            <w:pStyle w:val="TOC2"/>
            <w:tabs>
              <w:tab w:val="right" w:leader="dot" w:pos="9162"/>
            </w:tabs>
            <w:rPr>
              <w:noProof/>
            </w:rPr>
          </w:pPr>
          <w:hyperlink w:anchor="_Toc237118337" w:history="1">
            <w:r w:rsidRPr="004E5CED">
              <w:rPr>
                <w:rStyle w:val="Hyperlink"/>
                <w:noProof/>
              </w:rPr>
              <w:t>2.1 Delayed response inside the Golden Hour</w:t>
            </w:r>
            <w:r>
              <w:rPr>
                <w:noProof/>
              </w:rPr>
              <w:tab/>
            </w:r>
            <w:r>
              <w:rPr>
                <w:noProof/>
              </w:rPr>
              <w:fldChar w:fldCharType="begin"/>
            </w:r>
            <w:r>
              <w:rPr>
                <w:noProof/>
              </w:rPr>
              <w:instrText xml:space="preserve"> PAGEREF _Toc237118337 \h </w:instrText>
            </w:r>
            <w:r>
              <w:rPr>
                <w:noProof/>
              </w:rPr>
            </w:r>
            <w:r>
              <w:rPr>
                <w:noProof/>
              </w:rPr>
              <w:fldChar w:fldCharType="separate"/>
            </w:r>
            <w:r>
              <w:rPr>
                <w:noProof/>
              </w:rPr>
              <w:t>4</w:t>
            </w:r>
            <w:r>
              <w:rPr>
                <w:noProof/>
              </w:rPr>
              <w:fldChar w:fldCharType="end"/>
            </w:r>
          </w:hyperlink>
        </w:p>
        <w:p w14:paraId="769A38F0" w14:textId="77777777" w:rsidR="00586A63" w:rsidRDefault="00586A63">
          <w:pPr>
            <w:pStyle w:val="TOC2"/>
            <w:tabs>
              <w:tab w:val="right" w:leader="dot" w:pos="9162"/>
            </w:tabs>
            <w:rPr>
              <w:noProof/>
            </w:rPr>
          </w:pPr>
          <w:hyperlink w:anchor="_Toc237118338" w:history="1">
            <w:r w:rsidRPr="004E5CED">
              <w:rPr>
                <w:rStyle w:val="Hyperlink"/>
                <w:noProof/>
              </w:rPr>
              <w:t>2.2 Ambulance scarcity and poor coordination</w:t>
            </w:r>
            <w:r>
              <w:rPr>
                <w:noProof/>
              </w:rPr>
              <w:tab/>
            </w:r>
            <w:r>
              <w:rPr>
                <w:noProof/>
              </w:rPr>
              <w:fldChar w:fldCharType="begin"/>
            </w:r>
            <w:r>
              <w:rPr>
                <w:noProof/>
              </w:rPr>
              <w:instrText xml:space="preserve"> PAGEREF _Toc237118338 \h </w:instrText>
            </w:r>
            <w:r>
              <w:rPr>
                <w:noProof/>
              </w:rPr>
            </w:r>
            <w:r>
              <w:rPr>
                <w:noProof/>
              </w:rPr>
              <w:fldChar w:fldCharType="separate"/>
            </w:r>
            <w:r>
              <w:rPr>
                <w:noProof/>
              </w:rPr>
              <w:t>5</w:t>
            </w:r>
            <w:r>
              <w:rPr>
                <w:noProof/>
              </w:rPr>
              <w:fldChar w:fldCharType="end"/>
            </w:r>
          </w:hyperlink>
        </w:p>
        <w:p w14:paraId="158757EF" w14:textId="77777777" w:rsidR="00586A63" w:rsidRDefault="00586A63">
          <w:pPr>
            <w:pStyle w:val="TOC2"/>
            <w:tabs>
              <w:tab w:val="right" w:leader="dot" w:pos="9162"/>
            </w:tabs>
            <w:rPr>
              <w:noProof/>
            </w:rPr>
          </w:pPr>
          <w:hyperlink w:anchor="_Toc237118339" w:history="1">
            <w:r w:rsidRPr="004E5CED">
              <w:rPr>
                <w:rStyle w:val="Hyperlink"/>
                <w:noProof/>
              </w:rPr>
              <w:t>2.3 Difficulty locating the nearest available help</w:t>
            </w:r>
            <w:r>
              <w:rPr>
                <w:noProof/>
              </w:rPr>
              <w:tab/>
            </w:r>
            <w:r>
              <w:rPr>
                <w:noProof/>
              </w:rPr>
              <w:fldChar w:fldCharType="begin"/>
            </w:r>
            <w:r>
              <w:rPr>
                <w:noProof/>
              </w:rPr>
              <w:instrText xml:space="preserve"> PAGEREF _Toc237118339 \h </w:instrText>
            </w:r>
            <w:r>
              <w:rPr>
                <w:noProof/>
              </w:rPr>
            </w:r>
            <w:r>
              <w:rPr>
                <w:noProof/>
              </w:rPr>
              <w:fldChar w:fldCharType="separate"/>
            </w:r>
            <w:r>
              <w:rPr>
                <w:noProof/>
              </w:rPr>
              <w:t>5</w:t>
            </w:r>
            <w:r>
              <w:rPr>
                <w:noProof/>
              </w:rPr>
              <w:fldChar w:fldCharType="end"/>
            </w:r>
          </w:hyperlink>
        </w:p>
        <w:p w14:paraId="04453256" w14:textId="77777777" w:rsidR="00586A63" w:rsidRDefault="00586A63">
          <w:pPr>
            <w:pStyle w:val="TOC2"/>
            <w:tabs>
              <w:tab w:val="right" w:leader="dot" w:pos="9162"/>
            </w:tabs>
            <w:rPr>
              <w:noProof/>
            </w:rPr>
          </w:pPr>
          <w:hyperlink w:anchor="_Toc237118340" w:history="1">
            <w:r w:rsidRPr="004E5CED">
              <w:rPr>
                <w:rStyle w:val="Hyperlink"/>
                <w:noProof/>
              </w:rPr>
              <w:t>2.4 No centralized, accountable communication platform</w:t>
            </w:r>
            <w:r>
              <w:rPr>
                <w:noProof/>
              </w:rPr>
              <w:tab/>
            </w:r>
            <w:r>
              <w:rPr>
                <w:noProof/>
              </w:rPr>
              <w:fldChar w:fldCharType="begin"/>
            </w:r>
            <w:r>
              <w:rPr>
                <w:noProof/>
              </w:rPr>
              <w:instrText xml:space="preserve"> PAGEREF _Toc237118340 \h </w:instrText>
            </w:r>
            <w:r>
              <w:rPr>
                <w:noProof/>
              </w:rPr>
            </w:r>
            <w:r>
              <w:rPr>
                <w:noProof/>
              </w:rPr>
              <w:fldChar w:fldCharType="separate"/>
            </w:r>
            <w:r>
              <w:rPr>
                <w:noProof/>
              </w:rPr>
              <w:t>5</w:t>
            </w:r>
            <w:r>
              <w:rPr>
                <w:noProof/>
              </w:rPr>
              <w:fldChar w:fldCharType="end"/>
            </w:r>
          </w:hyperlink>
        </w:p>
        <w:p w14:paraId="6DA8BDCB" w14:textId="77777777" w:rsidR="00586A63" w:rsidRDefault="00586A63">
          <w:pPr>
            <w:pStyle w:val="TOC2"/>
            <w:tabs>
              <w:tab w:val="right" w:leader="dot" w:pos="9162"/>
            </w:tabs>
            <w:rPr>
              <w:noProof/>
            </w:rPr>
          </w:pPr>
          <w:hyperlink w:anchor="_Toc237118341" w:history="1">
            <w:r w:rsidRPr="004E5CED">
              <w:rPr>
                <w:rStyle w:val="Hyperlink"/>
                <w:noProof/>
              </w:rPr>
              <w:t>2.5 Why this matters, in numbers</w:t>
            </w:r>
            <w:r>
              <w:rPr>
                <w:noProof/>
              </w:rPr>
              <w:tab/>
            </w:r>
            <w:r>
              <w:rPr>
                <w:noProof/>
              </w:rPr>
              <w:fldChar w:fldCharType="begin"/>
            </w:r>
            <w:r>
              <w:rPr>
                <w:noProof/>
              </w:rPr>
              <w:instrText xml:space="preserve"> PAGEREF _Toc237118341 \h </w:instrText>
            </w:r>
            <w:r>
              <w:rPr>
                <w:noProof/>
              </w:rPr>
            </w:r>
            <w:r>
              <w:rPr>
                <w:noProof/>
              </w:rPr>
              <w:fldChar w:fldCharType="separate"/>
            </w:r>
            <w:r>
              <w:rPr>
                <w:noProof/>
              </w:rPr>
              <w:t>5</w:t>
            </w:r>
            <w:r>
              <w:rPr>
                <w:noProof/>
              </w:rPr>
              <w:fldChar w:fldCharType="end"/>
            </w:r>
          </w:hyperlink>
        </w:p>
        <w:p w14:paraId="7D86098E" w14:textId="77777777" w:rsidR="00586A63" w:rsidRDefault="00586A63">
          <w:pPr>
            <w:pStyle w:val="TOC1"/>
            <w:tabs>
              <w:tab w:val="right" w:leader="dot" w:pos="9162"/>
            </w:tabs>
            <w:rPr>
              <w:noProof/>
            </w:rPr>
          </w:pPr>
          <w:hyperlink w:anchor="_Toc237118342" w:history="1">
            <w:r w:rsidRPr="004E5CED">
              <w:rPr>
                <w:rStyle w:val="Hyperlink"/>
                <w:noProof/>
              </w:rPr>
              <w:t>3. The Solution</w:t>
            </w:r>
            <w:r>
              <w:rPr>
                <w:noProof/>
              </w:rPr>
              <w:tab/>
            </w:r>
            <w:r>
              <w:rPr>
                <w:noProof/>
              </w:rPr>
              <w:fldChar w:fldCharType="begin"/>
            </w:r>
            <w:r>
              <w:rPr>
                <w:noProof/>
              </w:rPr>
              <w:instrText xml:space="preserve"> PAGEREF _Toc237118342 \h </w:instrText>
            </w:r>
            <w:r>
              <w:rPr>
                <w:noProof/>
              </w:rPr>
            </w:r>
            <w:r>
              <w:rPr>
                <w:noProof/>
              </w:rPr>
              <w:fldChar w:fldCharType="separate"/>
            </w:r>
            <w:r>
              <w:rPr>
                <w:noProof/>
              </w:rPr>
              <w:t>6</w:t>
            </w:r>
            <w:r>
              <w:rPr>
                <w:noProof/>
              </w:rPr>
              <w:fldChar w:fldCharType="end"/>
            </w:r>
          </w:hyperlink>
        </w:p>
        <w:p w14:paraId="1A2993AF" w14:textId="77777777" w:rsidR="00586A63" w:rsidRDefault="00586A63">
          <w:pPr>
            <w:pStyle w:val="TOC2"/>
            <w:tabs>
              <w:tab w:val="right" w:leader="dot" w:pos="9162"/>
            </w:tabs>
            <w:rPr>
              <w:noProof/>
            </w:rPr>
          </w:pPr>
          <w:hyperlink w:anchor="_Toc237118343" w:history="1">
            <w:r w:rsidRPr="004E5CED">
              <w:rPr>
                <w:rStyle w:val="Hyperlink"/>
                <w:noProof/>
              </w:rPr>
              <w:t>3.1 The Patient App</w:t>
            </w:r>
            <w:r>
              <w:rPr>
                <w:noProof/>
              </w:rPr>
              <w:tab/>
            </w:r>
            <w:r>
              <w:rPr>
                <w:noProof/>
              </w:rPr>
              <w:fldChar w:fldCharType="begin"/>
            </w:r>
            <w:r>
              <w:rPr>
                <w:noProof/>
              </w:rPr>
              <w:instrText xml:space="preserve"> PAGEREF _Toc237118343 \h </w:instrText>
            </w:r>
            <w:r>
              <w:rPr>
                <w:noProof/>
              </w:rPr>
            </w:r>
            <w:r>
              <w:rPr>
                <w:noProof/>
              </w:rPr>
              <w:fldChar w:fldCharType="separate"/>
            </w:r>
            <w:r>
              <w:rPr>
                <w:noProof/>
              </w:rPr>
              <w:t>6</w:t>
            </w:r>
            <w:r>
              <w:rPr>
                <w:noProof/>
              </w:rPr>
              <w:fldChar w:fldCharType="end"/>
            </w:r>
          </w:hyperlink>
        </w:p>
        <w:p w14:paraId="4813673B" w14:textId="77777777" w:rsidR="00586A63" w:rsidRDefault="00586A63">
          <w:pPr>
            <w:pStyle w:val="TOC2"/>
            <w:tabs>
              <w:tab w:val="right" w:leader="dot" w:pos="9162"/>
            </w:tabs>
            <w:rPr>
              <w:noProof/>
            </w:rPr>
          </w:pPr>
          <w:hyperlink w:anchor="_Toc237118344" w:history="1">
            <w:r w:rsidRPr="004E5CED">
              <w:rPr>
                <w:rStyle w:val="Hyperlink"/>
                <w:noProof/>
              </w:rPr>
              <w:t>3.2 The Responder App</w:t>
            </w:r>
            <w:r>
              <w:rPr>
                <w:noProof/>
              </w:rPr>
              <w:tab/>
            </w:r>
            <w:r>
              <w:rPr>
                <w:noProof/>
              </w:rPr>
              <w:fldChar w:fldCharType="begin"/>
            </w:r>
            <w:r>
              <w:rPr>
                <w:noProof/>
              </w:rPr>
              <w:instrText xml:space="preserve"> PAGEREF _Toc237118344 \h </w:instrText>
            </w:r>
            <w:r>
              <w:rPr>
                <w:noProof/>
              </w:rPr>
            </w:r>
            <w:r>
              <w:rPr>
                <w:noProof/>
              </w:rPr>
              <w:fldChar w:fldCharType="separate"/>
            </w:r>
            <w:r>
              <w:rPr>
                <w:noProof/>
              </w:rPr>
              <w:t>6</w:t>
            </w:r>
            <w:r>
              <w:rPr>
                <w:noProof/>
              </w:rPr>
              <w:fldChar w:fldCharType="end"/>
            </w:r>
          </w:hyperlink>
        </w:p>
        <w:p w14:paraId="2B6C274A" w14:textId="77777777" w:rsidR="00586A63" w:rsidRDefault="00586A63">
          <w:pPr>
            <w:pStyle w:val="TOC2"/>
            <w:tabs>
              <w:tab w:val="right" w:leader="dot" w:pos="9162"/>
            </w:tabs>
            <w:rPr>
              <w:noProof/>
            </w:rPr>
          </w:pPr>
          <w:hyperlink w:anchor="_Toc237118345" w:history="1">
            <w:r w:rsidRPr="004E5CED">
              <w:rPr>
                <w:rStyle w:val="Hyperlink"/>
                <w:noProof/>
              </w:rPr>
              <w:t>3.3 The Admin Dashboard</w:t>
            </w:r>
            <w:r>
              <w:rPr>
                <w:noProof/>
              </w:rPr>
              <w:tab/>
            </w:r>
            <w:r>
              <w:rPr>
                <w:noProof/>
              </w:rPr>
              <w:fldChar w:fldCharType="begin"/>
            </w:r>
            <w:r>
              <w:rPr>
                <w:noProof/>
              </w:rPr>
              <w:instrText xml:space="preserve"> PAGEREF _Toc237118345 \h </w:instrText>
            </w:r>
            <w:r>
              <w:rPr>
                <w:noProof/>
              </w:rPr>
            </w:r>
            <w:r>
              <w:rPr>
                <w:noProof/>
              </w:rPr>
              <w:fldChar w:fldCharType="separate"/>
            </w:r>
            <w:r>
              <w:rPr>
                <w:noProof/>
              </w:rPr>
              <w:t>7</w:t>
            </w:r>
            <w:r>
              <w:rPr>
                <w:noProof/>
              </w:rPr>
              <w:fldChar w:fldCharType="end"/>
            </w:r>
          </w:hyperlink>
        </w:p>
        <w:p w14:paraId="6F2C0817" w14:textId="77777777" w:rsidR="00586A63" w:rsidRDefault="00586A63">
          <w:pPr>
            <w:pStyle w:val="TOC2"/>
            <w:tabs>
              <w:tab w:val="right" w:leader="dot" w:pos="9162"/>
            </w:tabs>
            <w:rPr>
              <w:noProof/>
            </w:rPr>
          </w:pPr>
          <w:hyperlink w:anchor="_Toc237118346" w:history="1">
            <w:r w:rsidRPr="004E5CED">
              <w:rPr>
                <w:rStyle w:val="Hyperlink"/>
                <w:noProof/>
              </w:rPr>
              <w:t>3.4 AI-Assisted Triage — a Safety Net, Never a Gatekeeper</w:t>
            </w:r>
            <w:r>
              <w:rPr>
                <w:noProof/>
              </w:rPr>
              <w:tab/>
            </w:r>
            <w:r>
              <w:rPr>
                <w:noProof/>
              </w:rPr>
              <w:fldChar w:fldCharType="begin"/>
            </w:r>
            <w:r>
              <w:rPr>
                <w:noProof/>
              </w:rPr>
              <w:instrText xml:space="preserve"> PAGEREF _Toc237118346 \h </w:instrText>
            </w:r>
            <w:r>
              <w:rPr>
                <w:noProof/>
              </w:rPr>
            </w:r>
            <w:r>
              <w:rPr>
                <w:noProof/>
              </w:rPr>
              <w:fldChar w:fldCharType="separate"/>
            </w:r>
            <w:r>
              <w:rPr>
                <w:noProof/>
              </w:rPr>
              <w:t>8</w:t>
            </w:r>
            <w:r>
              <w:rPr>
                <w:noProof/>
              </w:rPr>
              <w:fldChar w:fldCharType="end"/>
            </w:r>
          </w:hyperlink>
        </w:p>
        <w:p w14:paraId="073F3BC4" w14:textId="77777777" w:rsidR="00586A63" w:rsidRDefault="00586A63">
          <w:pPr>
            <w:pStyle w:val="TOC2"/>
            <w:tabs>
              <w:tab w:val="right" w:leader="dot" w:pos="9162"/>
            </w:tabs>
            <w:rPr>
              <w:noProof/>
            </w:rPr>
          </w:pPr>
          <w:hyperlink w:anchor="_Toc237118347" w:history="1">
            <w:r w:rsidRPr="004E5CED">
              <w:rPr>
                <w:rStyle w:val="Hyperlink"/>
                <w:noProof/>
              </w:rPr>
              <w:t>3.5 Technology Stack</w:t>
            </w:r>
            <w:r>
              <w:rPr>
                <w:noProof/>
              </w:rPr>
              <w:tab/>
            </w:r>
            <w:r>
              <w:rPr>
                <w:noProof/>
              </w:rPr>
              <w:fldChar w:fldCharType="begin"/>
            </w:r>
            <w:r>
              <w:rPr>
                <w:noProof/>
              </w:rPr>
              <w:instrText xml:space="preserve"> PAGEREF _Toc237118347 \h </w:instrText>
            </w:r>
            <w:r>
              <w:rPr>
                <w:noProof/>
              </w:rPr>
            </w:r>
            <w:r>
              <w:rPr>
                <w:noProof/>
              </w:rPr>
              <w:fldChar w:fldCharType="separate"/>
            </w:r>
            <w:r>
              <w:rPr>
                <w:noProof/>
              </w:rPr>
              <w:t>8</w:t>
            </w:r>
            <w:r>
              <w:rPr>
                <w:noProof/>
              </w:rPr>
              <w:fldChar w:fldCharType="end"/>
            </w:r>
          </w:hyperlink>
        </w:p>
        <w:p w14:paraId="1FE486C7" w14:textId="77777777" w:rsidR="00586A63" w:rsidRDefault="00586A63">
          <w:pPr>
            <w:pStyle w:val="TOC1"/>
            <w:tabs>
              <w:tab w:val="right" w:leader="dot" w:pos="9162"/>
            </w:tabs>
            <w:rPr>
              <w:noProof/>
            </w:rPr>
          </w:pPr>
          <w:hyperlink w:anchor="_Toc237118348" w:history="1">
            <w:r w:rsidRPr="004E5CED">
              <w:rPr>
                <w:rStyle w:val="Hyperlink"/>
                <w:noProof/>
              </w:rPr>
              <w:t>4. Market Analysis</w:t>
            </w:r>
            <w:r>
              <w:rPr>
                <w:noProof/>
              </w:rPr>
              <w:tab/>
            </w:r>
            <w:r>
              <w:rPr>
                <w:noProof/>
              </w:rPr>
              <w:fldChar w:fldCharType="begin"/>
            </w:r>
            <w:r>
              <w:rPr>
                <w:noProof/>
              </w:rPr>
              <w:instrText xml:space="preserve"> PAGEREF _Toc237118348 \h </w:instrText>
            </w:r>
            <w:r>
              <w:rPr>
                <w:noProof/>
              </w:rPr>
            </w:r>
            <w:r>
              <w:rPr>
                <w:noProof/>
              </w:rPr>
              <w:fldChar w:fldCharType="separate"/>
            </w:r>
            <w:r>
              <w:rPr>
                <w:noProof/>
              </w:rPr>
              <w:t>9</w:t>
            </w:r>
            <w:r>
              <w:rPr>
                <w:noProof/>
              </w:rPr>
              <w:fldChar w:fldCharType="end"/>
            </w:r>
          </w:hyperlink>
        </w:p>
        <w:p w14:paraId="1D133917" w14:textId="77777777" w:rsidR="00586A63" w:rsidRDefault="00586A63">
          <w:pPr>
            <w:pStyle w:val="TOC2"/>
            <w:tabs>
              <w:tab w:val="right" w:leader="dot" w:pos="9162"/>
            </w:tabs>
            <w:rPr>
              <w:noProof/>
            </w:rPr>
          </w:pPr>
          <w:hyperlink w:anchor="_Toc237118349" w:history="1">
            <w:r w:rsidRPr="004E5CED">
              <w:rPr>
                <w:rStyle w:val="Hyperlink"/>
                <w:noProof/>
              </w:rPr>
              <w:t>4.1 Market size and readiness</w:t>
            </w:r>
            <w:r>
              <w:rPr>
                <w:noProof/>
              </w:rPr>
              <w:tab/>
            </w:r>
            <w:r>
              <w:rPr>
                <w:noProof/>
              </w:rPr>
              <w:fldChar w:fldCharType="begin"/>
            </w:r>
            <w:r>
              <w:rPr>
                <w:noProof/>
              </w:rPr>
              <w:instrText xml:space="preserve"> PAGEREF _Toc237118349 \h </w:instrText>
            </w:r>
            <w:r>
              <w:rPr>
                <w:noProof/>
              </w:rPr>
            </w:r>
            <w:r>
              <w:rPr>
                <w:noProof/>
              </w:rPr>
              <w:fldChar w:fldCharType="separate"/>
            </w:r>
            <w:r>
              <w:rPr>
                <w:noProof/>
              </w:rPr>
              <w:t>9</w:t>
            </w:r>
            <w:r>
              <w:rPr>
                <w:noProof/>
              </w:rPr>
              <w:fldChar w:fldCharType="end"/>
            </w:r>
          </w:hyperlink>
        </w:p>
        <w:p w14:paraId="0581F50F" w14:textId="77777777" w:rsidR="00586A63" w:rsidRDefault="00586A63">
          <w:pPr>
            <w:pStyle w:val="TOC2"/>
            <w:tabs>
              <w:tab w:val="right" w:leader="dot" w:pos="9162"/>
            </w:tabs>
            <w:rPr>
              <w:noProof/>
            </w:rPr>
          </w:pPr>
          <w:hyperlink w:anchor="_Toc237118350" w:history="1">
            <w:r w:rsidRPr="004E5CED">
              <w:rPr>
                <w:rStyle w:val="Hyperlink"/>
                <w:noProof/>
              </w:rPr>
              <w:t>4.2 Competitive landscape</w:t>
            </w:r>
            <w:r>
              <w:rPr>
                <w:noProof/>
              </w:rPr>
              <w:tab/>
            </w:r>
            <w:r>
              <w:rPr>
                <w:noProof/>
              </w:rPr>
              <w:fldChar w:fldCharType="begin"/>
            </w:r>
            <w:r>
              <w:rPr>
                <w:noProof/>
              </w:rPr>
              <w:instrText xml:space="preserve"> PAGEREF _Toc237118350 \h </w:instrText>
            </w:r>
            <w:r>
              <w:rPr>
                <w:noProof/>
              </w:rPr>
            </w:r>
            <w:r>
              <w:rPr>
                <w:noProof/>
              </w:rPr>
              <w:fldChar w:fldCharType="separate"/>
            </w:r>
            <w:r>
              <w:rPr>
                <w:noProof/>
              </w:rPr>
              <w:t>9</w:t>
            </w:r>
            <w:r>
              <w:rPr>
                <w:noProof/>
              </w:rPr>
              <w:fldChar w:fldCharType="end"/>
            </w:r>
          </w:hyperlink>
        </w:p>
        <w:p w14:paraId="65A301C9" w14:textId="77777777" w:rsidR="00586A63" w:rsidRDefault="00586A63">
          <w:pPr>
            <w:pStyle w:val="TOC2"/>
            <w:tabs>
              <w:tab w:val="right" w:leader="dot" w:pos="9162"/>
            </w:tabs>
            <w:rPr>
              <w:noProof/>
            </w:rPr>
          </w:pPr>
          <w:hyperlink w:anchor="_Toc237118351" w:history="1">
            <w:r w:rsidRPr="004E5CED">
              <w:rPr>
                <w:rStyle w:val="Hyperlink"/>
                <w:noProof/>
              </w:rPr>
              <w:t>4.3 Unique Value Proposition</w:t>
            </w:r>
            <w:r>
              <w:rPr>
                <w:noProof/>
              </w:rPr>
              <w:tab/>
            </w:r>
            <w:r>
              <w:rPr>
                <w:noProof/>
              </w:rPr>
              <w:fldChar w:fldCharType="begin"/>
            </w:r>
            <w:r>
              <w:rPr>
                <w:noProof/>
              </w:rPr>
              <w:instrText xml:space="preserve"> PAGEREF _Toc237118351 \h </w:instrText>
            </w:r>
            <w:r>
              <w:rPr>
                <w:noProof/>
              </w:rPr>
            </w:r>
            <w:r>
              <w:rPr>
                <w:noProof/>
              </w:rPr>
              <w:fldChar w:fldCharType="separate"/>
            </w:r>
            <w:r>
              <w:rPr>
                <w:noProof/>
              </w:rPr>
              <w:t>9</w:t>
            </w:r>
            <w:r>
              <w:rPr>
                <w:noProof/>
              </w:rPr>
              <w:fldChar w:fldCharType="end"/>
            </w:r>
          </w:hyperlink>
        </w:p>
        <w:p w14:paraId="398864D8" w14:textId="77777777" w:rsidR="00586A63" w:rsidRDefault="00586A63">
          <w:pPr>
            <w:pStyle w:val="TOC1"/>
            <w:tabs>
              <w:tab w:val="right" w:leader="dot" w:pos="9162"/>
            </w:tabs>
            <w:rPr>
              <w:noProof/>
            </w:rPr>
          </w:pPr>
          <w:hyperlink w:anchor="_Toc237118352" w:history="1">
            <w:r w:rsidRPr="004E5CED">
              <w:rPr>
                <w:rStyle w:val="Hyperlink"/>
                <w:noProof/>
              </w:rPr>
              <w:t>5. Business Model &amp; Revenue Streams</w:t>
            </w:r>
            <w:r>
              <w:rPr>
                <w:noProof/>
              </w:rPr>
              <w:tab/>
            </w:r>
            <w:r>
              <w:rPr>
                <w:noProof/>
              </w:rPr>
              <w:fldChar w:fldCharType="begin"/>
            </w:r>
            <w:r>
              <w:rPr>
                <w:noProof/>
              </w:rPr>
              <w:instrText xml:space="preserve"> PAGEREF _Toc237118352 \h </w:instrText>
            </w:r>
            <w:r>
              <w:rPr>
                <w:noProof/>
              </w:rPr>
            </w:r>
            <w:r>
              <w:rPr>
                <w:noProof/>
              </w:rPr>
              <w:fldChar w:fldCharType="separate"/>
            </w:r>
            <w:r>
              <w:rPr>
                <w:noProof/>
              </w:rPr>
              <w:t>10</w:t>
            </w:r>
            <w:r>
              <w:rPr>
                <w:noProof/>
              </w:rPr>
              <w:fldChar w:fldCharType="end"/>
            </w:r>
          </w:hyperlink>
        </w:p>
        <w:p w14:paraId="409190BB" w14:textId="77777777" w:rsidR="00586A63" w:rsidRDefault="00586A63">
          <w:pPr>
            <w:pStyle w:val="TOC2"/>
            <w:tabs>
              <w:tab w:val="right" w:leader="dot" w:pos="9162"/>
            </w:tabs>
            <w:rPr>
              <w:noProof/>
            </w:rPr>
          </w:pPr>
          <w:hyperlink w:anchor="_Toc237118353" w:history="1">
            <w:r w:rsidRPr="004E5CED">
              <w:rPr>
                <w:rStyle w:val="Hyperlink"/>
                <w:noProof/>
              </w:rPr>
              <w:t>5.1 Why this model is defensible</w:t>
            </w:r>
            <w:r>
              <w:rPr>
                <w:noProof/>
              </w:rPr>
              <w:tab/>
            </w:r>
            <w:r>
              <w:rPr>
                <w:noProof/>
              </w:rPr>
              <w:fldChar w:fldCharType="begin"/>
            </w:r>
            <w:r>
              <w:rPr>
                <w:noProof/>
              </w:rPr>
              <w:instrText xml:space="preserve"> PAGEREF _Toc237118353 \h </w:instrText>
            </w:r>
            <w:r>
              <w:rPr>
                <w:noProof/>
              </w:rPr>
            </w:r>
            <w:r>
              <w:rPr>
                <w:noProof/>
              </w:rPr>
              <w:fldChar w:fldCharType="separate"/>
            </w:r>
            <w:r>
              <w:rPr>
                <w:noProof/>
              </w:rPr>
              <w:t>11</w:t>
            </w:r>
            <w:r>
              <w:rPr>
                <w:noProof/>
              </w:rPr>
              <w:fldChar w:fldCharType="end"/>
            </w:r>
          </w:hyperlink>
        </w:p>
        <w:p w14:paraId="2B6A1CBE" w14:textId="77777777" w:rsidR="00586A63" w:rsidRDefault="00586A63">
          <w:pPr>
            <w:pStyle w:val="TOC1"/>
            <w:tabs>
              <w:tab w:val="right" w:leader="dot" w:pos="9162"/>
            </w:tabs>
            <w:rPr>
              <w:noProof/>
            </w:rPr>
          </w:pPr>
          <w:hyperlink w:anchor="_Toc237118354" w:history="1">
            <w:r w:rsidRPr="004E5CED">
              <w:rPr>
                <w:rStyle w:val="Hyperlink"/>
                <w:noProof/>
              </w:rPr>
              <w:t>6. Go-to-Market Strategy</w:t>
            </w:r>
            <w:r>
              <w:rPr>
                <w:noProof/>
              </w:rPr>
              <w:tab/>
            </w:r>
            <w:r>
              <w:rPr>
                <w:noProof/>
              </w:rPr>
              <w:fldChar w:fldCharType="begin"/>
            </w:r>
            <w:r>
              <w:rPr>
                <w:noProof/>
              </w:rPr>
              <w:instrText xml:space="preserve"> PAGEREF _Toc237118354 \h </w:instrText>
            </w:r>
            <w:r>
              <w:rPr>
                <w:noProof/>
              </w:rPr>
            </w:r>
            <w:r>
              <w:rPr>
                <w:noProof/>
              </w:rPr>
              <w:fldChar w:fldCharType="separate"/>
            </w:r>
            <w:r>
              <w:rPr>
                <w:noProof/>
              </w:rPr>
              <w:t>11</w:t>
            </w:r>
            <w:r>
              <w:rPr>
                <w:noProof/>
              </w:rPr>
              <w:fldChar w:fldCharType="end"/>
            </w:r>
          </w:hyperlink>
        </w:p>
        <w:p w14:paraId="20DD7174" w14:textId="77777777" w:rsidR="00586A63" w:rsidRDefault="00586A63">
          <w:pPr>
            <w:pStyle w:val="TOC2"/>
            <w:tabs>
              <w:tab w:val="right" w:leader="dot" w:pos="9162"/>
            </w:tabs>
            <w:rPr>
              <w:noProof/>
            </w:rPr>
          </w:pPr>
          <w:hyperlink w:anchor="_Toc237118355" w:history="1">
            <w:r w:rsidRPr="004E5CED">
              <w:rPr>
                <w:rStyle w:val="Hyperlink"/>
                <w:noProof/>
              </w:rPr>
              <w:t>6.1 Partnerships</w:t>
            </w:r>
            <w:r>
              <w:rPr>
                <w:noProof/>
              </w:rPr>
              <w:tab/>
            </w:r>
            <w:r>
              <w:rPr>
                <w:noProof/>
              </w:rPr>
              <w:fldChar w:fldCharType="begin"/>
            </w:r>
            <w:r>
              <w:rPr>
                <w:noProof/>
              </w:rPr>
              <w:instrText xml:space="preserve"> PAGEREF _Toc237118355 \h </w:instrText>
            </w:r>
            <w:r>
              <w:rPr>
                <w:noProof/>
              </w:rPr>
            </w:r>
            <w:r>
              <w:rPr>
                <w:noProof/>
              </w:rPr>
              <w:fldChar w:fldCharType="separate"/>
            </w:r>
            <w:r>
              <w:rPr>
                <w:noProof/>
              </w:rPr>
              <w:t>11</w:t>
            </w:r>
            <w:r>
              <w:rPr>
                <w:noProof/>
              </w:rPr>
              <w:fldChar w:fldCharType="end"/>
            </w:r>
          </w:hyperlink>
        </w:p>
        <w:p w14:paraId="6A562D1B" w14:textId="77777777" w:rsidR="00586A63" w:rsidRDefault="00586A63">
          <w:pPr>
            <w:pStyle w:val="TOC1"/>
            <w:tabs>
              <w:tab w:val="right" w:leader="dot" w:pos="9162"/>
            </w:tabs>
            <w:rPr>
              <w:noProof/>
            </w:rPr>
          </w:pPr>
          <w:hyperlink w:anchor="_Toc237118356" w:history="1">
            <w:r w:rsidRPr="004E5CED">
              <w:rPr>
                <w:rStyle w:val="Hyperlink"/>
                <w:noProof/>
              </w:rPr>
              <w:t>7. Operations &amp; Governance</w:t>
            </w:r>
            <w:r>
              <w:rPr>
                <w:noProof/>
              </w:rPr>
              <w:tab/>
            </w:r>
            <w:r>
              <w:rPr>
                <w:noProof/>
              </w:rPr>
              <w:fldChar w:fldCharType="begin"/>
            </w:r>
            <w:r>
              <w:rPr>
                <w:noProof/>
              </w:rPr>
              <w:instrText xml:space="preserve"> PAGEREF _Toc237118356 \h </w:instrText>
            </w:r>
            <w:r>
              <w:rPr>
                <w:noProof/>
              </w:rPr>
            </w:r>
            <w:r>
              <w:rPr>
                <w:noProof/>
              </w:rPr>
              <w:fldChar w:fldCharType="separate"/>
            </w:r>
            <w:r>
              <w:rPr>
                <w:noProof/>
              </w:rPr>
              <w:t>12</w:t>
            </w:r>
            <w:r>
              <w:rPr>
                <w:noProof/>
              </w:rPr>
              <w:fldChar w:fldCharType="end"/>
            </w:r>
          </w:hyperlink>
        </w:p>
        <w:p w14:paraId="070D46F8" w14:textId="77777777" w:rsidR="00586A63" w:rsidRDefault="00586A63">
          <w:pPr>
            <w:pStyle w:val="TOC2"/>
            <w:tabs>
              <w:tab w:val="right" w:leader="dot" w:pos="9162"/>
            </w:tabs>
            <w:rPr>
              <w:noProof/>
            </w:rPr>
          </w:pPr>
          <w:hyperlink w:anchor="_Toc237118357" w:history="1">
            <w:r w:rsidRPr="004E5CED">
              <w:rPr>
                <w:rStyle w:val="Hyperlink"/>
                <w:noProof/>
              </w:rPr>
              <w:t>7.1 Responder verification pipeline</w:t>
            </w:r>
            <w:r>
              <w:rPr>
                <w:noProof/>
              </w:rPr>
              <w:tab/>
            </w:r>
            <w:r>
              <w:rPr>
                <w:noProof/>
              </w:rPr>
              <w:fldChar w:fldCharType="begin"/>
            </w:r>
            <w:r>
              <w:rPr>
                <w:noProof/>
              </w:rPr>
              <w:instrText xml:space="preserve"> PAGEREF _Toc237118357 \h </w:instrText>
            </w:r>
            <w:r>
              <w:rPr>
                <w:noProof/>
              </w:rPr>
            </w:r>
            <w:r>
              <w:rPr>
                <w:noProof/>
              </w:rPr>
              <w:fldChar w:fldCharType="separate"/>
            </w:r>
            <w:r>
              <w:rPr>
                <w:noProof/>
              </w:rPr>
              <w:t>12</w:t>
            </w:r>
            <w:r>
              <w:rPr>
                <w:noProof/>
              </w:rPr>
              <w:fldChar w:fldCharType="end"/>
            </w:r>
          </w:hyperlink>
        </w:p>
        <w:p w14:paraId="236849A0" w14:textId="77777777" w:rsidR="00586A63" w:rsidRDefault="00586A63">
          <w:pPr>
            <w:pStyle w:val="TOC2"/>
            <w:tabs>
              <w:tab w:val="right" w:leader="dot" w:pos="9162"/>
            </w:tabs>
            <w:rPr>
              <w:noProof/>
            </w:rPr>
          </w:pPr>
          <w:hyperlink w:anchor="_Toc237118358" w:history="1">
            <w:r w:rsidRPr="004E5CED">
              <w:rPr>
                <w:rStyle w:val="Hyperlink"/>
                <w:noProof/>
              </w:rPr>
              <w:t>7.2 Assignment modes</w:t>
            </w:r>
            <w:r>
              <w:rPr>
                <w:noProof/>
              </w:rPr>
              <w:tab/>
            </w:r>
            <w:r>
              <w:rPr>
                <w:noProof/>
              </w:rPr>
              <w:fldChar w:fldCharType="begin"/>
            </w:r>
            <w:r>
              <w:rPr>
                <w:noProof/>
              </w:rPr>
              <w:instrText xml:space="preserve"> PAGEREF _Toc237118358 \h </w:instrText>
            </w:r>
            <w:r>
              <w:rPr>
                <w:noProof/>
              </w:rPr>
            </w:r>
            <w:r>
              <w:rPr>
                <w:noProof/>
              </w:rPr>
              <w:fldChar w:fldCharType="separate"/>
            </w:r>
            <w:r>
              <w:rPr>
                <w:noProof/>
              </w:rPr>
              <w:t>12</w:t>
            </w:r>
            <w:r>
              <w:rPr>
                <w:noProof/>
              </w:rPr>
              <w:fldChar w:fldCharType="end"/>
            </w:r>
          </w:hyperlink>
        </w:p>
        <w:p w14:paraId="72DD3512" w14:textId="77777777" w:rsidR="00586A63" w:rsidRDefault="00586A63">
          <w:pPr>
            <w:pStyle w:val="TOC2"/>
            <w:tabs>
              <w:tab w:val="right" w:leader="dot" w:pos="9162"/>
            </w:tabs>
            <w:rPr>
              <w:noProof/>
            </w:rPr>
          </w:pPr>
          <w:hyperlink w:anchor="_Toc237118359" w:history="1">
            <w:r w:rsidRPr="004E5CED">
              <w:rPr>
                <w:rStyle w:val="Hyperlink"/>
                <w:noProof/>
              </w:rPr>
              <w:t>7.3 Incident lifecycle &amp; accountability</w:t>
            </w:r>
            <w:r>
              <w:rPr>
                <w:noProof/>
              </w:rPr>
              <w:tab/>
            </w:r>
            <w:r>
              <w:rPr>
                <w:noProof/>
              </w:rPr>
              <w:fldChar w:fldCharType="begin"/>
            </w:r>
            <w:r>
              <w:rPr>
                <w:noProof/>
              </w:rPr>
              <w:instrText xml:space="preserve"> PAGEREF _Toc237118359 \h </w:instrText>
            </w:r>
            <w:r>
              <w:rPr>
                <w:noProof/>
              </w:rPr>
            </w:r>
            <w:r>
              <w:rPr>
                <w:noProof/>
              </w:rPr>
              <w:fldChar w:fldCharType="separate"/>
            </w:r>
            <w:r>
              <w:rPr>
                <w:noProof/>
              </w:rPr>
              <w:t>12</w:t>
            </w:r>
            <w:r>
              <w:rPr>
                <w:noProof/>
              </w:rPr>
              <w:fldChar w:fldCharType="end"/>
            </w:r>
          </w:hyperlink>
        </w:p>
        <w:p w14:paraId="2B49EB5A" w14:textId="77777777" w:rsidR="00586A63" w:rsidRDefault="00586A63">
          <w:pPr>
            <w:pStyle w:val="TOC2"/>
            <w:tabs>
              <w:tab w:val="right" w:leader="dot" w:pos="9162"/>
            </w:tabs>
            <w:rPr>
              <w:noProof/>
            </w:rPr>
          </w:pPr>
          <w:hyperlink w:anchor="_Toc237118360" w:history="1">
            <w:r w:rsidRPr="004E5CED">
              <w:rPr>
                <w:rStyle w:val="Hyperlink"/>
                <w:noProof/>
              </w:rPr>
              <w:t>7.4 Data protection</w:t>
            </w:r>
            <w:r>
              <w:rPr>
                <w:noProof/>
              </w:rPr>
              <w:tab/>
            </w:r>
            <w:r>
              <w:rPr>
                <w:noProof/>
              </w:rPr>
              <w:fldChar w:fldCharType="begin"/>
            </w:r>
            <w:r>
              <w:rPr>
                <w:noProof/>
              </w:rPr>
              <w:instrText xml:space="preserve"> PAGEREF _Toc237118360 \h </w:instrText>
            </w:r>
            <w:r>
              <w:rPr>
                <w:noProof/>
              </w:rPr>
            </w:r>
            <w:r>
              <w:rPr>
                <w:noProof/>
              </w:rPr>
              <w:fldChar w:fldCharType="separate"/>
            </w:r>
            <w:r>
              <w:rPr>
                <w:noProof/>
              </w:rPr>
              <w:t>13</w:t>
            </w:r>
            <w:r>
              <w:rPr>
                <w:noProof/>
              </w:rPr>
              <w:fldChar w:fldCharType="end"/>
            </w:r>
          </w:hyperlink>
        </w:p>
        <w:p w14:paraId="4DD6A041" w14:textId="77777777" w:rsidR="00586A63" w:rsidRDefault="00586A63">
          <w:pPr>
            <w:pStyle w:val="TOC1"/>
            <w:tabs>
              <w:tab w:val="right" w:leader="dot" w:pos="9162"/>
            </w:tabs>
            <w:rPr>
              <w:noProof/>
            </w:rPr>
          </w:pPr>
          <w:hyperlink w:anchor="_Toc237118361" w:history="1">
            <w:r w:rsidRPr="004E5CED">
              <w:rPr>
                <w:rStyle w:val="Hyperlink"/>
                <w:noProof/>
              </w:rPr>
              <w:t>8. Five-Year Execution Plan</w:t>
            </w:r>
            <w:r>
              <w:rPr>
                <w:noProof/>
              </w:rPr>
              <w:tab/>
            </w:r>
            <w:r>
              <w:rPr>
                <w:noProof/>
              </w:rPr>
              <w:fldChar w:fldCharType="begin"/>
            </w:r>
            <w:r>
              <w:rPr>
                <w:noProof/>
              </w:rPr>
              <w:instrText xml:space="preserve"> PAGEREF _Toc237118361 \h </w:instrText>
            </w:r>
            <w:r>
              <w:rPr>
                <w:noProof/>
              </w:rPr>
            </w:r>
            <w:r>
              <w:rPr>
                <w:noProof/>
              </w:rPr>
              <w:fldChar w:fldCharType="separate"/>
            </w:r>
            <w:r>
              <w:rPr>
                <w:noProof/>
              </w:rPr>
              <w:t>13</w:t>
            </w:r>
            <w:r>
              <w:rPr>
                <w:noProof/>
              </w:rPr>
              <w:fldChar w:fldCharType="end"/>
            </w:r>
          </w:hyperlink>
        </w:p>
        <w:p w14:paraId="3DCEBF2C" w14:textId="77777777" w:rsidR="00586A63" w:rsidRDefault="00586A63">
          <w:pPr>
            <w:pStyle w:val="TOC1"/>
            <w:tabs>
              <w:tab w:val="right" w:leader="dot" w:pos="9162"/>
            </w:tabs>
            <w:rPr>
              <w:noProof/>
            </w:rPr>
          </w:pPr>
          <w:hyperlink w:anchor="_Toc237118362" w:history="1">
            <w:r w:rsidRPr="004E5CED">
              <w:rPr>
                <w:rStyle w:val="Hyperlink"/>
                <w:noProof/>
              </w:rPr>
              <w:t>9. Financial Plan</w:t>
            </w:r>
            <w:r>
              <w:rPr>
                <w:noProof/>
              </w:rPr>
              <w:tab/>
            </w:r>
            <w:r>
              <w:rPr>
                <w:noProof/>
              </w:rPr>
              <w:fldChar w:fldCharType="begin"/>
            </w:r>
            <w:r>
              <w:rPr>
                <w:noProof/>
              </w:rPr>
              <w:instrText xml:space="preserve"> PAGEREF _Toc237118362 \h </w:instrText>
            </w:r>
            <w:r>
              <w:rPr>
                <w:noProof/>
              </w:rPr>
            </w:r>
            <w:r>
              <w:rPr>
                <w:noProof/>
              </w:rPr>
              <w:fldChar w:fldCharType="separate"/>
            </w:r>
            <w:r>
              <w:rPr>
                <w:noProof/>
              </w:rPr>
              <w:t>14</w:t>
            </w:r>
            <w:r>
              <w:rPr>
                <w:noProof/>
              </w:rPr>
              <w:fldChar w:fldCharType="end"/>
            </w:r>
          </w:hyperlink>
        </w:p>
        <w:p w14:paraId="3F88C17E" w14:textId="77777777" w:rsidR="00586A63" w:rsidRDefault="00586A63">
          <w:pPr>
            <w:pStyle w:val="TOC2"/>
            <w:tabs>
              <w:tab w:val="right" w:leader="dot" w:pos="9162"/>
            </w:tabs>
            <w:rPr>
              <w:noProof/>
            </w:rPr>
          </w:pPr>
          <w:hyperlink w:anchor="_Toc237118363" w:history="1">
            <w:r w:rsidRPr="004E5CED">
              <w:rPr>
                <w:rStyle w:val="Hyperlink"/>
                <w:noProof/>
              </w:rPr>
              <w:t>9.1 The ask: KSH 5.7 million</w:t>
            </w:r>
            <w:r>
              <w:rPr>
                <w:noProof/>
              </w:rPr>
              <w:tab/>
            </w:r>
            <w:r>
              <w:rPr>
                <w:noProof/>
              </w:rPr>
              <w:fldChar w:fldCharType="begin"/>
            </w:r>
            <w:r>
              <w:rPr>
                <w:noProof/>
              </w:rPr>
              <w:instrText xml:space="preserve"> PAGEREF _Toc237118363 \h </w:instrText>
            </w:r>
            <w:r>
              <w:rPr>
                <w:noProof/>
              </w:rPr>
            </w:r>
            <w:r>
              <w:rPr>
                <w:noProof/>
              </w:rPr>
              <w:fldChar w:fldCharType="separate"/>
            </w:r>
            <w:r>
              <w:rPr>
                <w:noProof/>
              </w:rPr>
              <w:t>14</w:t>
            </w:r>
            <w:r>
              <w:rPr>
                <w:noProof/>
              </w:rPr>
              <w:fldChar w:fldCharType="end"/>
            </w:r>
          </w:hyperlink>
        </w:p>
        <w:p w14:paraId="7C73D5B0" w14:textId="77777777" w:rsidR="00586A63" w:rsidRDefault="00586A63">
          <w:pPr>
            <w:pStyle w:val="TOC2"/>
            <w:tabs>
              <w:tab w:val="right" w:leader="dot" w:pos="9162"/>
            </w:tabs>
            <w:rPr>
              <w:noProof/>
            </w:rPr>
          </w:pPr>
          <w:hyperlink w:anchor="_Toc237118364" w:history="1">
            <w:r w:rsidRPr="004E5CED">
              <w:rPr>
                <w:rStyle w:val="Hyperlink"/>
                <w:noProof/>
              </w:rPr>
              <w:t>9.2 Illustrative revenue projection</w:t>
            </w:r>
            <w:r>
              <w:rPr>
                <w:noProof/>
              </w:rPr>
              <w:tab/>
            </w:r>
            <w:r>
              <w:rPr>
                <w:noProof/>
              </w:rPr>
              <w:fldChar w:fldCharType="begin"/>
            </w:r>
            <w:r>
              <w:rPr>
                <w:noProof/>
              </w:rPr>
              <w:instrText xml:space="preserve"> PAGEREF _Toc237118364 \h </w:instrText>
            </w:r>
            <w:r>
              <w:rPr>
                <w:noProof/>
              </w:rPr>
            </w:r>
            <w:r>
              <w:rPr>
                <w:noProof/>
              </w:rPr>
              <w:fldChar w:fldCharType="separate"/>
            </w:r>
            <w:r>
              <w:rPr>
                <w:noProof/>
              </w:rPr>
              <w:t>14</w:t>
            </w:r>
            <w:r>
              <w:rPr>
                <w:noProof/>
              </w:rPr>
              <w:fldChar w:fldCharType="end"/>
            </w:r>
          </w:hyperlink>
        </w:p>
        <w:p w14:paraId="02D9B5C1" w14:textId="77777777" w:rsidR="00586A63" w:rsidRDefault="00586A63">
          <w:pPr>
            <w:pStyle w:val="TOC2"/>
            <w:tabs>
              <w:tab w:val="right" w:leader="dot" w:pos="9162"/>
            </w:tabs>
            <w:rPr>
              <w:noProof/>
            </w:rPr>
          </w:pPr>
          <w:hyperlink w:anchor="_Toc237118365" w:history="1">
            <w:r w:rsidRPr="004E5CED">
              <w:rPr>
                <w:rStyle w:val="Hyperlink"/>
                <w:noProof/>
              </w:rPr>
              <w:t>9.3 Path to break-even</w:t>
            </w:r>
            <w:r>
              <w:rPr>
                <w:noProof/>
              </w:rPr>
              <w:tab/>
            </w:r>
            <w:r>
              <w:rPr>
                <w:noProof/>
              </w:rPr>
              <w:fldChar w:fldCharType="begin"/>
            </w:r>
            <w:r>
              <w:rPr>
                <w:noProof/>
              </w:rPr>
              <w:instrText xml:space="preserve"> PAGEREF _Toc237118365 \h </w:instrText>
            </w:r>
            <w:r>
              <w:rPr>
                <w:noProof/>
              </w:rPr>
            </w:r>
            <w:r>
              <w:rPr>
                <w:noProof/>
              </w:rPr>
              <w:fldChar w:fldCharType="separate"/>
            </w:r>
            <w:r>
              <w:rPr>
                <w:noProof/>
              </w:rPr>
              <w:t>15</w:t>
            </w:r>
            <w:r>
              <w:rPr>
                <w:noProof/>
              </w:rPr>
              <w:fldChar w:fldCharType="end"/>
            </w:r>
          </w:hyperlink>
        </w:p>
        <w:p w14:paraId="751E677B" w14:textId="77777777" w:rsidR="00586A63" w:rsidRDefault="00586A63">
          <w:pPr>
            <w:pStyle w:val="TOC1"/>
            <w:tabs>
              <w:tab w:val="right" w:leader="dot" w:pos="9162"/>
            </w:tabs>
            <w:rPr>
              <w:noProof/>
            </w:rPr>
          </w:pPr>
          <w:hyperlink w:anchor="_Toc237118366" w:history="1">
            <w:r w:rsidRPr="004E5CED">
              <w:rPr>
                <w:rStyle w:val="Hyperlink"/>
                <w:noProof/>
              </w:rPr>
              <w:t>10. Impact &amp; SDG Alignment</w:t>
            </w:r>
            <w:r>
              <w:rPr>
                <w:noProof/>
              </w:rPr>
              <w:tab/>
            </w:r>
            <w:r>
              <w:rPr>
                <w:noProof/>
              </w:rPr>
              <w:fldChar w:fldCharType="begin"/>
            </w:r>
            <w:r>
              <w:rPr>
                <w:noProof/>
              </w:rPr>
              <w:instrText xml:space="preserve"> PAGEREF _Toc237118366 \h </w:instrText>
            </w:r>
            <w:r>
              <w:rPr>
                <w:noProof/>
              </w:rPr>
            </w:r>
            <w:r>
              <w:rPr>
                <w:noProof/>
              </w:rPr>
              <w:fldChar w:fldCharType="separate"/>
            </w:r>
            <w:r>
              <w:rPr>
                <w:noProof/>
              </w:rPr>
              <w:t>15</w:t>
            </w:r>
            <w:r>
              <w:rPr>
                <w:noProof/>
              </w:rPr>
              <w:fldChar w:fldCharType="end"/>
            </w:r>
          </w:hyperlink>
        </w:p>
        <w:p w14:paraId="2A74C6A2" w14:textId="77777777" w:rsidR="00586A63" w:rsidRDefault="00586A63">
          <w:pPr>
            <w:pStyle w:val="TOC1"/>
            <w:tabs>
              <w:tab w:val="right" w:leader="dot" w:pos="9162"/>
            </w:tabs>
            <w:rPr>
              <w:noProof/>
            </w:rPr>
          </w:pPr>
          <w:hyperlink w:anchor="_Toc237118367" w:history="1">
            <w:r w:rsidRPr="004E5CED">
              <w:rPr>
                <w:rStyle w:val="Hyperlink"/>
                <w:noProof/>
              </w:rPr>
              <w:t>11. Risks &amp; Mitigation</w:t>
            </w:r>
            <w:r>
              <w:rPr>
                <w:noProof/>
              </w:rPr>
              <w:tab/>
            </w:r>
            <w:r>
              <w:rPr>
                <w:noProof/>
              </w:rPr>
              <w:fldChar w:fldCharType="begin"/>
            </w:r>
            <w:r>
              <w:rPr>
                <w:noProof/>
              </w:rPr>
              <w:instrText xml:space="preserve"> PAGEREF _Toc237118367 \h </w:instrText>
            </w:r>
            <w:r>
              <w:rPr>
                <w:noProof/>
              </w:rPr>
            </w:r>
            <w:r>
              <w:rPr>
                <w:noProof/>
              </w:rPr>
              <w:fldChar w:fldCharType="separate"/>
            </w:r>
            <w:r>
              <w:rPr>
                <w:noProof/>
              </w:rPr>
              <w:t>15</w:t>
            </w:r>
            <w:r>
              <w:rPr>
                <w:noProof/>
              </w:rPr>
              <w:fldChar w:fldCharType="end"/>
            </w:r>
          </w:hyperlink>
        </w:p>
        <w:p w14:paraId="5CF50373" w14:textId="77777777" w:rsidR="00586A63" w:rsidRDefault="00586A63">
          <w:pPr>
            <w:pStyle w:val="TOC1"/>
            <w:tabs>
              <w:tab w:val="right" w:leader="dot" w:pos="9162"/>
            </w:tabs>
            <w:rPr>
              <w:noProof/>
            </w:rPr>
          </w:pPr>
          <w:hyperlink w:anchor="_Toc237118368" w:history="1">
            <w:r w:rsidRPr="004E5CED">
              <w:rPr>
                <w:rStyle w:val="Hyperlink"/>
                <w:noProof/>
              </w:rPr>
              <w:t>12. Team</w:t>
            </w:r>
            <w:r>
              <w:rPr>
                <w:noProof/>
              </w:rPr>
              <w:tab/>
            </w:r>
            <w:r>
              <w:rPr>
                <w:noProof/>
              </w:rPr>
              <w:fldChar w:fldCharType="begin"/>
            </w:r>
            <w:r>
              <w:rPr>
                <w:noProof/>
              </w:rPr>
              <w:instrText xml:space="preserve"> PAGEREF _Toc237118368 \h </w:instrText>
            </w:r>
            <w:r>
              <w:rPr>
                <w:noProof/>
              </w:rPr>
            </w:r>
            <w:r>
              <w:rPr>
                <w:noProof/>
              </w:rPr>
              <w:fldChar w:fldCharType="separate"/>
            </w:r>
            <w:r>
              <w:rPr>
                <w:noProof/>
              </w:rPr>
              <w:t>16</w:t>
            </w:r>
            <w:r>
              <w:rPr>
                <w:noProof/>
              </w:rPr>
              <w:fldChar w:fldCharType="end"/>
            </w:r>
          </w:hyperlink>
        </w:p>
        <w:p w14:paraId="3E92415F" w14:textId="77777777" w:rsidR="00586A63" w:rsidRDefault="00586A63">
          <w:pPr>
            <w:pStyle w:val="TOC1"/>
            <w:tabs>
              <w:tab w:val="right" w:leader="dot" w:pos="9162"/>
            </w:tabs>
            <w:rPr>
              <w:noProof/>
            </w:rPr>
          </w:pPr>
          <w:hyperlink w:anchor="_Toc237118369" w:history="1">
            <w:r w:rsidRPr="004E5CED">
              <w:rPr>
                <w:rStyle w:val="Hyperlink"/>
                <w:noProof/>
              </w:rPr>
              <w:t>13. The Ask</w:t>
            </w:r>
            <w:r>
              <w:rPr>
                <w:noProof/>
              </w:rPr>
              <w:tab/>
            </w:r>
            <w:r>
              <w:rPr>
                <w:noProof/>
              </w:rPr>
              <w:fldChar w:fldCharType="begin"/>
            </w:r>
            <w:r>
              <w:rPr>
                <w:noProof/>
              </w:rPr>
              <w:instrText xml:space="preserve"> PAGEREF _Toc237118369 \h </w:instrText>
            </w:r>
            <w:r>
              <w:rPr>
                <w:noProof/>
              </w:rPr>
            </w:r>
            <w:r>
              <w:rPr>
                <w:noProof/>
              </w:rPr>
              <w:fldChar w:fldCharType="separate"/>
            </w:r>
            <w:r>
              <w:rPr>
                <w:noProof/>
              </w:rPr>
              <w:t>16</w:t>
            </w:r>
            <w:r>
              <w:rPr>
                <w:noProof/>
              </w:rPr>
              <w:fldChar w:fldCharType="end"/>
            </w:r>
          </w:hyperlink>
        </w:p>
        <w:p w14:paraId="0BE2B740" w14:textId="77777777" w:rsidR="005E2C35" w:rsidRDefault="00000000">
          <w:r>
            <w:fldChar w:fldCharType="end"/>
          </w:r>
        </w:p>
      </w:sdtContent>
    </w:sdt>
    <w:p w14:paraId="139CCEA5" w14:textId="77777777" w:rsidR="005E2C35" w:rsidRDefault="00000000">
      <w:r>
        <w:lastRenderedPageBreak/>
        <w:br w:type="page"/>
      </w:r>
    </w:p>
    <w:p w14:paraId="01B052DB" w14:textId="77777777" w:rsidR="005E2C35" w:rsidRDefault="00000000">
      <w:pPr>
        <w:pStyle w:val="Heading1"/>
        <w:pBdr>
          <w:bottom w:val="single" w:sz="12" w:space="0" w:color="3D1152"/>
        </w:pBdr>
        <w:spacing w:before="420" w:after="200"/>
      </w:pPr>
      <w:bookmarkStart w:id="1" w:name="_Toc237118335"/>
      <w:r>
        <w:lastRenderedPageBreak/>
        <w:t>1. Executive Summary</w:t>
      </w:r>
      <w:bookmarkEnd w:id="1"/>
    </w:p>
    <w:p w14:paraId="646756E6" w14:textId="77777777" w:rsidR="005E2C35" w:rsidRDefault="00000000">
      <w:pPr>
        <w:spacing w:after="160" w:line="300" w:lineRule="auto"/>
      </w:pPr>
      <w:proofErr w:type="spellStart"/>
      <w:r>
        <w:t>eKonnect</w:t>
      </w:r>
      <w:proofErr w:type="spellEnd"/>
      <w:r>
        <w:t xml:space="preserve"> is an emergency response platform built for Kenya and East Africa. It connects three groups on one coordinated network: people in a medical, fire, flood or security emergency; the ambulance drivers and medical practitioners who respond to them; and the administrators who verify responders, govern the network and keep it accountable. The goal is simple and measurable: cut the time between an emergency happening and a qualified responder arriving, inside the "Golden Hour" that determines survival in trauma and medical emergencies.</w:t>
      </w:r>
    </w:p>
    <w:p w14:paraId="6B7DB05D" w14:textId="77777777" w:rsidR="005E2C35" w:rsidRDefault="00000000">
      <w:pPr>
        <w:spacing w:after="160" w:line="300" w:lineRule="auto"/>
      </w:pPr>
      <w:r>
        <w:t xml:space="preserve">The product already exists as a working system, not a concept sketch. A Flutter mobile application serves patients and responders with role-specific experiences — a one-tap, hold-to-confirm SOS flow, live GPS tracking of the responder </w:t>
      </w:r>
      <w:proofErr w:type="spellStart"/>
      <w:r>
        <w:t>en</w:t>
      </w:r>
      <w:proofErr w:type="spellEnd"/>
      <w:r>
        <w:t xml:space="preserve"> route, an AI-assisted voice reporting mode for callers who cannot </w:t>
      </w:r>
      <w:proofErr w:type="spellStart"/>
      <w:r>
        <w:t>categorise</w:t>
      </w:r>
      <w:proofErr w:type="spellEnd"/>
      <w:r>
        <w:t xml:space="preserve"> their own emergency, and a responder-side duty toggle with incoming-incident accept/decline. A React web dashboard gives administrators a live incident map, responder verification pipeline, and team-management tools for coordinating multiple ambulance and practitioner </w:t>
      </w:r>
      <w:proofErr w:type="spellStart"/>
      <w:r>
        <w:t>organisations</w:t>
      </w:r>
      <w:proofErr w:type="spellEnd"/>
      <w:r>
        <w:t xml:space="preserve"> at once. Both are built on Firebase for real-time data sync and push notifications, with Google Maps for live location and routing.</w:t>
      </w:r>
    </w:p>
    <w:p w14:paraId="4FE3C576" w14:textId="77777777" w:rsidR="005E2C35" w:rsidRDefault="00000000">
      <w:pPr>
        <w:spacing w:after="160" w:line="300" w:lineRule="auto"/>
      </w:pPr>
      <w:proofErr w:type="spellStart"/>
      <w:r>
        <w:t>eKonnect's</w:t>
      </w:r>
      <w:proofErr w:type="spellEnd"/>
      <w:r>
        <w:t xml:space="preserve"> business model is deliberately two-sided. The public safety network — the free SOS button available to any citizen — is funded through county government partnerships, NGO grants and public health budgets, in the same way a national ambulance service is funded, because a life-or-death button cannot be paywalled. Alongside it, private hospitals, corporates, schools and insurers can subscribe their own vetted responder fleets to serve their own staff, students or clients directly — a B2B SaaS layer that generates recurring revenue and cross-</w:t>
      </w:r>
      <w:proofErr w:type="spellStart"/>
      <w:r>
        <w:t>subsidises</w:t>
      </w:r>
      <w:proofErr w:type="spellEnd"/>
      <w:r>
        <w:t xml:space="preserve"> the public network's infrastructure costs.</w:t>
      </w:r>
    </w:p>
    <w:p w14:paraId="701B2C70" w14:textId="77777777" w:rsidR="005E2C35" w:rsidRDefault="005E2C35">
      <w:pPr>
        <w:spacing w:after="60"/>
      </w:pPr>
    </w:p>
    <w:tbl>
      <w:tblPr>
        <w:tblW w:w="5000" w:type="pct"/>
        <w:tblBorders>
          <w:top w:val="none" w:sz="0" w:space="0" w:color="FFFFFF"/>
          <w:left w:val="single" w:sz="18" w:space="0" w:color="FF4D5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49"/>
      </w:tblGrid>
      <w:tr w:rsidR="005E2C35" w14:paraId="177F76D4" w14:textId="77777777">
        <w:tblPrEx>
          <w:tblCellMar>
            <w:top w:w="0" w:type="dxa"/>
            <w:bottom w:w="0" w:type="dxa"/>
          </w:tblCellMar>
        </w:tblPrEx>
        <w:tc>
          <w:tcPr>
            <w:tcW w:w="0" w:type="auto"/>
            <w:shd w:val="clear" w:color="auto" w:fill="F3EEF8"/>
            <w:tcMar>
              <w:top w:w="180" w:type="dxa"/>
              <w:left w:w="240" w:type="dxa"/>
              <w:bottom w:w="180" w:type="dxa"/>
              <w:right w:w="240" w:type="dxa"/>
            </w:tcMar>
          </w:tcPr>
          <w:p w14:paraId="5D84A618" w14:textId="77777777" w:rsidR="005E2C35" w:rsidRDefault="00000000">
            <w:pPr>
              <w:spacing w:after="60"/>
            </w:pPr>
            <w:r>
              <w:rPr>
                <w:b/>
                <w:bCs/>
                <w:caps/>
                <w:color w:val="FF4D5E"/>
                <w:sz w:val="18"/>
                <w:szCs w:val="18"/>
              </w:rPr>
              <w:t>The opportunity in one line</w:t>
            </w:r>
          </w:p>
          <w:p w14:paraId="44E4C5A7" w14:textId="77777777" w:rsidR="005E2C35" w:rsidRDefault="00000000">
            <w:r>
              <w:t>Kenya lost 4,748 lives to road traffic alone in 2024 — about 13 people every day. Coordinated dispatch has already been shown here to cut urban response times from over 160 minutes to 13.</w:t>
            </w:r>
          </w:p>
        </w:tc>
      </w:tr>
    </w:tbl>
    <w:p w14:paraId="0FFE70B8" w14:textId="77777777" w:rsidR="005E2C35" w:rsidRDefault="005E2C35">
      <w:pPr>
        <w:spacing w:after="180"/>
      </w:pPr>
    </w:p>
    <w:p w14:paraId="2F37042F" w14:textId="77777777" w:rsidR="005E2C35" w:rsidRDefault="00000000">
      <w:pPr>
        <w:spacing w:after="160" w:line="300" w:lineRule="auto"/>
      </w:pPr>
      <w:proofErr w:type="spellStart"/>
      <w:r>
        <w:t>eKonnect</w:t>
      </w:r>
      <w:proofErr w:type="spellEnd"/>
      <w:r>
        <w:t xml:space="preserve"> is raising KSH 5.7 million to take the platform from a working pilot-ready product to a verified, funded county-level rollout: hardening the cloud infrastructure, completing data-security compliance, funding responder onboarding and training, and finishing the remaining engineering work. The five-year plan that follows takes </w:t>
      </w:r>
      <w:proofErr w:type="spellStart"/>
      <w:r>
        <w:t>eKonnect</w:t>
      </w:r>
      <w:proofErr w:type="spellEnd"/>
      <w:r>
        <w:t xml:space="preserve"> from a single-county pilot to a regional emergency-response backbone across East Africa.</w:t>
      </w:r>
    </w:p>
    <w:p w14:paraId="6CA84189" w14:textId="77777777" w:rsidR="005E2C35" w:rsidRDefault="00000000">
      <w:pPr>
        <w:pStyle w:val="Heading1"/>
        <w:pBdr>
          <w:bottom w:val="single" w:sz="12" w:space="0" w:color="3D1152"/>
        </w:pBdr>
        <w:spacing w:before="420" w:after="200"/>
      </w:pPr>
      <w:bookmarkStart w:id="2" w:name="_Toc237118336"/>
      <w:r>
        <w:t>2. The Problem</w:t>
      </w:r>
      <w:bookmarkEnd w:id="2"/>
    </w:p>
    <w:p w14:paraId="0DE70308" w14:textId="77777777" w:rsidR="005E2C35" w:rsidRDefault="00000000">
      <w:pPr>
        <w:spacing w:after="160" w:line="300" w:lineRule="auto"/>
      </w:pPr>
      <w:r>
        <w:t xml:space="preserve">Kenya's emergency-care system suffers from four compounding failures, each of which </w:t>
      </w:r>
      <w:proofErr w:type="spellStart"/>
      <w:r>
        <w:t>eKonnect</w:t>
      </w:r>
      <w:proofErr w:type="spellEnd"/>
      <w:r>
        <w:t xml:space="preserve"> is built to address directly.</w:t>
      </w:r>
    </w:p>
    <w:p w14:paraId="726C10DC" w14:textId="77777777" w:rsidR="005E2C35" w:rsidRDefault="00000000">
      <w:pPr>
        <w:pStyle w:val="Heading2"/>
        <w:spacing w:before="280" w:after="130"/>
      </w:pPr>
      <w:bookmarkStart w:id="3" w:name="_Toc237118337"/>
      <w:r>
        <w:t>2.1 Delayed response inside the Golden Hour</w:t>
      </w:r>
      <w:bookmarkEnd w:id="3"/>
    </w:p>
    <w:p w14:paraId="36CFC8A6" w14:textId="77777777" w:rsidR="005E2C35" w:rsidRDefault="00000000">
      <w:pPr>
        <w:spacing w:after="160" w:line="300" w:lineRule="auto"/>
      </w:pPr>
      <w:r>
        <w:t xml:space="preserve">Trauma and cardiac medicine both point to the same clinical reality: outcomes fall sharply once roughly 60 minutes pass between injury or onset and definitive care. Kenya is not close to consistently meeting that </w:t>
      </w:r>
      <w:r>
        <w:lastRenderedPageBreak/>
        <w:t>window for pre-hospital transport, even though 93.7% of the population lives within one hour's drive of a public emergency department. The hospitals exist and are reachable — the bottleneck is getting a responder dispatched to the patient's side in the first place.</w:t>
      </w:r>
    </w:p>
    <w:p w14:paraId="5C51648A" w14:textId="77777777" w:rsidR="005E2C35" w:rsidRDefault="00000000">
      <w:pPr>
        <w:pStyle w:val="Heading2"/>
        <w:spacing w:before="280" w:after="130"/>
      </w:pPr>
      <w:bookmarkStart w:id="4" w:name="_Toc237118338"/>
      <w:r>
        <w:t>2.2 Ambulance scarcity and poor coordination</w:t>
      </w:r>
      <w:bookmarkEnd w:id="4"/>
    </w:p>
    <w:p w14:paraId="398AF2FA" w14:textId="77777777" w:rsidR="005E2C35" w:rsidRDefault="00000000">
      <w:pPr>
        <w:spacing w:after="160" w:line="300" w:lineRule="auto"/>
      </w:pPr>
      <w:r>
        <w:t>The World Health Organization recommends one ambulance per 50,000 people. Kenya has never had a complete, verified national count of its ambulance fleet — a gap serious enough that the national government's own emergency response plan is starting by simply registering and inspecting vehicles. Public, private and NGO ambulances today largely operate as disconnected fleets with no shared dispatch layer, so the nearest available vehicle is frequently not the one that responds.</w:t>
      </w:r>
    </w:p>
    <w:p w14:paraId="2298296E" w14:textId="77777777" w:rsidR="005E2C35" w:rsidRDefault="00000000">
      <w:pPr>
        <w:pStyle w:val="Heading2"/>
        <w:spacing w:before="280" w:after="130"/>
      </w:pPr>
      <w:bookmarkStart w:id="5" w:name="_Toc237118339"/>
      <w:r>
        <w:t>2.3 Difficulty locating the nearest available help</w:t>
      </w:r>
      <w:bookmarkEnd w:id="5"/>
    </w:p>
    <w:p w14:paraId="427A14D0" w14:textId="77777777" w:rsidR="005E2C35" w:rsidRDefault="00000000">
      <w:pPr>
        <w:spacing w:after="160" w:line="300" w:lineRule="auto"/>
      </w:pPr>
      <w:r>
        <w:t>A caller in an emergency typically has no way to see which ambulance or practitioner is actually nearby and free to respond. Calls go to a single hotline or a private provider's line, which may have no vehicle close by while a closer one from a different operator sits idle. Precious minutes are lost to phone trees and manual coordination.</w:t>
      </w:r>
    </w:p>
    <w:p w14:paraId="607D3DB6" w14:textId="77777777" w:rsidR="005E2C35" w:rsidRDefault="00000000">
      <w:pPr>
        <w:pStyle w:val="Heading2"/>
        <w:spacing w:before="280" w:after="130"/>
      </w:pPr>
      <w:bookmarkStart w:id="6" w:name="_Toc237118340"/>
      <w:r>
        <w:t>2.4 No centralized, accountable communication platform</w:t>
      </w:r>
      <w:bookmarkEnd w:id="6"/>
    </w:p>
    <w:p w14:paraId="3FB55A44" w14:textId="77777777" w:rsidR="005E2C35" w:rsidRDefault="00000000">
      <w:pPr>
        <w:spacing w:after="160" w:line="300" w:lineRule="auto"/>
      </w:pPr>
      <w:r>
        <w:t>There is no shared system of record that lets a government health department, a county administrator, or a private hospital verify who is responding to what, hold responders accountable for their credentials, or measure response-time performance over time. Emergency response in Kenya today is a set of parallel, largely paper-and-phone-call operations rather than one governed network.</w:t>
      </w:r>
    </w:p>
    <w:p w14:paraId="2B54B2CE" w14:textId="77777777" w:rsidR="005E2C35" w:rsidRDefault="00000000">
      <w:pPr>
        <w:pStyle w:val="Heading2"/>
        <w:spacing w:before="280" w:after="130"/>
      </w:pPr>
      <w:bookmarkStart w:id="7" w:name="_Toc237118341"/>
      <w:r>
        <w:t xml:space="preserve">2.5 Why </w:t>
      </w:r>
      <w:proofErr w:type="gramStart"/>
      <w:r>
        <w:t>this matters</w:t>
      </w:r>
      <w:proofErr w:type="gramEnd"/>
      <w:r>
        <w:t>, in numbers</w:t>
      </w:r>
      <w:bookmarkEnd w:id="7"/>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4485"/>
        <w:gridCol w:w="2429"/>
        <w:gridCol w:w="2252"/>
      </w:tblGrid>
      <w:tr w:rsidR="005E2C35" w14:paraId="1993AB15"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6B5C42FA" w14:textId="77777777" w:rsidR="005E2C35" w:rsidRDefault="00000000">
            <w:pPr>
              <w:spacing w:line="270" w:lineRule="auto"/>
            </w:pPr>
            <w:r>
              <w:rPr>
                <w:b/>
                <w:bCs/>
                <w:caps/>
                <w:color w:val="FFFFFF"/>
                <w:sz w:val="18"/>
                <w:szCs w:val="18"/>
              </w:rPr>
              <w:t>Indicator</w:t>
            </w:r>
          </w:p>
        </w:tc>
        <w:tc>
          <w:tcPr>
            <w:tcW w:w="0" w:type="auto"/>
            <w:shd w:val="clear" w:color="auto" w:fill="3D1152"/>
            <w:tcMar>
              <w:top w:w="110" w:type="dxa"/>
              <w:left w:w="140" w:type="dxa"/>
              <w:bottom w:w="110" w:type="dxa"/>
              <w:right w:w="140" w:type="dxa"/>
            </w:tcMar>
          </w:tcPr>
          <w:p w14:paraId="4D826F39" w14:textId="77777777" w:rsidR="005E2C35" w:rsidRDefault="00000000">
            <w:pPr>
              <w:spacing w:line="270" w:lineRule="auto"/>
            </w:pPr>
            <w:r>
              <w:rPr>
                <w:b/>
                <w:bCs/>
                <w:caps/>
                <w:color w:val="FFFFFF"/>
                <w:sz w:val="18"/>
                <w:szCs w:val="18"/>
              </w:rPr>
              <w:t>Figure</w:t>
            </w:r>
          </w:p>
        </w:tc>
        <w:tc>
          <w:tcPr>
            <w:tcW w:w="0" w:type="auto"/>
            <w:shd w:val="clear" w:color="auto" w:fill="3D1152"/>
            <w:tcMar>
              <w:top w:w="110" w:type="dxa"/>
              <w:left w:w="140" w:type="dxa"/>
              <w:bottom w:w="110" w:type="dxa"/>
              <w:right w:w="140" w:type="dxa"/>
            </w:tcMar>
          </w:tcPr>
          <w:p w14:paraId="1FF1C808" w14:textId="77777777" w:rsidR="005E2C35" w:rsidRDefault="00000000">
            <w:pPr>
              <w:spacing w:line="270" w:lineRule="auto"/>
            </w:pPr>
            <w:r>
              <w:rPr>
                <w:b/>
                <w:bCs/>
                <w:caps/>
                <w:color w:val="FFFFFF"/>
                <w:sz w:val="18"/>
                <w:szCs w:val="18"/>
              </w:rPr>
              <w:t>Source</w:t>
            </w:r>
          </w:p>
        </w:tc>
      </w:tr>
      <w:tr w:rsidR="005E2C35" w14:paraId="77F7311A"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511705BE" w14:textId="77777777" w:rsidR="005E2C35" w:rsidRDefault="00000000">
            <w:pPr>
              <w:spacing w:line="270" w:lineRule="auto"/>
            </w:pPr>
            <w:r>
              <w:rPr>
                <w:b/>
                <w:bCs/>
                <w:sz w:val="19"/>
                <w:szCs w:val="19"/>
              </w:rPr>
              <w:t>Road traffic deaths, Kenya, 2024</w:t>
            </w:r>
          </w:p>
        </w:tc>
        <w:tc>
          <w:tcPr>
            <w:tcW w:w="0" w:type="auto"/>
            <w:shd w:val="clear" w:color="auto" w:fill="FFFFFF"/>
            <w:tcMar>
              <w:top w:w="110" w:type="dxa"/>
              <w:left w:w="140" w:type="dxa"/>
              <w:bottom w:w="110" w:type="dxa"/>
              <w:right w:w="140" w:type="dxa"/>
            </w:tcMar>
          </w:tcPr>
          <w:p w14:paraId="7B441DF1" w14:textId="77777777" w:rsidR="005E2C35" w:rsidRDefault="00000000">
            <w:pPr>
              <w:spacing w:line="270" w:lineRule="auto"/>
            </w:pPr>
            <w:r>
              <w:rPr>
                <w:sz w:val="19"/>
                <w:szCs w:val="19"/>
              </w:rPr>
              <w:t>4,748 (+5.2% YoY)</w:t>
            </w:r>
          </w:p>
        </w:tc>
        <w:tc>
          <w:tcPr>
            <w:tcW w:w="0" w:type="auto"/>
            <w:shd w:val="clear" w:color="auto" w:fill="FFFFFF"/>
            <w:tcMar>
              <w:top w:w="110" w:type="dxa"/>
              <w:left w:w="140" w:type="dxa"/>
              <w:bottom w:w="110" w:type="dxa"/>
              <w:right w:w="140" w:type="dxa"/>
            </w:tcMar>
          </w:tcPr>
          <w:p w14:paraId="7F3D912C" w14:textId="77777777" w:rsidR="005E2C35" w:rsidRDefault="00000000">
            <w:pPr>
              <w:spacing w:line="270" w:lineRule="auto"/>
            </w:pPr>
            <w:r>
              <w:rPr>
                <w:sz w:val="19"/>
                <w:szCs w:val="19"/>
              </w:rPr>
              <w:t>NTSA / The Star, 2025</w:t>
            </w:r>
          </w:p>
        </w:tc>
      </w:tr>
      <w:tr w:rsidR="005E2C35" w14:paraId="4D3B5E16"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6123B6D8" w14:textId="77777777" w:rsidR="005E2C35" w:rsidRDefault="00000000">
            <w:pPr>
              <w:spacing w:line="270" w:lineRule="auto"/>
            </w:pPr>
            <w:r>
              <w:rPr>
                <w:b/>
                <w:bCs/>
                <w:sz w:val="19"/>
                <w:szCs w:val="19"/>
              </w:rPr>
              <w:t>Average daily road deaths</w:t>
            </w:r>
          </w:p>
        </w:tc>
        <w:tc>
          <w:tcPr>
            <w:tcW w:w="0" w:type="auto"/>
            <w:shd w:val="clear" w:color="auto" w:fill="FAF9FC"/>
            <w:tcMar>
              <w:top w:w="110" w:type="dxa"/>
              <w:left w:w="140" w:type="dxa"/>
              <w:bottom w:w="110" w:type="dxa"/>
              <w:right w:w="140" w:type="dxa"/>
            </w:tcMar>
          </w:tcPr>
          <w:p w14:paraId="322A54CF" w14:textId="77777777" w:rsidR="005E2C35" w:rsidRDefault="00000000">
            <w:pPr>
              <w:spacing w:line="270" w:lineRule="auto"/>
            </w:pPr>
            <w:r>
              <w:rPr>
                <w:sz w:val="19"/>
                <w:szCs w:val="19"/>
              </w:rPr>
              <w:t>≈13 people per day</w:t>
            </w:r>
          </w:p>
        </w:tc>
        <w:tc>
          <w:tcPr>
            <w:tcW w:w="0" w:type="auto"/>
            <w:shd w:val="clear" w:color="auto" w:fill="FAF9FC"/>
            <w:tcMar>
              <w:top w:w="110" w:type="dxa"/>
              <w:left w:w="140" w:type="dxa"/>
              <w:bottom w:w="110" w:type="dxa"/>
              <w:right w:w="140" w:type="dxa"/>
            </w:tcMar>
          </w:tcPr>
          <w:p w14:paraId="1D0468F6" w14:textId="77777777" w:rsidR="005E2C35" w:rsidRDefault="00000000">
            <w:pPr>
              <w:spacing w:line="270" w:lineRule="auto"/>
            </w:pPr>
            <w:r>
              <w:rPr>
                <w:sz w:val="19"/>
                <w:szCs w:val="19"/>
              </w:rPr>
              <w:t>NTSA</w:t>
            </w:r>
          </w:p>
        </w:tc>
      </w:tr>
      <w:tr w:rsidR="005E2C35" w14:paraId="258482D2"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79955F16" w14:textId="77777777" w:rsidR="005E2C35" w:rsidRDefault="00000000">
            <w:pPr>
              <w:spacing w:line="270" w:lineRule="auto"/>
            </w:pPr>
            <w:r>
              <w:rPr>
                <w:b/>
                <w:bCs/>
                <w:sz w:val="19"/>
                <w:szCs w:val="19"/>
              </w:rPr>
              <w:t>Pedestrian deaths, 2024</w:t>
            </w:r>
          </w:p>
        </w:tc>
        <w:tc>
          <w:tcPr>
            <w:tcW w:w="0" w:type="auto"/>
            <w:shd w:val="clear" w:color="auto" w:fill="FFFFFF"/>
            <w:tcMar>
              <w:top w:w="110" w:type="dxa"/>
              <w:left w:w="140" w:type="dxa"/>
              <w:bottom w:w="110" w:type="dxa"/>
              <w:right w:w="140" w:type="dxa"/>
            </w:tcMar>
          </w:tcPr>
          <w:p w14:paraId="726DBAD0" w14:textId="77777777" w:rsidR="005E2C35" w:rsidRDefault="00000000">
            <w:pPr>
              <w:spacing w:line="270" w:lineRule="auto"/>
            </w:pPr>
            <w:r>
              <w:rPr>
                <w:sz w:val="19"/>
                <w:szCs w:val="19"/>
              </w:rPr>
              <w:t>4,315 (+10.3% YoY)</w:t>
            </w:r>
          </w:p>
        </w:tc>
        <w:tc>
          <w:tcPr>
            <w:tcW w:w="0" w:type="auto"/>
            <w:shd w:val="clear" w:color="auto" w:fill="FFFFFF"/>
            <w:tcMar>
              <w:top w:w="110" w:type="dxa"/>
              <w:left w:w="140" w:type="dxa"/>
              <w:bottom w:w="110" w:type="dxa"/>
              <w:right w:w="140" w:type="dxa"/>
            </w:tcMar>
          </w:tcPr>
          <w:p w14:paraId="76A4A616" w14:textId="77777777" w:rsidR="005E2C35" w:rsidRDefault="00000000">
            <w:pPr>
              <w:spacing w:line="270" w:lineRule="auto"/>
            </w:pPr>
            <w:r>
              <w:rPr>
                <w:sz w:val="19"/>
                <w:szCs w:val="19"/>
              </w:rPr>
              <w:t>NTSA</w:t>
            </w:r>
          </w:p>
        </w:tc>
      </w:tr>
      <w:tr w:rsidR="005E2C35" w14:paraId="1A262499"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679B6A42" w14:textId="77777777" w:rsidR="005E2C35" w:rsidRDefault="00000000">
            <w:pPr>
              <w:spacing w:line="270" w:lineRule="auto"/>
            </w:pPr>
            <w:r>
              <w:rPr>
                <w:b/>
                <w:bCs/>
                <w:sz w:val="19"/>
                <w:szCs w:val="19"/>
              </w:rPr>
              <w:t>WHO-recommended ambulance ratio</w:t>
            </w:r>
          </w:p>
        </w:tc>
        <w:tc>
          <w:tcPr>
            <w:tcW w:w="0" w:type="auto"/>
            <w:shd w:val="clear" w:color="auto" w:fill="FAF9FC"/>
            <w:tcMar>
              <w:top w:w="110" w:type="dxa"/>
              <w:left w:w="140" w:type="dxa"/>
              <w:bottom w:w="110" w:type="dxa"/>
              <w:right w:w="140" w:type="dxa"/>
            </w:tcMar>
          </w:tcPr>
          <w:p w14:paraId="50485A1D" w14:textId="77777777" w:rsidR="005E2C35" w:rsidRDefault="00000000">
            <w:pPr>
              <w:spacing w:line="270" w:lineRule="auto"/>
            </w:pPr>
            <w:r>
              <w:rPr>
                <w:sz w:val="19"/>
                <w:szCs w:val="19"/>
              </w:rPr>
              <w:t>1 per 50,000 people</w:t>
            </w:r>
          </w:p>
        </w:tc>
        <w:tc>
          <w:tcPr>
            <w:tcW w:w="0" w:type="auto"/>
            <w:shd w:val="clear" w:color="auto" w:fill="FAF9FC"/>
            <w:tcMar>
              <w:top w:w="110" w:type="dxa"/>
              <w:left w:w="140" w:type="dxa"/>
              <w:bottom w:w="110" w:type="dxa"/>
              <w:right w:w="140" w:type="dxa"/>
            </w:tcMar>
          </w:tcPr>
          <w:p w14:paraId="02B5F935" w14:textId="77777777" w:rsidR="005E2C35" w:rsidRDefault="00000000">
            <w:pPr>
              <w:spacing w:line="270" w:lineRule="auto"/>
            </w:pPr>
            <w:r>
              <w:rPr>
                <w:sz w:val="19"/>
                <w:szCs w:val="19"/>
              </w:rPr>
              <w:t>WHO / KIPPRA</w:t>
            </w:r>
          </w:p>
        </w:tc>
      </w:tr>
      <w:tr w:rsidR="005E2C35" w14:paraId="6A34864D"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4456B9DB" w14:textId="77777777" w:rsidR="005E2C35" w:rsidRDefault="00000000">
            <w:pPr>
              <w:spacing w:line="270" w:lineRule="auto"/>
            </w:pPr>
            <w:r>
              <w:rPr>
                <w:b/>
                <w:bCs/>
                <w:sz w:val="19"/>
                <w:szCs w:val="19"/>
              </w:rPr>
              <w:t>Ambulances registered under national plan (phase 1)</w:t>
            </w:r>
          </w:p>
        </w:tc>
        <w:tc>
          <w:tcPr>
            <w:tcW w:w="0" w:type="auto"/>
            <w:shd w:val="clear" w:color="auto" w:fill="FFFFFF"/>
            <w:tcMar>
              <w:top w:w="110" w:type="dxa"/>
              <w:left w:w="140" w:type="dxa"/>
              <w:bottom w:w="110" w:type="dxa"/>
              <w:right w:w="140" w:type="dxa"/>
            </w:tcMar>
          </w:tcPr>
          <w:p w14:paraId="4E24E0D9" w14:textId="77777777" w:rsidR="005E2C35" w:rsidRDefault="00000000">
            <w:pPr>
              <w:spacing w:line="270" w:lineRule="auto"/>
            </w:pPr>
            <w:r>
              <w:rPr>
                <w:sz w:val="19"/>
                <w:szCs w:val="19"/>
              </w:rPr>
              <w:t>113 registered, 59 inspected</w:t>
            </w:r>
          </w:p>
        </w:tc>
        <w:tc>
          <w:tcPr>
            <w:tcW w:w="0" w:type="auto"/>
            <w:shd w:val="clear" w:color="auto" w:fill="FFFFFF"/>
            <w:tcMar>
              <w:top w:w="110" w:type="dxa"/>
              <w:left w:w="140" w:type="dxa"/>
              <w:bottom w:w="110" w:type="dxa"/>
              <w:right w:w="140" w:type="dxa"/>
            </w:tcMar>
          </w:tcPr>
          <w:p w14:paraId="77D2B9F3" w14:textId="77777777" w:rsidR="005E2C35" w:rsidRDefault="00000000">
            <w:pPr>
              <w:spacing w:line="270" w:lineRule="auto"/>
            </w:pPr>
            <w:r>
              <w:rPr>
                <w:sz w:val="19"/>
                <w:szCs w:val="19"/>
              </w:rPr>
              <w:t>Ministry of Health, 2025</w:t>
            </w:r>
          </w:p>
        </w:tc>
      </w:tr>
      <w:tr w:rsidR="005E2C35" w14:paraId="068C6315"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7C112EE1" w14:textId="77777777" w:rsidR="005E2C35" w:rsidRDefault="00000000">
            <w:pPr>
              <w:spacing w:line="270" w:lineRule="auto"/>
            </w:pPr>
            <w:r>
              <w:rPr>
                <w:b/>
                <w:bCs/>
                <w:sz w:val="19"/>
                <w:szCs w:val="19"/>
              </w:rPr>
              <w:t>Population within 1 hour of an emergency department</w:t>
            </w:r>
          </w:p>
        </w:tc>
        <w:tc>
          <w:tcPr>
            <w:tcW w:w="0" w:type="auto"/>
            <w:shd w:val="clear" w:color="auto" w:fill="FAF9FC"/>
            <w:tcMar>
              <w:top w:w="110" w:type="dxa"/>
              <w:left w:w="140" w:type="dxa"/>
              <w:bottom w:w="110" w:type="dxa"/>
              <w:right w:w="140" w:type="dxa"/>
            </w:tcMar>
          </w:tcPr>
          <w:p w14:paraId="3A40780E" w14:textId="77777777" w:rsidR="005E2C35" w:rsidRDefault="00000000">
            <w:pPr>
              <w:spacing w:line="270" w:lineRule="auto"/>
            </w:pPr>
            <w:r>
              <w:rPr>
                <w:sz w:val="19"/>
                <w:szCs w:val="19"/>
              </w:rPr>
              <w:t>93.7%</w:t>
            </w:r>
          </w:p>
        </w:tc>
        <w:tc>
          <w:tcPr>
            <w:tcW w:w="0" w:type="auto"/>
            <w:shd w:val="clear" w:color="auto" w:fill="FAF9FC"/>
            <w:tcMar>
              <w:top w:w="110" w:type="dxa"/>
              <w:left w:w="140" w:type="dxa"/>
              <w:bottom w:w="110" w:type="dxa"/>
              <w:right w:w="140" w:type="dxa"/>
            </w:tcMar>
          </w:tcPr>
          <w:p w14:paraId="564A96EA" w14:textId="77777777" w:rsidR="005E2C35" w:rsidRDefault="00000000">
            <w:pPr>
              <w:spacing w:line="270" w:lineRule="auto"/>
            </w:pPr>
            <w:r>
              <w:rPr>
                <w:sz w:val="19"/>
                <w:szCs w:val="19"/>
              </w:rPr>
              <w:t>PMC / national EMS study</w:t>
            </w:r>
          </w:p>
        </w:tc>
      </w:tr>
      <w:tr w:rsidR="005E2C35" w14:paraId="58646F85"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52C1C876" w14:textId="77777777" w:rsidR="005E2C35" w:rsidRDefault="00000000">
            <w:pPr>
              <w:spacing w:line="270" w:lineRule="auto"/>
            </w:pPr>
            <w:r>
              <w:rPr>
                <w:b/>
                <w:bCs/>
                <w:sz w:val="19"/>
                <w:szCs w:val="19"/>
              </w:rPr>
              <w:t>Response time achieved by coordinated dispatch</w:t>
            </w:r>
          </w:p>
        </w:tc>
        <w:tc>
          <w:tcPr>
            <w:tcW w:w="0" w:type="auto"/>
            <w:shd w:val="clear" w:color="auto" w:fill="FFFFFF"/>
            <w:tcMar>
              <w:top w:w="110" w:type="dxa"/>
              <w:left w:w="140" w:type="dxa"/>
              <w:bottom w:w="110" w:type="dxa"/>
              <w:right w:w="140" w:type="dxa"/>
            </w:tcMar>
          </w:tcPr>
          <w:p w14:paraId="6F343AAB" w14:textId="77777777" w:rsidR="005E2C35" w:rsidRDefault="00000000">
            <w:pPr>
              <w:spacing w:line="270" w:lineRule="auto"/>
            </w:pPr>
            <w:r>
              <w:rPr>
                <w:sz w:val="19"/>
                <w:szCs w:val="19"/>
              </w:rPr>
              <w:t>&gt;160 min → 13 min (urban)</w:t>
            </w:r>
          </w:p>
        </w:tc>
        <w:tc>
          <w:tcPr>
            <w:tcW w:w="0" w:type="auto"/>
            <w:shd w:val="clear" w:color="auto" w:fill="FFFFFF"/>
            <w:tcMar>
              <w:top w:w="110" w:type="dxa"/>
              <w:left w:w="140" w:type="dxa"/>
              <w:bottom w:w="110" w:type="dxa"/>
              <w:right w:w="140" w:type="dxa"/>
            </w:tcMar>
          </w:tcPr>
          <w:p w14:paraId="41BBB03A" w14:textId="77777777" w:rsidR="005E2C35" w:rsidRDefault="00000000">
            <w:pPr>
              <w:spacing w:line="270" w:lineRule="auto"/>
            </w:pPr>
            <w:r>
              <w:rPr>
                <w:sz w:val="19"/>
                <w:szCs w:val="19"/>
              </w:rPr>
              <w:t>Rescue.co</w:t>
            </w:r>
          </w:p>
        </w:tc>
      </w:tr>
      <w:tr w:rsidR="005E2C35" w14:paraId="71F085D5"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201721FA" w14:textId="77777777" w:rsidR="005E2C35" w:rsidRDefault="00000000">
            <w:pPr>
              <w:spacing w:line="270" w:lineRule="auto"/>
            </w:pPr>
            <w:r>
              <w:rPr>
                <w:b/>
                <w:bCs/>
                <w:sz w:val="19"/>
                <w:szCs w:val="19"/>
              </w:rPr>
              <w:t>Smartphone penetration, Kenya</w:t>
            </w:r>
          </w:p>
        </w:tc>
        <w:tc>
          <w:tcPr>
            <w:tcW w:w="0" w:type="auto"/>
            <w:shd w:val="clear" w:color="auto" w:fill="FAF9FC"/>
            <w:tcMar>
              <w:top w:w="110" w:type="dxa"/>
              <w:left w:w="140" w:type="dxa"/>
              <w:bottom w:w="110" w:type="dxa"/>
              <w:right w:w="140" w:type="dxa"/>
            </w:tcMar>
          </w:tcPr>
          <w:p w14:paraId="327F3370" w14:textId="77777777" w:rsidR="005E2C35" w:rsidRDefault="00000000">
            <w:pPr>
              <w:spacing w:line="270" w:lineRule="auto"/>
            </w:pPr>
            <w:r>
              <w:rPr>
                <w:sz w:val="19"/>
                <w:szCs w:val="19"/>
              </w:rPr>
              <w:t>92.9%</w:t>
            </w:r>
          </w:p>
        </w:tc>
        <w:tc>
          <w:tcPr>
            <w:tcW w:w="0" w:type="auto"/>
            <w:shd w:val="clear" w:color="auto" w:fill="FAF9FC"/>
            <w:tcMar>
              <w:top w:w="110" w:type="dxa"/>
              <w:left w:w="140" w:type="dxa"/>
              <w:bottom w:w="110" w:type="dxa"/>
              <w:right w:w="140" w:type="dxa"/>
            </w:tcMar>
          </w:tcPr>
          <w:p w14:paraId="54E50B54" w14:textId="77777777" w:rsidR="005E2C35" w:rsidRDefault="00000000">
            <w:pPr>
              <w:spacing w:line="270" w:lineRule="auto"/>
            </w:pPr>
            <w:r>
              <w:rPr>
                <w:sz w:val="19"/>
                <w:szCs w:val="19"/>
              </w:rPr>
              <w:t xml:space="preserve">CA Kenya / </w:t>
            </w:r>
            <w:proofErr w:type="spellStart"/>
            <w:r>
              <w:rPr>
                <w:sz w:val="19"/>
                <w:szCs w:val="19"/>
              </w:rPr>
              <w:t>DataReportal</w:t>
            </w:r>
            <w:proofErr w:type="spellEnd"/>
          </w:p>
        </w:tc>
      </w:tr>
    </w:tbl>
    <w:p w14:paraId="334B20EF" w14:textId="77777777" w:rsidR="005E2C35" w:rsidRDefault="005E2C35">
      <w:pPr>
        <w:spacing w:after="120"/>
      </w:pPr>
    </w:p>
    <w:p w14:paraId="643B41AC" w14:textId="77777777" w:rsidR="005E2C35" w:rsidRDefault="00000000">
      <w:pPr>
        <w:spacing w:after="160" w:line="300" w:lineRule="auto"/>
      </w:pPr>
      <w:r>
        <w:rPr>
          <w:i/>
          <w:iCs/>
          <w:color w:val="6B6577"/>
          <w:sz w:val="17"/>
          <w:szCs w:val="17"/>
        </w:rPr>
        <w:t>Sources: NTSA road safety data as reported by The Star (2025); WHO ambulance benchmark as cited by KIPPRA; Kenya Ministry of Health emergency response plan reporting; peer-reviewed pre-hospital care coverage study (PMC); Rescue.co published outcomes.</w:t>
      </w:r>
    </w:p>
    <w:p w14:paraId="50533CF3" w14:textId="77777777" w:rsidR="005E2C35" w:rsidRDefault="00000000">
      <w:pPr>
        <w:pStyle w:val="Heading1"/>
        <w:pBdr>
          <w:bottom w:val="single" w:sz="12" w:space="0" w:color="3D1152"/>
        </w:pBdr>
        <w:spacing w:before="420" w:after="200"/>
      </w:pPr>
      <w:bookmarkStart w:id="8" w:name="_Toc237118342"/>
      <w:r>
        <w:lastRenderedPageBreak/>
        <w:t>3. The Solution</w:t>
      </w:r>
      <w:bookmarkEnd w:id="8"/>
    </w:p>
    <w:p w14:paraId="24560B79" w14:textId="77777777" w:rsidR="005E2C35" w:rsidRDefault="00000000">
      <w:pPr>
        <w:spacing w:after="160" w:line="300" w:lineRule="auto"/>
      </w:pPr>
      <w:proofErr w:type="spellStart"/>
      <w:r>
        <w:t>eKonnect</w:t>
      </w:r>
      <w:proofErr w:type="spellEnd"/>
      <w:r>
        <w:t xml:space="preserve"> is a single connected platform with four purpose-built experiences, all reading and writing to the same real-time backend so that a patient, a responder and an administrator are always looking at the same truth.</w:t>
      </w:r>
    </w:p>
    <w:p w14:paraId="1402E897" w14:textId="77777777" w:rsidR="005E2C35" w:rsidRDefault="00000000">
      <w:pPr>
        <w:pStyle w:val="Heading2"/>
        <w:spacing w:before="280" w:after="130"/>
      </w:pPr>
      <w:bookmarkStart w:id="9" w:name="_Toc237118343"/>
      <w:r>
        <w:t>3.1 The Patient App</w:t>
      </w:r>
      <w:bookmarkEnd w:id="9"/>
    </w:p>
    <w:p w14:paraId="4EA1B535" w14:textId="77777777" w:rsidR="005E2C35" w:rsidRDefault="00000000">
      <w:pPr>
        <w:spacing w:after="160" w:line="300" w:lineRule="auto"/>
      </w:pPr>
      <w:r>
        <w:t>A citizen opens the app to a live map of on-duty responders near them, with one clear question: "What's your emergency?" They tap a category — Medical, Fire, Flood or Security — then hold a button for one deliberate second to confirm and send. That short hold is intentional: long enough to prevent an accidental SOS, short enough never to slow down a real one.</w:t>
      </w:r>
    </w:p>
    <w:p w14:paraId="2CB18F9E" w14:textId="77777777" w:rsidR="005E2C35" w:rsidRDefault="00000000">
      <w:pPr>
        <w:pStyle w:val="ListParagraph"/>
        <w:numPr>
          <w:ilvl w:val="0"/>
          <w:numId w:val="1"/>
        </w:numPr>
        <w:spacing w:after="90" w:line="290" w:lineRule="auto"/>
      </w:pPr>
      <w:r>
        <w:t xml:space="preserve">Hold-to-send SOS across four incident types, each triaged and </w:t>
      </w:r>
      <w:proofErr w:type="spellStart"/>
      <w:r>
        <w:t>colour</w:t>
      </w:r>
      <w:proofErr w:type="spellEnd"/>
      <w:r>
        <w:t>-coded</w:t>
      </w:r>
    </w:p>
    <w:p w14:paraId="32DF6050" w14:textId="77777777" w:rsidR="005E2C35" w:rsidRDefault="00000000">
      <w:pPr>
        <w:pStyle w:val="ListParagraph"/>
        <w:numPr>
          <w:ilvl w:val="0"/>
          <w:numId w:val="1"/>
        </w:numPr>
        <w:spacing w:after="90" w:line="290" w:lineRule="auto"/>
      </w:pPr>
      <w:r>
        <w:t>Voice reporting: a panicked, injured or unsure caller can describe the emergency out loud; AI triage classifies type and severity, extracts key facts, and drafts a note the responder sees on arrival — always with a manual override</w:t>
      </w:r>
    </w:p>
    <w:p w14:paraId="3E7EB494" w14:textId="77777777" w:rsidR="005E2C35" w:rsidRDefault="00000000">
      <w:pPr>
        <w:pStyle w:val="ListParagraph"/>
        <w:numPr>
          <w:ilvl w:val="0"/>
          <w:numId w:val="1"/>
        </w:numPr>
        <w:spacing w:after="90" w:line="290" w:lineRule="auto"/>
      </w:pPr>
      <w:r>
        <w:t>A permanent one-tap "Call 999" fallback on every screen, because the app must never become a single point of failure between a citizen and help</w:t>
      </w:r>
    </w:p>
    <w:p w14:paraId="1DE2719A" w14:textId="77777777" w:rsidR="005E2C35" w:rsidRDefault="00000000">
      <w:pPr>
        <w:pStyle w:val="ListParagraph"/>
        <w:numPr>
          <w:ilvl w:val="0"/>
          <w:numId w:val="1"/>
        </w:numPr>
        <w:spacing w:after="90" w:line="290" w:lineRule="auto"/>
      </w:pPr>
      <w:r>
        <w:t>Live tracking of the assigned responder, with cancellation captured against a structured reason so the platform can tell a false alarm from a real gap in coverage</w:t>
      </w:r>
    </w:p>
    <w:p w14:paraId="132CE0A3" w14:textId="77777777" w:rsidR="005E2C35" w:rsidRDefault="00000000">
      <w:pPr>
        <w:pStyle w:val="ListParagraph"/>
        <w:numPr>
          <w:ilvl w:val="0"/>
          <w:numId w:val="1"/>
        </w:numPr>
        <w:spacing w:after="90" w:line="290" w:lineRule="auto"/>
      </w:pPr>
      <w:r>
        <w:t>Incident history, in-app tutorial, and a built-in emergency AI assistant for calm guidance while help is on the way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58"/>
        <w:gridCol w:w="3057"/>
        <w:gridCol w:w="3057"/>
      </w:tblGrid>
      <w:tr w:rsidR="005E2C35" w14:paraId="6D4E5003" w14:textId="77777777">
        <w:tblPrEx>
          <w:tblCellMar>
            <w:top w:w="0" w:type="dxa"/>
            <w:bottom w:w="0" w:type="dxa"/>
          </w:tblCellMar>
        </w:tblPrEx>
        <w:tc>
          <w:tcPr>
            <w:tcW w:w="0" w:type="auto"/>
            <w:tcMar>
              <w:top w:w="60" w:type="dxa"/>
              <w:left w:w="60" w:type="dxa"/>
              <w:bottom w:w="40" w:type="dxa"/>
              <w:right w:w="60" w:type="dxa"/>
            </w:tcMar>
          </w:tcPr>
          <w:p w14:paraId="3BB28FD4" w14:textId="77777777" w:rsidR="005E2C35" w:rsidRDefault="00000000">
            <w:pPr>
              <w:jc w:val="center"/>
            </w:pPr>
            <w:r>
              <w:rPr>
                <w:noProof/>
              </w:rPr>
              <w:drawing>
                <wp:inline distT="0" distB="0" distL="0" distR="0" wp14:anchorId="305E712C" wp14:editId="3228662C">
                  <wp:extent cx="1600200" cy="3314700"/>
                  <wp:effectExtent l="0" t="0" r="0" b="0"/>
                  <wp:docPr id="1965281757" name="Picture 196528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00200" cy="3314700"/>
                          </a:xfrm>
                          <a:prstGeom prst="rect">
                            <a:avLst/>
                          </a:prstGeom>
                        </pic:spPr>
                      </pic:pic>
                    </a:graphicData>
                  </a:graphic>
                </wp:inline>
              </w:drawing>
            </w:r>
          </w:p>
        </w:tc>
        <w:tc>
          <w:tcPr>
            <w:tcW w:w="0" w:type="auto"/>
            <w:tcMar>
              <w:top w:w="60" w:type="dxa"/>
              <w:left w:w="60" w:type="dxa"/>
              <w:bottom w:w="40" w:type="dxa"/>
              <w:right w:w="60" w:type="dxa"/>
            </w:tcMar>
          </w:tcPr>
          <w:p w14:paraId="4C447DD9" w14:textId="77777777" w:rsidR="005E2C35" w:rsidRDefault="00000000">
            <w:pPr>
              <w:jc w:val="center"/>
            </w:pPr>
            <w:r>
              <w:rPr>
                <w:noProof/>
              </w:rPr>
              <w:drawing>
                <wp:inline distT="0" distB="0" distL="0" distR="0" wp14:anchorId="52E480DF" wp14:editId="2330D184">
                  <wp:extent cx="1600200" cy="3314700"/>
                  <wp:effectExtent l="0" t="0" r="0" b="0"/>
                  <wp:docPr id="1128356777" name="Picture 112835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00200" cy="3314700"/>
                          </a:xfrm>
                          <a:prstGeom prst="rect">
                            <a:avLst/>
                          </a:prstGeom>
                        </pic:spPr>
                      </pic:pic>
                    </a:graphicData>
                  </a:graphic>
                </wp:inline>
              </w:drawing>
            </w:r>
          </w:p>
        </w:tc>
        <w:tc>
          <w:tcPr>
            <w:tcW w:w="0" w:type="auto"/>
            <w:tcMar>
              <w:top w:w="60" w:type="dxa"/>
              <w:left w:w="60" w:type="dxa"/>
              <w:bottom w:w="40" w:type="dxa"/>
              <w:right w:w="60" w:type="dxa"/>
            </w:tcMar>
          </w:tcPr>
          <w:p w14:paraId="7A9CD2C2" w14:textId="77777777" w:rsidR="005E2C35" w:rsidRDefault="00000000">
            <w:pPr>
              <w:jc w:val="center"/>
            </w:pPr>
            <w:r>
              <w:rPr>
                <w:noProof/>
              </w:rPr>
              <w:drawing>
                <wp:inline distT="0" distB="0" distL="0" distR="0" wp14:anchorId="22E27B03" wp14:editId="6595F58F">
                  <wp:extent cx="1600200" cy="3314700"/>
                  <wp:effectExtent l="0" t="0" r="0" b="0"/>
                  <wp:docPr id="1292500637" name="Picture 129250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00200" cy="3314700"/>
                          </a:xfrm>
                          <a:prstGeom prst="rect">
                            <a:avLst/>
                          </a:prstGeom>
                        </pic:spPr>
                      </pic:pic>
                    </a:graphicData>
                  </a:graphic>
                </wp:inline>
              </w:drawing>
            </w:r>
          </w:p>
        </w:tc>
      </w:tr>
      <w:tr w:rsidR="005E2C35" w14:paraId="360BB78F" w14:textId="77777777">
        <w:tblPrEx>
          <w:tblCellMar>
            <w:top w:w="0" w:type="dxa"/>
            <w:bottom w:w="0" w:type="dxa"/>
          </w:tblCellMar>
        </w:tblPrEx>
        <w:tc>
          <w:tcPr>
            <w:tcW w:w="0" w:type="auto"/>
            <w:tcMar>
              <w:top w:w="0" w:type="dxa"/>
              <w:left w:w="60" w:type="dxa"/>
              <w:bottom w:w="80" w:type="dxa"/>
              <w:right w:w="60" w:type="dxa"/>
            </w:tcMar>
          </w:tcPr>
          <w:p w14:paraId="706086E3" w14:textId="77777777" w:rsidR="005E2C35" w:rsidRDefault="00000000">
            <w:pPr>
              <w:jc w:val="center"/>
            </w:pPr>
            <w:r>
              <w:rPr>
                <w:b/>
                <w:bCs/>
                <w:color w:val="3D1152"/>
                <w:sz w:val="17"/>
                <w:szCs w:val="17"/>
              </w:rPr>
              <w:t>Sign in</w:t>
            </w:r>
          </w:p>
        </w:tc>
        <w:tc>
          <w:tcPr>
            <w:tcW w:w="0" w:type="auto"/>
            <w:tcMar>
              <w:top w:w="0" w:type="dxa"/>
              <w:left w:w="60" w:type="dxa"/>
              <w:bottom w:w="80" w:type="dxa"/>
              <w:right w:w="60" w:type="dxa"/>
            </w:tcMar>
          </w:tcPr>
          <w:p w14:paraId="42239FC9" w14:textId="77777777" w:rsidR="005E2C35" w:rsidRDefault="00000000">
            <w:pPr>
              <w:jc w:val="center"/>
            </w:pPr>
            <w:r>
              <w:rPr>
                <w:b/>
                <w:bCs/>
                <w:color w:val="3D1152"/>
                <w:sz w:val="17"/>
                <w:szCs w:val="17"/>
              </w:rPr>
              <w:t>Choose an emergency</w:t>
            </w:r>
          </w:p>
        </w:tc>
        <w:tc>
          <w:tcPr>
            <w:tcW w:w="0" w:type="auto"/>
            <w:tcMar>
              <w:top w:w="0" w:type="dxa"/>
              <w:left w:w="60" w:type="dxa"/>
              <w:bottom w:w="80" w:type="dxa"/>
              <w:right w:w="60" w:type="dxa"/>
            </w:tcMar>
          </w:tcPr>
          <w:p w14:paraId="6BB5BC75" w14:textId="77777777" w:rsidR="005E2C35" w:rsidRDefault="00000000">
            <w:pPr>
              <w:jc w:val="center"/>
            </w:pPr>
            <w:r>
              <w:rPr>
                <w:b/>
                <w:bCs/>
                <w:color w:val="3D1152"/>
                <w:sz w:val="17"/>
                <w:szCs w:val="17"/>
              </w:rPr>
              <w:t>Live tracking</w:t>
            </w:r>
          </w:p>
        </w:tc>
      </w:tr>
    </w:tbl>
    <w:p w14:paraId="7A8DC7E1" w14:textId="77777777" w:rsidR="005E2C35" w:rsidRDefault="00000000">
      <w:pPr>
        <w:spacing w:after="260"/>
        <w:jc w:val="center"/>
      </w:pPr>
      <w:r>
        <w:rPr>
          <w:b/>
          <w:bCs/>
          <w:color w:val="3D1152"/>
          <w:sz w:val="17"/>
          <w:szCs w:val="17"/>
        </w:rPr>
        <w:t xml:space="preserve">Figure 1. </w:t>
      </w:r>
      <w:r>
        <w:rPr>
          <w:i/>
          <w:iCs/>
          <w:color w:val="6B6577"/>
          <w:sz w:val="17"/>
          <w:szCs w:val="17"/>
        </w:rPr>
        <w:t>The patient journey: sign in, choose an emergency type, then track the assigned responder with one-tap Call and Chat.</w:t>
      </w:r>
    </w:p>
    <w:p w14:paraId="2C3A0843" w14:textId="77777777" w:rsidR="005E2C35" w:rsidRDefault="00000000">
      <w:pPr>
        <w:pStyle w:val="Heading2"/>
        <w:spacing w:before="280" w:after="130"/>
      </w:pPr>
      <w:bookmarkStart w:id="10" w:name="_Toc237118344"/>
      <w:r>
        <w:t>3.2 The Responder App</w:t>
      </w:r>
      <w:bookmarkEnd w:id="10"/>
    </w:p>
    <w:p w14:paraId="495BC031" w14:textId="77777777" w:rsidR="005E2C35" w:rsidRDefault="00000000">
      <w:pPr>
        <w:spacing w:after="160" w:line="300" w:lineRule="auto"/>
      </w:pPr>
      <w:r>
        <w:lastRenderedPageBreak/>
        <w:t>The same application serves verified responders in a dedicated mode: a duty toggle to go on- or off-shift, a live feed of incoming incidents with an Accept action, and turn-by-turn voice-guided navigation to the patient once accepted.</w:t>
      </w:r>
    </w:p>
    <w:p w14:paraId="5FE8E713" w14:textId="77777777" w:rsidR="005E2C35" w:rsidRDefault="00000000">
      <w:pPr>
        <w:pStyle w:val="ListParagraph"/>
        <w:numPr>
          <w:ilvl w:val="0"/>
          <w:numId w:val="1"/>
        </w:numPr>
        <w:spacing w:after="90" w:line="290" w:lineRule="auto"/>
      </w:pPr>
      <w:r>
        <w:t>Go on/off duty; see live counts of incoming, on-duty and assigned incidents</w:t>
      </w:r>
    </w:p>
    <w:p w14:paraId="04F5A47D" w14:textId="77777777" w:rsidR="005E2C35" w:rsidRDefault="00000000">
      <w:pPr>
        <w:pStyle w:val="ListParagraph"/>
        <w:numPr>
          <w:ilvl w:val="0"/>
          <w:numId w:val="1"/>
        </w:numPr>
        <w:spacing w:after="90" w:line="290" w:lineRule="auto"/>
      </w:pPr>
      <w:r>
        <w:t>Accept, navigate to, and resolve an incident, with the patient's live location and AI-drafted triage notes on screen</w:t>
      </w:r>
    </w:p>
    <w:p w14:paraId="5EB4080E" w14:textId="77777777" w:rsidR="005E2C35" w:rsidRDefault="00000000">
      <w:pPr>
        <w:pStyle w:val="ListParagraph"/>
        <w:numPr>
          <w:ilvl w:val="0"/>
          <w:numId w:val="1"/>
        </w:numPr>
        <w:spacing w:after="90" w:line="290" w:lineRule="auto"/>
      </w:pPr>
      <w:r>
        <w:t>Practitioners can switch into citizen SOS mode without losing their professional role — useful when an off-duty medic needs to report an emergency of their own</w:t>
      </w:r>
    </w:p>
    <w:p w14:paraId="3BA5E737" w14:textId="77777777" w:rsidR="005E2C35" w:rsidRDefault="00000000">
      <w:pPr>
        <w:pStyle w:val="ListParagraph"/>
        <w:numPr>
          <w:ilvl w:val="0"/>
          <w:numId w:val="1"/>
        </w:numPr>
        <w:spacing w:after="90" w:line="290" w:lineRule="auto"/>
      </w:pPr>
      <w:r>
        <w:t>Refer a patient onward to a hospital or clinic, with each leg of the journey timestamped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58"/>
        <w:gridCol w:w="3057"/>
        <w:gridCol w:w="3057"/>
      </w:tblGrid>
      <w:tr w:rsidR="005E2C35" w14:paraId="58FB5DB3" w14:textId="77777777">
        <w:tblPrEx>
          <w:tblCellMar>
            <w:top w:w="0" w:type="dxa"/>
            <w:bottom w:w="0" w:type="dxa"/>
          </w:tblCellMar>
        </w:tblPrEx>
        <w:tc>
          <w:tcPr>
            <w:tcW w:w="0" w:type="auto"/>
            <w:tcMar>
              <w:top w:w="60" w:type="dxa"/>
              <w:left w:w="60" w:type="dxa"/>
              <w:bottom w:w="40" w:type="dxa"/>
              <w:right w:w="60" w:type="dxa"/>
            </w:tcMar>
          </w:tcPr>
          <w:p w14:paraId="66A3F28F" w14:textId="77777777" w:rsidR="005E2C35" w:rsidRDefault="00000000">
            <w:pPr>
              <w:jc w:val="center"/>
            </w:pPr>
            <w:r>
              <w:rPr>
                <w:noProof/>
              </w:rPr>
              <w:drawing>
                <wp:inline distT="0" distB="0" distL="0" distR="0" wp14:anchorId="44FA5620" wp14:editId="52C6E809">
                  <wp:extent cx="1600200" cy="3314700"/>
                  <wp:effectExtent l="0" t="0" r="0" b="0"/>
                  <wp:docPr id="697363598" name="Picture 69736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00200" cy="3314700"/>
                          </a:xfrm>
                          <a:prstGeom prst="rect">
                            <a:avLst/>
                          </a:prstGeom>
                        </pic:spPr>
                      </pic:pic>
                    </a:graphicData>
                  </a:graphic>
                </wp:inline>
              </w:drawing>
            </w:r>
          </w:p>
        </w:tc>
        <w:tc>
          <w:tcPr>
            <w:tcW w:w="0" w:type="auto"/>
            <w:tcMar>
              <w:top w:w="60" w:type="dxa"/>
              <w:left w:w="60" w:type="dxa"/>
              <w:bottom w:w="40" w:type="dxa"/>
              <w:right w:w="60" w:type="dxa"/>
            </w:tcMar>
          </w:tcPr>
          <w:p w14:paraId="3A9D4006" w14:textId="77777777" w:rsidR="005E2C35" w:rsidRDefault="00000000">
            <w:pPr>
              <w:jc w:val="center"/>
            </w:pPr>
            <w:r>
              <w:rPr>
                <w:noProof/>
              </w:rPr>
              <w:drawing>
                <wp:inline distT="0" distB="0" distL="0" distR="0" wp14:anchorId="33C07604" wp14:editId="797C3BA2">
                  <wp:extent cx="1600200" cy="3314700"/>
                  <wp:effectExtent l="0" t="0" r="0" b="0"/>
                  <wp:docPr id="1972818313" name="Picture 197281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00200" cy="3314700"/>
                          </a:xfrm>
                          <a:prstGeom prst="rect">
                            <a:avLst/>
                          </a:prstGeom>
                        </pic:spPr>
                      </pic:pic>
                    </a:graphicData>
                  </a:graphic>
                </wp:inline>
              </w:drawing>
            </w:r>
          </w:p>
        </w:tc>
        <w:tc>
          <w:tcPr>
            <w:tcW w:w="0" w:type="auto"/>
            <w:tcMar>
              <w:top w:w="60" w:type="dxa"/>
              <w:left w:w="60" w:type="dxa"/>
              <w:bottom w:w="40" w:type="dxa"/>
              <w:right w:w="60" w:type="dxa"/>
            </w:tcMar>
          </w:tcPr>
          <w:p w14:paraId="3DAE0B7C" w14:textId="77777777" w:rsidR="005E2C35" w:rsidRDefault="00000000">
            <w:pPr>
              <w:jc w:val="center"/>
            </w:pPr>
            <w:r>
              <w:rPr>
                <w:noProof/>
              </w:rPr>
              <w:drawing>
                <wp:inline distT="0" distB="0" distL="0" distR="0" wp14:anchorId="2E08C14B" wp14:editId="20EC3570">
                  <wp:extent cx="1600200" cy="3314700"/>
                  <wp:effectExtent l="0" t="0" r="0" b="0"/>
                  <wp:docPr id="1830415068" name="Picture 183041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00200" cy="3314700"/>
                          </a:xfrm>
                          <a:prstGeom prst="rect">
                            <a:avLst/>
                          </a:prstGeom>
                        </pic:spPr>
                      </pic:pic>
                    </a:graphicData>
                  </a:graphic>
                </wp:inline>
              </w:drawing>
            </w:r>
          </w:p>
        </w:tc>
      </w:tr>
      <w:tr w:rsidR="005E2C35" w14:paraId="4CF9A252" w14:textId="77777777">
        <w:tblPrEx>
          <w:tblCellMar>
            <w:top w:w="0" w:type="dxa"/>
            <w:bottom w:w="0" w:type="dxa"/>
          </w:tblCellMar>
        </w:tblPrEx>
        <w:tc>
          <w:tcPr>
            <w:tcW w:w="0" w:type="auto"/>
            <w:tcMar>
              <w:top w:w="0" w:type="dxa"/>
              <w:left w:w="60" w:type="dxa"/>
              <w:bottom w:w="80" w:type="dxa"/>
              <w:right w:w="60" w:type="dxa"/>
            </w:tcMar>
          </w:tcPr>
          <w:p w14:paraId="3E468B12" w14:textId="77777777" w:rsidR="005E2C35" w:rsidRDefault="00000000">
            <w:pPr>
              <w:jc w:val="center"/>
            </w:pPr>
            <w:r>
              <w:rPr>
                <w:b/>
                <w:bCs/>
                <w:color w:val="3D1152"/>
                <w:sz w:val="17"/>
                <w:szCs w:val="17"/>
              </w:rPr>
              <w:t>Incoming incidents</w:t>
            </w:r>
          </w:p>
        </w:tc>
        <w:tc>
          <w:tcPr>
            <w:tcW w:w="0" w:type="auto"/>
            <w:tcMar>
              <w:top w:w="0" w:type="dxa"/>
              <w:left w:w="60" w:type="dxa"/>
              <w:bottom w:w="80" w:type="dxa"/>
              <w:right w:w="60" w:type="dxa"/>
            </w:tcMar>
          </w:tcPr>
          <w:p w14:paraId="335212B9" w14:textId="77777777" w:rsidR="005E2C35" w:rsidRDefault="00000000">
            <w:pPr>
              <w:jc w:val="center"/>
            </w:pPr>
            <w:r>
              <w:rPr>
                <w:b/>
                <w:bCs/>
                <w:color w:val="3D1152"/>
                <w:sz w:val="17"/>
                <w:szCs w:val="17"/>
              </w:rPr>
              <w:t>Job detail</w:t>
            </w:r>
          </w:p>
        </w:tc>
        <w:tc>
          <w:tcPr>
            <w:tcW w:w="0" w:type="auto"/>
            <w:tcMar>
              <w:top w:w="0" w:type="dxa"/>
              <w:left w:w="60" w:type="dxa"/>
              <w:bottom w:w="80" w:type="dxa"/>
              <w:right w:w="60" w:type="dxa"/>
            </w:tcMar>
          </w:tcPr>
          <w:p w14:paraId="6EA50D3C" w14:textId="77777777" w:rsidR="005E2C35" w:rsidRDefault="00000000">
            <w:pPr>
              <w:jc w:val="center"/>
            </w:pPr>
            <w:r>
              <w:rPr>
                <w:b/>
                <w:bCs/>
                <w:color w:val="3D1152"/>
                <w:sz w:val="17"/>
                <w:szCs w:val="17"/>
              </w:rPr>
              <w:t>In-app navigation</w:t>
            </w:r>
          </w:p>
        </w:tc>
      </w:tr>
    </w:tbl>
    <w:p w14:paraId="1FD4F071" w14:textId="77777777" w:rsidR="005E2C35" w:rsidRDefault="00000000">
      <w:pPr>
        <w:spacing w:after="260"/>
        <w:jc w:val="center"/>
      </w:pPr>
      <w:r>
        <w:rPr>
          <w:b/>
          <w:bCs/>
          <w:color w:val="3D1152"/>
          <w:sz w:val="17"/>
          <w:szCs w:val="17"/>
        </w:rPr>
        <w:t xml:space="preserve">Figure 2. </w:t>
      </w:r>
      <w:r>
        <w:rPr>
          <w:i/>
          <w:iCs/>
          <w:color w:val="6B6577"/>
          <w:sz w:val="17"/>
          <w:szCs w:val="17"/>
        </w:rPr>
        <w:t>The responder side: incoming calls, the accepted job, and turn-by-turn navigation with distance, ETA and voice guidance — without leaving the app.</w:t>
      </w:r>
    </w:p>
    <w:p w14:paraId="4718F1EC" w14:textId="77777777" w:rsidR="005E2C35" w:rsidRDefault="00000000">
      <w:pPr>
        <w:pStyle w:val="Heading2"/>
        <w:spacing w:before="280" w:after="130"/>
      </w:pPr>
      <w:bookmarkStart w:id="11" w:name="_Toc237118345"/>
      <w:r>
        <w:t>3.3 The Admin Dashboard</w:t>
      </w:r>
      <w:bookmarkEnd w:id="11"/>
    </w:p>
    <w:p w14:paraId="2305C088" w14:textId="77777777" w:rsidR="005E2C35" w:rsidRDefault="00000000">
      <w:pPr>
        <w:spacing w:after="160" w:line="300" w:lineRule="auto"/>
      </w:pPr>
      <w:r>
        <w:t xml:space="preserve">A web dashboard, built for county health officers, hospital operations managers or NGO </w:t>
      </w:r>
      <w:proofErr w:type="spellStart"/>
      <w:r>
        <w:t>programme</w:t>
      </w:r>
      <w:proofErr w:type="spellEnd"/>
      <w:r>
        <w:t xml:space="preserve"> coordinators, gives full operational and governance control.</w:t>
      </w:r>
    </w:p>
    <w:p w14:paraId="2EB7D40F" w14:textId="77777777" w:rsidR="005E2C35" w:rsidRDefault="00000000">
      <w:pPr>
        <w:pStyle w:val="ListParagraph"/>
        <w:numPr>
          <w:ilvl w:val="0"/>
          <w:numId w:val="1"/>
        </w:numPr>
        <w:spacing w:after="90" w:line="290" w:lineRule="auto"/>
      </w:pPr>
      <w:r>
        <w:t>A live map of every active incident with status, assigned responder and elapsed time</w:t>
      </w:r>
    </w:p>
    <w:p w14:paraId="5D4F1532" w14:textId="77777777" w:rsidR="005E2C35" w:rsidRDefault="00000000">
      <w:pPr>
        <w:pStyle w:val="ListParagraph"/>
        <w:numPr>
          <w:ilvl w:val="0"/>
          <w:numId w:val="1"/>
        </w:numPr>
        <w:spacing w:after="90" w:line="290" w:lineRule="auto"/>
      </w:pPr>
      <w:r>
        <w:t>Responder verification: every driver or practitioner passes through a pending → verified (or rejected/suspended) pipeline before they can go on duty — an unvetted stranger can never simply put themselves onto the public network</w:t>
      </w:r>
    </w:p>
    <w:p w14:paraId="3DECFF86" w14:textId="77777777" w:rsidR="005E2C35" w:rsidRDefault="00000000">
      <w:pPr>
        <w:pStyle w:val="ListParagraph"/>
        <w:numPr>
          <w:ilvl w:val="0"/>
          <w:numId w:val="1"/>
        </w:numPr>
        <w:spacing w:after="90" w:line="290" w:lineRule="auto"/>
      </w:pPr>
      <w:r>
        <w:t xml:space="preserve">Team management: group responders into </w:t>
      </w:r>
      <w:proofErr w:type="spellStart"/>
      <w:r>
        <w:t>organisations</w:t>
      </w:r>
      <w:proofErr w:type="spellEnd"/>
      <w:r>
        <w:t>, assign which incident types each team responds to, and choose their assignment mode</w:t>
      </w:r>
    </w:p>
    <w:p w14:paraId="481381C9" w14:textId="77777777" w:rsidR="005E2C35" w:rsidRDefault="00000000">
      <w:pPr>
        <w:pStyle w:val="ListParagraph"/>
        <w:numPr>
          <w:ilvl w:val="0"/>
          <w:numId w:val="1"/>
        </w:numPr>
        <w:spacing w:after="90" w:line="290" w:lineRule="auto"/>
      </w:pPr>
      <w:r>
        <w:t>Public vs. private visibility: a public team answers any nearby citizen SOS; a private team answers only its own subscribers — the two networks share the same platform but never cross wires without an admin decision</w:t>
      </w:r>
    </w:p>
    <w:p w14:paraId="2F66C826" w14:textId="77777777" w:rsidR="005E2C35" w:rsidRDefault="00000000">
      <w:pPr>
        <w:pStyle w:val="Heading2"/>
        <w:spacing w:before="280" w:after="130"/>
      </w:pPr>
      <w:bookmarkStart w:id="12" w:name="_Toc237118346"/>
      <w:r>
        <w:lastRenderedPageBreak/>
        <w:t xml:space="preserve">3.4 AI-Assisted Triage — a Safety Net, </w:t>
      </w:r>
      <w:proofErr w:type="gramStart"/>
      <w:r>
        <w:t>Never</w:t>
      </w:r>
      <w:proofErr w:type="gramEnd"/>
      <w:r>
        <w:t xml:space="preserve"> a Gatekeeper</w:t>
      </w:r>
      <w:bookmarkEnd w:id="12"/>
    </w:p>
    <w:p w14:paraId="15192243" w14:textId="77777777" w:rsidR="005E2C35" w:rsidRDefault="00000000">
      <w:pPr>
        <w:spacing w:after="160" w:line="300" w:lineRule="auto"/>
      </w:pPr>
      <w:proofErr w:type="spellStart"/>
      <w:r>
        <w:t>eKonnect's</w:t>
      </w:r>
      <w:proofErr w:type="spellEnd"/>
      <w:r>
        <w:t xml:space="preserve"> voice-reporting flow uses a large language model to turn a messy, panicked spoken description into a structured dispatch record: incident type, severity, a one-line summary, key facts, and immediate safety advice.</w:t>
      </w:r>
    </w:p>
    <w:p w14:paraId="0044309F" w14:textId="77777777" w:rsidR="005E2C35" w:rsidRDefault="005E2C35">
      <w:pPr>
        <w:spacing w:after="60"/>
      </w:pPr>
    </w:p>
    <w:tbl>
      <w:tblPr>
        <w:tblW w:w="5000" w:type="pct"/>
        <w:tblBorders>
          <w:top w:val="none" w:sz="0" w:space="0" w:color="FFFFFF"/>
          <w:left w:val="single" w:sz="18" w:space="0" w:color="FF4D5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49"/>
      </w:tblGrid>
      <w:tr w:rsidR="005E2C35" w14:paraId="3B0BBC2F" w14:textId="77777777">
        <w:tblPrEx>
          <w:tblCellMar>
            <w:top w:w="0" w:type="dxa"/>
            <w:bottom w:w="0" w:type="dxa"/>
          </w:tblCellMar>
        </w:tblPrEx>
        <w:tc>
          <w:tcPr>
            <w:tcW w:w="0" w:type="auto"/>
            <w:shd w:val="clear" w:color="auto" w:fill="F3EEF8"/>
            <w:tcMar>
              <w:top w:w="180" w:type="dxa"/>
              <w:left w:w="240" w:type="dxa"/>
              <w:bottom w:w="180" w:type="dxa"/>
              <w:right w:w="240" w:type="dxa"/>
            </w:tcMar>
          </w:tcPr>
          <w:p w14:paraId="5309F3CA" w14:textId="77777777" w:rsidR="005E2C35" w:rsidRDefault="00000000">
            <w:pPr>
              <w:spacing w:after="60"/>
            </w:pPr>
            <w:r>
              <w:rPr>
                <w:b/>
                <w:bCs/>
                <w:caps/>
                <w:color w:val="FF4D5E"/>
                <w:sz w:val="18"/>
                <w:szCs w:val="18"/>
              </w:rPr>
              <w:t>Design principle</w:t>
            </w:r>
          </w:p>
          <w:p w14:paraId="3FDA76C8" w14:textId="77777777" w:rsidR="005E2C35" w:rsidRDefault="00000000">
            <w:r>
              <w:t>The model never blocks the emergency. If every AI call fails, the caller simply picks a category by hand and the SOS still fires. Low-confidence classifications are flagged for confirmation rather than silently trusted.</w:t>
            </w:r>
          </w:p>
        </w:tc>
      </w:tr>
    </w:tbl>
    <w:p w14:paraId="4C3F35A2" w14:textId="77777777" w:rsidR="005E2C35" w:rsidRDefault="005E2C35">
      <w:pPr>
        <w:spacing w:after="180"/>
      </w:pPr>
    </w:p>
    <w:p w14:paraId="2FF96A89" w14:textId="77777777" w:rsidR="005E2C35" w:rsidRDefault="00000000">
      <w:pPr>
        <w:pStyle w:val="Heading2"/>
        <w:spacing w:before="280" w:after="130"/>
      </w:pPr>
      <w:bookmarkStart w:id="13" w:name="_Toc237118347"/>
      <w:r>
        <w:t>3.5 Technology Stack</w:t>
      </w:r>
      <w:bookmarkEnd w:id="13"/>
    </w:p>
    <w:p w14:paraId="0E78C5B7" w14:textId="77777777" w:rsidR="005E2C35" w:rsidRDefault="00000000">
      <w:pPr>
        <w:spacing w:after="160" w:line="300" w:lineRule="auto"/>
      </w:pPr>
      <w:r>
        <w:t>All three applications read and write the same real-time backend, which is what keeps the patient, the responder and the administrator looking at one version of events rather than three that must be reconciled.</w:t>
      </w:r>
    </w:p>
    <w:p w14:paraId="4A45BCF2" w14:textId="77777777" w:rsidR="005E2C35" w:rsidRDefault="00000000">
      <w:pPr>
        <w:spacing w:before="200" w:after="80"/>
        <w:jc w:val="center"/>
      </w:pPr>
      <w:r>
        <w:rPr>
          <w:noProof/>
        </w:rPr>
        <w:drawing>
          <wp:inline distT="0" distB="0" distL="0" distR="0" wp14:anchorId="20CABF57" wp14:editId="1D1B222F">
            <wp:extent cx="5905500" cy="2990850"/>
            <wp:effectExtent l="0" t="0" r="0" b="0"/>
            <wp:docPr id="1808866555" name="Picture 1808866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990850"/>
                    </a:xfrm>
                    <a:prstGeom prst="rect">
                      <a:avLst/>
                    </a:prstGeom>
                  </pic:spPr>
                </pic:pic>
              </a:graphicData>
            </a:graphic>
          </wp:inline>
        </w:drawing>
      </w:r>
    </w:p>
    <w:p w14:paraId="706E63FB" w14:textId="77777777" w:rsidR="005E2C35" w:rsidRDefault="00000000">
      <w:pPr>
        <w:spacing w:after="260"/>
        <w:jc w:val="center"/>
      </w:pPr>
      <w:r>
        <w:rPr>
          <w:b/>
          <w:bCs/>
          <w:color w:val="3D1152"/>
          <w:sz w:val="17"/>
          <w:szCs w:val="17"/>
        </w:rPr>
        <w:t xml:space="preserve">Figure 3. </w:t>
      </w:r>
      <w:r>
        <w:rPr>
          <w:i/>
          <w:iCs/>
          <w:color w:val="6B6577"/>
          <w:sz w:val="17"/>
          <w:szCs w:val="17"/>
        </w:rPr>
        <w:t>How the three applications, the backend and external services fit together.</w:t>
      </w:r>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1623"/>
        <w:gridCol w:w="3107"/>
        <w:gridCol w:w="4436"/>
      </w:tblGrid>
      <w:tr w:rsidR="005E2C35" w14:paraId="778AEEBD"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55FE8CBE" w14:textId="77777777" w:rsidR="005E2C35" w:rsidRDefault="00000000">
            <w:pPr>
              <w:spacing w:line="270" w:lineRule="auto"/>
            </w:pPr>
            <w:r>
              <w:rPr>
                <w:b/>
                <w:bCs/>
                <w:caps/>
                <w:color w:val="FFFFFF"/>
                <w:sz w:val="18"/>
                <w:szCs w:val="18"/>
              </w:rPr>
              <w:t>Layer</w:t>
            </w:r>
          </w:p>
        </w:tc>
        <w:tc>
          <w:tcPr>
            <w:tcW w:w="0" w:type="auto"/>
            <w:shd w:val="clear" w:color="auto" w:fill="3D1152"/>
            <w:tcMar>
              <w:top w:w="110" w:type="dxa"/>
              <w:left w:w="140" w:type="dxa"/>
              <w:bottom w:w="110" w:type="dxa"/>
              <w:right w:w="140" w:type="dxa"/>
            </w:tcMar>
          </w:tcPr>
          <w:p w14:paraId="216A38E8" w14:textId="77777777" w:rsidR="005E2C35" w:rsidRDefault="00000000">
            <w:pPr>
              <w:spacing w:line="270" w:lineRule="auto"/>
            </w:pPr>
            <w:r>
              <w:rPr>
                <w:b/>
                <w:bCs/>
                <w:caps/>
                <w:color w:val="FFFFFF"/>
                <w:sz w:val="18"/>
                <w:szCs w:val="18"/>
              </w:rPr>
              <w:t>Technology</w:t>
            </w:r>
          </w:p>
        </w:tc>
        <w:tc>
          <w:tcPr>
            <w:tcW w:w="0" w:type="auto"/>
            <w:shd w:val="clear" w:color="auto" w:fill="3D1152"/>
            <w:tcMar>
              <w:top w:w="110" w:type="dxa"/>
              <w:left w:w="140" w:type="dxa"/>
              <w:bottom w:w="110" w:type="dxa"/>
              <w:right w:w="140" w:type="dxa"/>
            </w:tcMar>
          </w:tcPr>
          <w:p w14:paraId="0315D4A2" w14:textId="77777777" w:rsidR="005E2C35" w:rsidRDefault="00000000">
            <w:pPr>
              <w:spacing w:line="270" w:lineRule="auto"/>
            </w:pPr>
            <w:r>
              <w:rPr>
                <w:b/>
                <w:bCs/>
                <w:caps/>
                <w:color w:val="FFFFFF"/>
                <w:sz w:val="18"/>
                <w:szCs w:val="18"/>
              </w:rPr>
              <w:t>Why it fits</w:t>
            </w:r>
          </w:p>
        </w:tc>
      </w:tr>
      <w:tr w:rsidR="005E2C35" w14:paraId="43AA26D9"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27F5C917" w14:textId="77777777" w:rsidR="005E2C35" w:rsidRDefault="00000000">
            <w:pPr>
              <w:spacing w:line="270" w:lineRule="auto"/>
            </w:pPr>
            <w:r>
              <w:rPr>
                <w:b/>
                <w:bCs/>
                <w:sz w:val="19"/>
                <w:szCs w:val="19"/>
              </w:rPr>
              <w:t>Mobile app</w:t>
            </w:r>
          </w:p>
        </w:tc>
        <w:tc>
          <w:tcPr>
            <w:tcW w:w="0" w:type="auto"/>
            <w:shd w:val="clear" w:color="auto" w:fill="FFFFFF"/>
            <w:tcMar>
              <w:top w:w="110" w:type="dxa"/>
              <w:left w:w="140" w:type="dxa"/>
              <w:bottom w:w="110" w:type="dxa"/>
              <w:right w:w="140" w:type="dxa"/>
            </w:tcMar>
          </w:tcPr>
          <w:p w14:paraId="1B304EA6" w14:textId="77777777" w:rsidR="005E2C35" w:rsidRDefault="00000000">
            <w:pPr>
              <w:spacing w:line="270" w:lineRule="auto"/>
            </w:pPr>
            <w:r>
              <w:rPr>
                <w:sz w:val="19"/>
                <w:szCs w:val="19"/>
              </w:rPr>
              <w:t>Flutter, Provider state management</w:t>
            </w:r>
          </w:p>
        </w:tc>
        <w:tc>
          <w:tcPr>
            <w:tcW w:w="0" w:type="auto"/>
            <w:shd w:val="clear" w:color="auto" w:fill="FFFFFF"/>
            <w:tcMar>
              <w:top w:w="110" w:type="dxa"/>
              <w:left w:w="140" w:type="dxa"/>
              <w:bottom w:w="110" w:type="dxa"/>
              <w:right w:w="140" w:type="dxa"/>
            </w:tcMar>
          </w:tcPr>
          <w:p w14:paraId="2746013C" w14:textId="77777777" w:rsidR="005E2C35" w:rsidRDefault="00000000">
            <w:pPr>
              <w:spacing w:line="270" w:lineRule="auto"/>
            </w:pPr>
            <w:r>
              <w:rPr>
                <w:sz w:val="19"/>
                <w:szCs w:val="19"/>
              </w:rPr>
              <w:t>One codebase for Android and iOS; fast iteration on a rich, animated UI</w:t>
            </w:r>
          </w:p>
        </w:tc>
      </w:tr>
      <w:tr w:rsidR="005E2C35" w14:paraId="43BEF0BF"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71A13AAE" w14:textId="77777777" w:rsidR="005E2C35" w:rsidRDefault="00000000">
            <w:pPr>
              <w:spacing w:line="270" w:lineRule="auto"/>
            </w:pPr>
            <w:r>
              <w:rPr>
                <w:b/>
                <w:bCs/>
                <w:sz w:val="19"/>
                <w:szCs w:val="19"/>
              </w:rPr>
              <w:t>Backend &amp; real-time data</w:t>
            </w:r>
          </w:p>
        </w:tc>
        <w:tc>
          <w:tcPr>
            <w:tcW w:w="0" w:type="auto"/>
            <w:shd w:val="clear" w:color="auto" w:fill="FAF9FC"/>
            <w:tcMar>
              <w:top w:w="110" w:type="dxa"/>
              <w:left w:w="140" w:type="dxa"/>
              <w:bottom w:w="110" w:type="dxa"/>
              <w:right w:w="140" w:type="dxa"/>
            </w:tcMar>
          </w:tcPr>
          <w:p w14:paraId="51551BF9" w14:textId="77777777" w:rsidR="005E2C35" w:rsidRDefault="00000000">
            <w:pPr>
              <w:spacing w:line="270" w:lineRule="auto"/>
            </w:pPr>
            <w:r>
              <w:rPr>
                <w:sz w:val="19"/>
                <w:szCs w:val="19"/>
              </w:rPr>
              <w:t xml:space="preserve">Firebase — </w:t>
            </w:r>
            <w:proofErr w:type="spellStart"/>
            <w:r>
              <w:rPr>
                <w:sz w:val="19"/>
                <w:szCs w:val="19"/>
              </w:rPr>
              <w:t>Firestore</w:t>
            </w:r>
            <w:proofErr w:type="spellEnd"/>
            <w:r>
              <w:rPr>
                <w:sz w:val="19"/>
                <w:szCs w:val="19"/>
              </w:rPr>
              <w:t>, Realtime Database, Auth, Cloud Messaging</w:t>
            </w:r>
          </w:p>
        </w:tc>
        <w:tc>
          <w:tcPr>
            <w:tcW w:w="0" w:type="auto"/>
            <w:shd w:val="clear" w:color="auto" w:fill="FAF9FC"/>
            <w:tcMar>
              <w:top w:w="110" w:type="dxa"/>
              <w:left w:w="140" w:type="dxa"/>
              <w:bottom w:w="110" w:type="dxa"/>
              <w:right w:w="140" w:type="dxa"/>
            </w:tcMar>
          </w:tcPr>
          <w:p w14:paraId="491EF58D" w14:textId="77777777" w:rsidR="005E2C35" w:rsidRDefault="00000000">
            <w:pPr>
              <w:spacing w:line="270" w:lineRule="auto"/>
            </w:pPr>
            <w:r>
              <w:rPr>
                <w:sz w:val="19"/>
                <w:szCs w:val="19"/>
              </w:rPr>
              <w:t>Real-time sync between patient, responder and admin without custom infrastructure; scales automatically</w:t>
            </w:r>
          </w:p>
        </w:tc>
      </w:tr>
      <w:tr w:rsidR="005E2C35" w14:paraId="67CB7F0A"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0F26B704" w14:textId="77777777" w:rsidR="005E2C35" w:rsidRDefault="00000000">
            <w:pPr>
              <w:spacing w:line="270" w:lineRule="auto"/>
            </w:pPr>
            <w:r>
              <w:rPr>
                <w:b/>
                <w:bCs/>
                <w:sz w:val="19"/>
                <w:szCs w:val="19"/>
              </w:rPr>
              <w:t>Maps &amp; location</w:t>
            </w:r>
          </w:p>
        </w:tc>
        <w:tc>
          <w:tcPr>
            <w:tcW w:w="0" w:type="auto"/>
            <w:shd w:val="clear" w:color="auto" w:fill="FFFFFF"/>
            <w:tcMar>
              <w:top w:w="110" w:type="dxa"/>
              <w:left w:w="140" w:type="dxa"/>
              <w:bottom w:w="110" w:type="dxa"/>
              <w:right w:w="140" w:type="dxa"/>
            </w:tcMar>
          </w:tcPr>
          <w:p w14:paraId="5B47CFF2" w14:textId="77777777" w:rsidR="005E2C35" w:rsidRDefault="00000000">
            <w:pPr>
              <w:spacing w:line="270" w:lineRule="auto"/>
            </w:pPr>
            <w:r>
              <w:rPr>
                <w:sz w:val="19"/>
                <w:szCs w:val="19"/>
              </w:rPr>
              <w:t>Google Maps SDK, Routes API, Geolocator</w:t>
            </w:r>
          </w:p>
        </w:tc>
        <w:tc>
          <w:tcPr>
            <w:tcW w:w="0" w:type="auto"/>
            <w:shd w:val="clear" w:color="auto" w:fill="FFFFFF"/>
            <w:tcMar>
              <w:top w:w="110" w:type="dxa"/>
              <w:left w:w="140" w:type="dxa"/>
              <w:bottom w:w="110" w:type="dxa"/>
              <w:right w:w="140" w:type="dxa"/>
            </w:tcMar>
          </w:tcPr>
          <w:p w14:paraId="6D01594B" w14:textId="77777777" w:rsidR="005E2C35" w:rsidRDefault="00000000">
            <w:pPr>
              <w:spacing w:line="270" w:lineRule="auto"/>
            </w:pPr>
            <w:r>
              <w:rPr>
                <w:sz w:val="19"/>
                <w:szCs w:val="19"/>
              </w:rPr>
              <w:t>Live tracking, road routing and turn-by-turn voice guidance</w:t>
            </w:r>
          </w:p>
        </w:tc>
      </w:tr>
      <w:tr w:rsidR="005E2C35" w14:paraId="60993F03"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04D598F3" w14:textId="77777777" w:rsidR="005E2C35" w:rsidRDefault="00000000">
            <w:pPr>
              <w:spacing w:line="270" w:lineRule="auto"/>
            </w:pPr>
            <w:r>
              <w:rPr>
                <w:b/>
                <w:bCs/>
                <w:sz w:val="19"/>
                <w:szCs w:val="19"/>
              </w:rPr>
              <w:lastRenderedPageBreak/>
              <w:t>Admin dashboard</w:t>
            </w:r>
          </w:p>
        </w:tc>
        <w:tc>
          <w:tcPr>
            <w:tcW w:w="0" w:type="auto"/>
            <w:shd w:val="clear" w:color="auto" w:fill="FAF9FC"/>
            <w:tcMar>
              <w:top w:w="110" w:type="dxa"/>
              <w:left w:w="140" w:type="dxa"/>
              <w:bottom w:w="110" w:type="dxa"/>
              <w:right w:w="140" w:type="dxa"/>
            </w:tcMar>
          </w:tcPr>
          <w:p w14:paraId="11594E7D" w14:textId="77777777" w:rsidR="005E2C35" w:rsidRDefault="00000000">
            <w:pPr>
              <w:spacing w:line="270" w:lineRule="auto"/>
            </w:pPr>
            <w:r>
              <w:rPr>
                <w:sz w:val="19"/>
                <w:szCs w:val="19"/>
              </w:rPr>
              <w:t>React, Vite, Tailwind CSS, Firebase JS SDK</w:t>
            </w:r>
          </w:p>
        </w:tc>
        <w:tc>
          <w:tcPr>
            <w:tcW w:w="0" w:type="auto"/>
            <w:shd w:val="clear" w:color="auto" w:fill="FAF9FC"/>
            <w:tcMar>
              <w:top w:w="110" w:type="dxa"/>
              <w:left w:w="140" w:type="dxa"/>
              <w:bottom w:w="110" w:type="dxa"/>
              <w:right w:w="140" w:type="dxa"/>
            </w:tcMar>
          </w:tcPr>
          <w:p w14:paraId="2A24CB55" w14:textId="77777777" w:rsidR="005E2C35" w:rsidRDefault="00000000">
            <w:pPr>
              <w:spacing w:line="270" w:lineRule="auto"/>
            </w:pPr>
            <w:r>
              <w:rPr>
                <w:sz w:val="19"/>
                <w:szCs w:val="19"/>
              </w:rPr>
              <w:t>Fast, maintainable web console on the same real-time data as the apps</w:t>
            </w:r>
          </w:p>
        </w:tc>
      </w:tr>
      <w:tr w:rsidR="005E2C35" w14:paraId="29A728DB"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72134CB3" w14:textId="77777777" w:rsidR="005E2C35" w:rsidRDefault="00000000">
            <w:pPr>
              <w:spacing w:line="270" w:lineRule="auto"/>
            </w:pPr>
            <w:r>
              <w:rPr>
                <w:b/>
                <w:bCs/>
                <w:sz w:val="19"/>
                <w:szCs w:val="19"/>
              </w:rPr>
              <w:t>AI triage &amp; assistant</w:t>
            </w:r>
          </w:p>
        </w:tc>
        <w:tc>
          <w:tcPr>
            <w:tcW w:w="0" w:type="auto"/>
            <w:shd w:val="clear" w:color="auto" w:fill="FFFFFF"/>
            <w:tcMar>
              <w:top w:w="110" w:type="dxa"/>
              <w:left w:w="140" w:type="dxa"/>
              <w:bottom w:w="110" w:type="dxa"/>
              <w:right w:w="140" w:type="dxa"/>
            </w:tcMar>
          </w:tcPr>
          <w:p w14:paraId="69725D78" w14:textId="77777777" w:rsidR="005E2C35" w:rsidRDefault="00000000">
            <w:pPr>
              <w:spacing w:line="270" w:lineRule="auto"/>
            </w:pPr>
            <w:proofErr w:type="spellStart"/>
            <w:r>
              <w:rPr>
                <w:sz w:val="19"/>
                <w:szCs w:val="19"/>
              </w:rPr>
              <w:t>Groq</w:t>
            </w:r>
            <w:proofErr w:type="spellEnd"/>
            <w:r>
              <w:rPr>
                <w:sz w:val="19"/>
                <w:szCs w:val="19"/>
              </w:rPr>
              <w:t>-hosted LLM (Llama 3.3 70B)</w:t>
            </w:r>
          </w:p>
        </w:tc>
        <w:tc>
          <w:tcPr>
            <w:tcW w:w="0" w:type="auto"/>
            <w:shd w:val="clear" w:color="auto" w:fill="FFFFFF"/>
            <w:tcMar>
              <w:top w:w="110" w:type="dxa"/>
              <w:left w:w="140" w:type="dxa"/>
              <w:bottom w:w="110" w:type="dxa"/>
              <w:right w:w="140" w:type="dxa"/>
            </w:tcMar>
          </w:tcPr>
          <w:p w14:paraId="6378BAE7" w14:textId="77777777" w:rsidR="005E2C35" w:rsidRDefault="00000000">
            <w:pPr>
              <w:spacing w:line="270" w:lineRule="auto"/>
            </w:pPr>
            <w:r>
              <w:rPr>
                <w:sz w:val="19"/>
                <w:szCs w:val="19"/>
              </w:rPr>
              <w:t>Low-latency inference suited to a live emergency-reporting flow</w:t>
            </w:r>
          </w:p>
        </w:tc>
      </w:tr>
      <w:tr w:rsidR="005E2C35" w14:paraId="5E9D7636"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0CD7137B" w14:textId="77777777" w:rsidR="005E2C35" w:rsidRDefault="00000000">
            <w:pPr>
              <w:spacing w:line="270" w:lineRule="auto"/>
            </w:pPr>
            <w:r>
              <w:rPr>
                <w:b/>
                <w:bCs/>
                <w:sz w:val="19"/>
                <w:szCs w:val="19"/>
              </w:rPr>
              <w:t>Voice</w:t>
            </w:r>
          </w:p>
        </w:tc>
        <w:tc>
          <w:tcPr>
            <w:tcW w:w="0" w:type="auto"/>
            <w:shd w:val="clear" w:color="auto" w:fill="FAF9FC"/>
            <w:tcMar>
              <w:top w:w="110" w:type="dxa"/>
              <w:left w:w="140" w:type="dxa"/>
              <w:bottom w:w="110" w:type="dxa"/>
              <w:right w:w="140" w:type="dxa"/>
            </w:tcMar>
          </w:tcPr>
          <w:p w14:paraId="321318D2" w14:textId="77777777" w:rsidR="005E2C35" w:rsidRDefault="00000000">
            <w:pPr>
              <w:spacing w:line="270" w:lineRule="auto"/>
            </w:pPr>
            <w:proofErr w:type="spellStart"/>
            <w:r>
              <w:rPr>
                <w:sz w:val="19"/>
                <w:szCs w:val="19"/>
              </w:rPr>
              <w:t>flutter_tts</w:t>
            </w:r>
            <w:proofErr w:type="spellEnd"/>
            <w:r>
              <w:rPr>
                <w:sz w:val="19"/>
                <w:szCs w:val="19"/>
              </w:rPr>
              <w:t xml:space="preserve">, </w:t>
            </w:r>
            <w:proofErr w:type="spellStart"/>
            <w:r>
              <w:rPr>
                <w:sz w:val="19"/>
                <w:szCs w:val="19"/>
              </w:rPr>
              <w:t>speech_to_text</w:t>
            </w:r>
            <w:proofErr w:type="spellEnd"/>
          </w:p>
        </w:tc>
        <w:tc>
          <w:tcPr>
            <w:tcW w:w="0" w:type="auto"/>
            <w:shd w:val="clear" w:color="auto" w:fill="FAF9FC"/>
            <w:tcMar>
              <w:top w:w="110" w:type="dxa"/>
              <w:left w:w="140" w:type="dxa"/>
              <w:bottom w:w="110" w:type="dxa"/>
              <w:right w:w="140" w:type="dxa"/>
            </w:tcMar>
          </w:tcPr>
          <w:p w14:paraId="21AC008A" w14:textId="77777777" w:rsidR="005E2C35" w:rsidRDefault="00000000">
            <w:pPr>
              <w:spacing w:line="270" w:lineRule="auto"/>
            </w:pPr>
            <w:r>
              <w:rPr>
                <w:sz w:val="19"/>
                <w:szCs w:val="19"/>
              </w:rPr>
              <w:t>Spoken emergency reporting and spoken turn-by-turn guidance</w:t>
            </w:r>
          </w:p>
        </w:tc>
      </w:tr>
    </w:tbl>
    <w:p w14:paraId="59CCEBC7" w14:textId="77777777" w:rsidR="005E2C35" w:rsidRDefault="00000000">
      <w:pPr>
        <w:pStyle w:val="Heading1"/>
        <w:pBdr>
          <w:bottom w:val="single" w:sz="12" w:space="0" w:color="3D1152"/>
        </w:pBdr>
        <w:spacing w:before="420" w:after="200"/>
      </w:pPr>
      <w:bookmarkStart w:id="14" w:name="_Toc237118348"/>
      <w:r>
        <w:t>4. Market Analysis</w:t>
      </w:r>
      <w:bookmarkEnd w:id="14"/>
    </w:p>
    <w:p w14:paraId="257E1C4B" w14:textId="77777777" w:rsidR="005E2C35" w:rsidRDefault="00000000">
      <w:pPr>
        <w:pStyle w:val="Heading2"/>
        <w:spacing w:before="280" w:after="130"/>
      </w:pPr>
      <w:bookmarkStart w:id="15" w:name="_Toc237118349"/>
      <w:r>
        <w:t>4.1 Market size and readiness</w:t>
      </w:r>
      <w:bookmarkEnd w:id="15"/>
    </w:p>
    <w:p w14:paraId="72102B68" w14:textId="77777777" w:rsidR="005E2C35" w:rsidRDefault="00000000">
      <w:pPr>
        <w:spacing w:after="160" w:line="300" w:lineRule="auto"/>
      </w:pPr>
      <w:r>
        <w:t xml:space="preserve">Kenya recorded 4,748 road traffic deaths in 2024 alone, on top of the ordinary daily burden of medical emergencies, fires, floods and security incidents that every county handles. Each is a potential </w:t>
      </w:r>
      <w:proofErr w:type="spellStart"/>
      <w:r>
        <w:t>eKonnect</w:t>
      </w:r>
      <w:proofErr w:type="spellEnd"/>
      <w:r>
        <w:t xml:space="preserve"> dispatch. The digital infrastructure to reach this need is already in place: 78.3 million mobile connections (149.4% penetration) and 92.9% smartphone penetration. This is not a market that needs building on the device side — it needs a coordination layer on top of phones people already carry.</w:t>
      </w:r>
    </w:p>
    <w:p w14:paraId="715E1D87" w14:textId="77777777" w:rsidR="005E2C35" w:rsidRDefault="00000000">
      <w:pPr>
        <w:pStyle w:val="Heading2"/>
        <w:spacing w:before="280" w:after="130"/>
      </w:pPr>
      <w:bookmarkStart w:id="16" w:name="_Toc237118350"/>
      <w:r>
        <w:t>4.2 Competitive landscape</w:t>
      </w:r>
      <w:bookmarkEnd w:id="16"/>
    </w:p>
    <w:p w14:paraId="429FC1D9" w14:textId="77777777" w:rsidR="005E2C35" w:rsidRDefault="00000000">
      <w:pPr>
        <w:spacing w:after="160" w:line="300" w:lineRule="auto"/>
      </w:pPr>
      <w:proofErr w:type="spellStart"/>
      <w:r>
        <w:t>eKonnect</w:t>
      </w:r>
      <w:proofErr w:type="spellEnd"/>
      <w:r>
        <w:t xml:space="preserve"> is not the first attempt to bring technology to Kenyan emergency response, and that is a point in its </w:t>
      </w:r>
      <w:proofErr w:type="spellStart"/>
      <w:r>
        <w:t>favour</w:t>
      </w:r>
      <w:proofErr w:type="spellEnd"/>
      <w:r>
        <w:t>: it means the core idea — coordinated, technology-driven dispatch — is proven to work here.</w:t>
      </w:r>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1321"/>
        <w:gridCol w:w="1927"/>
        <w:gridCol w:w="2503"/>
        <w:gridCol w:w="3415"/>
      </w:tblGrid>
      <w:tr w:rsidR="005E2C35" w14:paraId="3B104190"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05DC7AC7" w14:textId="77777777" w:rsidR="005E2C35" w:rsidRDefault="00000000">
            <w:pPr>
              <w:spacing w:line="270" w:lineRule="auto"/>
            </w:pPr>
            <w:r>
              <w:rPr>
                <w:b/>
                <w:bCs/>
                <w:caps/>
                <w:color w:val="FFFFFF"/>
                <w:sz w:val="18"/>
                <w:szCs w:val="18"/>
              </w:rPr>
              <w:t>Player</w:t>
            </w:r>
          </w:p>
        </w:tc>
        <w:tc>
          <w:tcPr>
            <w:tcW w:w="0" w:type="auto"/>
            <w:shd w:val="clear" w:color="auto" w:fill="3D1152"/>
            <w:tcMar>
              <w:top w:w="110" w:type="dxa"/>
              <w:left w:w="140" w:type="dxa"/>
              <w:bottom w:w="110" w:type="dxa"/>
              <w:right w:w="140" w:type="dxa"/>
            </w:tcMar>
          </w:tcPr>
          <w:p w14:paraId="765EC8B5" w14:textId="77777777" w:rsidR="005E2C35" w:rsidRDefault="00000000">
            <w:pPr>
              <w:spacing w:line="270" w:lineRule="auto"/>
            </w:pPr>
            <w:r>
              <w:rPr>
                <w:b/>
                <w:bCs/>
                <w:caps/>
                <w:color w:val="FFFFFF"/>
                <w:sz w:val="18"/>
                <w:szCs w:val="18"/>
              </w:rPr>
              <w:t>Model</w:t>
            </w:r>
          </w:p>
        </w:tc>
        <w:tc>
          <w:tcPr>
            <w:tcW w:w="0" w:type="auto"/>
            <w:shd w:val="clear" w:color="auto" w:fill="3D1152"/>
            <w:tcMar>
              <w:top w:w="110" w:type="dxa"/>
              <w:left w:w="140" w:type="dxa"/>
              <w:bottom w:w="110" w:type="dxa"/>
              <w:right w:w="140" w:type="dxa"/>
            </w:tcMar>
          </w:tcPr>
          <w:p w14:paraId="2D46AC3C" w14:textId="77777777" w:rsidR="005E2C35" w:rsidRDefault="00000000">
            <w:pPr>
              <w:spacing w:line="270" w:lineRule="auto"/>
            </w:pPr>
            <w:r>
              <w:rPr>
                <w:b/>
                <w:bCs/>
                <w:caps/>
                <w:color w:val="FFFFFF"/>
                <w:sz w:val="18"/>
                <w:szCs w:val="18"/>
              </w:rPr>
              <w:t>What it does well</w:t>
            </w:r>
          </w:p>
        </w:tc>
        <w:tc>
          <w:tcPr>
            <w:tcW w:w="0" w:type="auto"/>
            <w:shd w:val="clear" w:color="auto" w:fill="3D1152"/>
            <w:tcMar>
              <w:top w:w="110" w:type="dxa"/>
              <w:left w:w="140" w:type="dxa"/>
              <w:bottom w:w="110" w:type="dxa"/>
              <w:right w:w="140" w:type="dxa"/>
            </w:tcMar>
          </w:tcPr>
          <w:p w14:paraId="0B4A439B" w14:textId="77777777" w:rsidR="005E2C35" w:rsidRDefault="00000000">
            <w:pPr>
              <w:spacing w:line="270" w:lineRule="auto"/>
            </w:pPr>
            <w:r>
              <w:rPr>
                <w:b/>
                <w:bCs/>
                <w:caps/>
                <w:color w:val="FFFFFF"/>
                <w:sz w:val="18"/>
                <w:szCs w:val="18"/>
              </w:rPr>
              <w:t>Where eKonnect differs</w:t>
            </w:r>
          </w:p>
        </w:tc>
      </w:tr>
      <w:tr w:rsidR="005E2C35" w14:paraId="7AEFB5C2"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79B00A40" w14:textId="77777777" w:rsidR="005E2C35" w:rsidRDefault="00000000">
            <w:pPr>
              <w:spacing w:line="270" w:lineRule="auto"/>
            </w:pPr>
            <w:r>
              <w:rPr>
                <w:b/>
                <w:bCs/>
                <w:sz w:val="19"/>
                <w:szCs w:val="19"/>
              </w:rPr>
              <w:t>Flare / Rescue.co</w:t>
            </w:r>
          </w:p>
        </w:tc>
        <w:tc>
          <w:tcPr>
            <w:tcW w:w="0" w:type="auto"/>
            <w:shd w:val="clear" w:color="auto" w:fill="FFFFFF"/>
            <w:tcMar>
              <w:top w:w="110" w:type="dxa"/>
              <w:left w:w="140" w:type="dxa"/>
              <w:bottom w:w="110" w:type="dxa"/>
              <w:right w:w="140" w:type="dxa"/>
            </w:tcMar>
          </w:tcPr>
          <w:p w14:paraId="71862A64" w14:textId="77777777" w:rsidR="005E2C35" w:rsidRDefault="00000000">
            <w:pPr>
              <w:spacing w:line="270" w:lineRule="auto"/>
            </w:pPr>
            <w:r>
              <w:rPr>
                <w:sz w:val="19"/>
                <w:szCs w:val="19"/>
              </w:rPr>
              <w:t>Private subscription; aggregates private ambulance fleets</w:t>
            </w:r>
          </w:p>
        </w:tc>
        <w:tc>
          <w:tcPr>
            <w:tcW w:w="0" w:type="auto"/>
            <w:shd w:val="clear" w:color="auto" w:fill="FFFFFF"/>
            <w:tcMar>
              <w:top w:w="110" w:type="dxa"/>
              <w:left w:w="140" w:type="dxa"/>
              <w:bottom w:w="110" w:type="dxa"/>
              <w:right w:w="140" w:type="dxa"/>
            </w:tcMar>
          </w:tcPr>
          <w:p w14:paraId="431522F5" w14:textId="77777777" w:rsidR="005E2C35" w:rsidRDefault="00000000">
            <w:pPr>
              <w:spacing w:line="270" w:lineRule="auto"/>
            </w:pPr>
            <w:r>
              <w:rPr>
                <w:sz w:val="19"/>
                <w:szCs w:val="19"/>
              </w:rPr>
              <w:t>Cut urban response from &gt;160 min to 13 min; established since 2018 with international backing</w:t>
            </w:r>
          </w:p>
        </w:tc>
        <w:tc>
          <w:tcPr>
            <w:tcW w:w="0" w:type="auto"/>
            <w:shd w:val="clear" w:color="auto" w:fill="FFFFFF"/>
            <w:tcMar>
              <w:top w:w="110" w:type="dxa"/>
              <w:left w:w="140" w:type="dxa"/>
              <w:bottom w:w="110" w:type="dxa"/>
              <w:right w:w="140" w:type="dxa"/>
            </w:tcMar>
          </w:tcPr>
          <w:p w14:paraId="1CEAE8BF" w14:textId="77777777" w:rsidR="005E2C35" w:rsidRDefault="00000000">
            <w:pPr>
              <w:spacing w:line="270" w:lineRule="auto"/>
            </w:pPr>
            <w:r>
              <w:rPr>
                <w:sz w:val="19"/>
                <w:szCs w:val="19"/>
              </w:rPr>
              <w:t xml:space="preserve">A paid membership product; </w:t>
            </w:r>
            <w:proofErr w:type="spellStart"/>
            <w:r>
              <w:rPr>
                <w:sz w:val="19"/>
                <w:szCs w:val="19"/>
              </w:rPr>
              <w:t>eKonnect</w:t>
            </w:r>
            <w:proofErr w:type="spellEnd"/>
            <w:r>
              <w:rPr>
                <w:sz w:val="19"/>
                <w:szCs w:val="19"/>
              </w:rPr>
              <w:t xml:space="preserve"> runs a free public SOS network alongside a private tier, and covers fire, flood and security — not ambulances alone</w:t>
            </w:r>
          </w:p>
        </w:tc>
      </w:tr>
      <w:tr w:rsidR="005E2C35" w14:paraId="0CD2C339"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591CD387" w14:textId="77777777" w:rsidR="005E2C35" w:rsidRDefault="00000000">
            <w:pPr>
              <w:spacing w:line="270" w:lineRule="auto"/>
            </w:pPr>
            <w:r>
              <w:rPr>
                <w:b/>
                <w:bCs/>
                <w:sz w:val="19"/>
                <w:szCs w:val="19"/>
              </w:rPr>
              <w:t>Red Cross Kenya app</w:t>
            </w:r>
          </w:p>
        </w:tc>
        <w:tc>
          <w:tcPr>
            <w:tcW w:w="0" w:type="auto"/>
            <w:shd w:val="clear" w:color="auto" w:fill="FAF9FC"/>
            <w:tcMar>
              <w:top w:w="110" w:type="dxa"/>
              <w:left w:w="140" w:type="dxa"/>
              <w:bottom w:w="110" w:type="dxa"/>
              <w:right w:w="140" w:type="dxa"/>
            </w:tcMar>
          </w:tcPr>
          <w:p w14:paraId="41EBCC37" w14:textId="77777777" w:rsidR="005E2C35" w:rsidRDefault="00000000">
            <w:pPr>
              <w:spacing w:line="270" w:lineRule="auto"/>
            </w:pPr>
            <w:r>
              <w:rPr>
                <w:sz w:val="19"/>
                <w:szCs w:val="19"/>
              </w:rPr>
              <w:t>NGO-run emergency reporting</w:t>
            </w:r>
          </w:p>
        </w:tc>
        <w:tc>
          <w:tcPr>
            <w:tcW w:w="0" w:type="auto"/>
            <w:shd w:val="clear" w:color="auto" w:fill="FAF9FC"/>
            <w:tcMar>
              <w:top w:w="110" w:type="dxa"/>
              <w:left w:w="140" w:type="dxa"/>
              <w:bottom w:w="110" w:type="dxa"/>
              <w:right w:w="140" w:type="dxa"/>
            </w:tcMar>
          </w:tcPr>
          <w:p w14:paraId="0E064295" w14:textId="77777777" w:rsidR="005E2C35" w:rsidRDefault="00000000">
            <w:pPr>
              <w:spacing w:line="270" w:lineRule="auto"/>
            </w:pPr>
            <w:r>
              <w:rPr>
                <w:sz w:val="19"/>
                <w:szCs w:val="19"/>
              </w:rPr>
              <w:t>Trusted national brand, existing volunteer network</w:t>
            </w:r>
          </w:p>
        </w:tc>
        <w:tc>
          <w:tcPr>
            <w:tcW w:w="0" w:type="auto"/>
            <w:shd w:val="clear" w:color="auto" w:fill="FAF9FC"/>
            <w:tcMar>
              <w:top w:w="110" w:type="dxa"/>
              <w:left w:w="140" w:type="dxa"/>
              <w:bottom w:w="110" w:type="dxa"/>
              <w:right w:w="140" w:type="dxa"/>
            </w:tcMar>
          </w:tcPr>
          <w:p w14:paraId="2135177C" w14:textId="77777777" w:rsidR="005E2C35" w:rsidRDefault="00000000">
            <w:pPr>
              <w:spacing w:line="270" w:lineRule="auto"/>
            </w:pPr>
            <w:r>
              <w:rPr>
                <w:sz w:val="19"/>
                <w:szCs w:val="19"/>
              </w:rPr>
              <w:t>No live responder marketplace or verified multi-</w:t>
            </w:r>
            <w:proofErr w:type="spellStart"/>
            <w:r>
              <w:rPr>
                <w:sz w:val="19"/>
                <w:szCs w:val="19"/>
              </w:rPr>
              <w:t>organisation</w:t>
            </w:r>
            <w:proofErr w:type="spellEnd"/>
            <w:r>
              <w:rPr>
                <w:sz w:val="19"/>
                <w:szCs w:val="19"/>
              </w:rPr>
              <w:t xml:space="preserve"> dispatch; </w:t>
            </w:r>
            <w:proofErr w:type="spellStart"/>
            <w:r>
              <w:rPr>
                <w:sz w:val="19"/>
                <w:szCs w:val="19"/>
              </w:rPr>
              <w:t>eKonnect</w:t>
            </w:r>
            <w:proofErr w:type="spellEnd"/>
            <w:r>
              <w:rPr>
                <w:sz w:val="19"/>
                <w:szCs w:val="19"/>
              </w:rPr>
              <w:t xml:space="preserve"> is neutral infrastructure any county, hospital or NGO can plug a fleet into</w:t>
            </w:r>
          </w:p>
        </w:tc>
      </w:tr>
      <w:tr w:rsidR="005E2C35" w14:paraId="38804D7C"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0C9806A6" w14:textId="77777777" w:rsidR="005E2C35" w:rsidRDefault="00000000">
            <w:pPr>
              <w:spacing w:line="270" w:lineRule="auto"/>
            </w:pPr>
            <w:r>
              <w:rPr>
                <w:b/>
                <w:bCs/>
                <w:sz w:val="19"/>
                <w:szCs w:val="19"/>
              </w:rPr>
              <w:t>County / national 999</w:t>
            </w:r>
          </w:p>
        </w:tc>
        <w:tc>
          <w:tcPr>
            <w:tcW w:w="0" w:type="auto"/>
            <w:shd w:val="clear" w:color="auto" w:fill="FFFFFF"/>
            <w:tcMar>
              <w:top w:w="110" w:type="dxa"/>
              <w:left w:w="140" w:type="dxa"/>
              <w:bottom w:w="110" w:type="dxa"/>
              <w:right w:w="140" w:type="dxa"/>
            </w:tcMar>
          </w:tcPr>
          <w:p w14:paraId="3F43D6D6" w14:textId="77777777" w:rsidR="005E2C35" w:rsidRDefault="00000000">
            <w:pPr>
              <w:spacing w:line="270" w:lineRule="auto"/>
            </w:pPr>
            <w:r>
              <w:rPr>
                <w:sz w:val="19"/>
                <w:szCs w:val="19"/>
              </w:rPr>
              <w:t>Manual phone dispatch</w:t>
            </w:r>
          </w:p>
        </w:tc>
        <w:tc>
          <w:tcPr>
            <w:tcW w:w="0" w:type="auto"/>
            <w:shd w:val="clear" w:color="auto" w:fill="FFFFFF"/>
            <w:tcMar>
              <w:top w:w="110" w:type="dxa"/>
              <w:left w:w="140" w:type="dxa"/>
              <w:bottom w:w="110" w:type="dxa"/>
              <w:right w:w="140" w:type="dxa"/>
            </w:tcMar>
          </w:tcPr>
          <w:p w14:paraId="2895A2FD" w14:textId="77777777" w:rsidR="005E2C35" w:rsidRDefault="00000000">
            <w:pPr>
              <w:spacing w:line="270" w:lineRule="auto"/>
            </w:pPr>
            <w:r>
              <w:rPr>
                <w:sz w:val="19"/>
                <w:szCs w:val="19"/>
              </w:rPr>
              <w:t>Universal, no app required</w:t>
            </w:r>
          </w:p>
        </w:tc>
        <w:tc>
          <w:tcPr>
            <w:tcW w:w="0" w:type="auto"/>
            <w:shd w:val="clear" w:color="auto" w:fill="FFFFFF"/>
            <w:tcMar>
              <w:top w:w="110" w:type="dxa"/>
              <w:left w:w="140" w:type="dxa"/>
              <w:bottom w:w="110" w:type="dxa"/>
              <w:right w:w="140" w:type="dxa"/>
            </w:tcMar>
          </w:tcPr>
          <w:p w14:paraId="0F9A962F" w14:textId="77777777" w:rsidR="005E2C35" w:rsidRDefault="00000000">
            <w:pPr>
              <w:spacing w:line="270" w:lineRule="auto"/>
            </w:pPr>
            <w:r>
              <w:rPr>
                <w:sz w:val="19"/>
                <w:szCs w:val="19"/>
              </w:rPr>
              <w:t xml:space="preserve">No live location, tracking or accountability data; </w:t>
            </w:r>
            <w:proofErr w:type="spellStart"/>
            <w:r>
              <w:rPr>
                <w:sz w:val="19"/>
                <w:szCs w:val="19"/>
              </w:rPr>
              <w:t>eKonnect</w:t>
            </w:r>
            <w:proofErr w:type="spellEnd"/>
            <w:r>
              <w:rPr>
                <w:sz w:val="19"/>
                <w:szCs w:val="19"/>
              </w:rPr>
              <w:t xml:space="preserve"> keeps 999 as a permanent one-tap fallback rather than competing with it</w:t>
            </w:r>
          </w:p>
        </w:tc>
      </w:tr>
      <w:tr w:rsidR="005E2C35" w14:paraId="37A8A065"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2D2961AB" w14:textId="77777777" w:rsidR="005E2C35" w:rsidRDefault="00000000">
            <w:pPr>
              <w:spacing w:line="270" w:lineRule="auto"/>
            </w:pPr>
            <w:r>
              <w:rPr>
                <w:b/>
                <w:bCs/>
                <w:sz w:val="19"/>
                <w:szCs w:val="19"/>
              </w:rPr>
              <w:t xml:space="preserve">Amber Health, </w:t>
            </w:r>
            <w:proofErr w:type="spellStart"/>
            <w:r>
              <w:rPr>
                <w:b/>
                <w:bCs/>
                <w:sz w:val="19"/>
                <w:szCs w:val="19"/>
              </w:rPr>
              <w:t>MUrgency</w:t>
            </w:r>
            <w:proofErr w:type="spellEnd"/>
          </w:p>
        </w:tc>
        <w:tc>
          <w:tcPr>
            <w:tcW w:w="0" w:type="auto"/>
            <w:shd w:val="clear" w:color="auto" w:fill="FAF9FC"/>
            <w:tcMar>
              <w:top w:w="110" w:type="dxa"/>
              <w:left w:w="140" w:type="dxa"/>
              <w:bottom w:w="110" w:type="dxa"/>
              <w:right w:w="140" w:type="dxa"/>
            </w:tcMar>
          </w:tcPr>
          <w:p w14:paraId="2794ABDF" w14:textId="77777777" w:rsidR="005E2C35" w:rsidRDefault="00000000">
            <w:pPr>
              <w:spacing w:line="270" w:lineRule="auto"/>
            </w:pPr>
            <w:r>
              <w:rPr>
                <w:sz w:val="19"/>
                <w:szCs w:val="19"/>
              </w:rPr>
              <w:t>On-demand emergency apps abroad</w:t>
            </w:r>
          </w:p>
        </w:tc>
        <w:tc>
          <w:tcPr>
            <w:tcW w:w="0" w:type="auto"/>
            <w:shd w:val="clear" w:color="auto" w:fill="FAF9FC"/>
            <w:tcMar>
              <w:top w:w="110" w:type="dxa"/>
              <w:left w:w="140" w:type="dxa"/>
              <w:bottom w:w="110" w:type="dxa"/>
              <w:right w:w="140" w:type="dxa"/>
            </w:tcMar>
          </w:tcPr>
          <w:p w14:paraId="0D92602F" w14:textId="77777777" w:rsidR="005E2C35" w:rsidRDefault="00000000">
            <w:pPr>
              <w:spacing w:line="270" w:lineRule="auto"/>
            </w:pPr>
            <w:r>
              <w:rPr>
                <w:sz w:val="19"/>
                <w:szCs w:val="19"/>
              </w:rPr>
              <w:t xml:space="preserve">Demonstrate the model </w:t>
            </w:r>
            <w:proofErr w:type="spellStart"/>
            <w:r>
              <w:rPr>
                <w:sz w:val="19"/>
                <w:szCs w:val="19"/>
              </w:rPr>
              <w:t>generalises</w:t>
            </w:r>
            <w:proofErr w:type="spellEnd"/>
            <w:r>
              <w:rPr>
                <w:sz w:val="19"/>
                <w:szCs w:val="19"/>
              </w:rPr>
              <w:t xml:space="preserve"> across emerging markets</w:t>
            </w:r>
          </w:p>
        </w:tc>
        <w:tc>
          <w:tcPr>
            <w:tcW w:w="0" w:type="auto"/>
            <w:shd w:val="clear" w:color="auto" w:fill="FAF9FC"/>
            <w:tcMar>
              <w:top w:w="110" w:type="dxa"/>
              <w:left w:w="140" w:type="dxa"/>
              <w:bottom w:w="110" w:type="dxa"/>
              <w:right w:w="140" w:type="dxa"/>
            </w:tcMar>
          </w:tcPr>
          <w:p w14:paraId="43809A34" w14:textId="77777777" w:rsidR="005E2C35" w:rsidRDefault="00000000">
            <w:pPr>
              <w:spacing w:line="270" w:lineRule="auto"/>
            </w:pPr>
            <w:r>
              <w:rPr>
                <w:sz w:val="19"/>
                <w:szCs w:val="19"/>
              </w:rPr>
              <w:t xml:space="preserve">Not </w:t>
            </w:r>
            <w:proofErr w:type="spellStart"/>
            <w:r>
              <w:rPr>
                <w:sz w:val="19"/>
                <w:szCs w:val="19"/>
              </w:rPr>
              <w:t>localised</w:t>
            </w:r>
            <w:proofErr w:type="spellEnd"/>
            <w:r>
              <w:rPr>
                <w:sz w:val="19"/>
                <w:szCs w:val="19"/>
              </w:rPr>
              <w:t xml:space="preserve"> to Kenyan regulatory, M-Pesa payment or road/address realities that </w:t>
            </w:r>
            <w:proofErr w:type="spellStart"/>
            <w:r>
              <w:rPr>
                <w:sz w:val="19"/>
                <w:szCs w:val="19"/>
              </w:rPr>
              <w:t>eKonnect</w:t>
            </w:r>
            <w:proofErr w:type="spellEnd"/>
            <w:r>
              <w:rPr>
                <w:sz w:val="19"/>
                <w:szCs w:val="19"/>
              </w:rPr>
              <w:t xml:space="preserve"> is purpose-built around</w:t>
            </w:r>
          </w:p>
        </w:tc>
      </w:tr>
    </w:tbl>
    <w:p w14:paraId="5B1E24EC" w14:textId="77777777" w:rsidR="005E2C35" w:rsidRDefault="00000000">
      <w:pPr>
        <w:pStyle w:val="Heading2"/>
        <w:spacing w:before="280" w:after="130"/>
      </w:pPr>
      <w:bookmarkStart w:id="17" w:name="_Toc237118351"/>
      <w:r>
        <w:t>4.3 Unique Value Proposition</w:t>
      </w:r>
      <w:bookmarkEnd w:id="17"/>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2375"/>
        <w:gridCol w:w="6791"/>
      </w:tblGrid>
      <w:tr w:rsidR="005E2C35" w14:paraId="798920F7"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2E7B5098" w14:textId="77777777" w:rsidR="005E2C35" w:rsidRDefault="00000000">
            <w:pPr>
              <w:spacing w:line="270" w:lineRule="auto"/>
            </w:pPr>
            <w:r>
              <w:rPr>
                <w:b/>
                <w:bCs/>
                <w:caps/>
                <w:color w:val="FFFFFF"/>
                <w:sz w:val="18"/>
                <w:szCs w:val="18"/>
              </w:rPr>
              <w:lastRenderedPageBreak/>
              <w:t>Differentiator</w:t>
            </w:r>
          </w:p>
        </w:tc>
        <w:tc>
          <w:tcPr>
            <w:tcW w:w="0" w:type="auto"/>
            <w:shd w:val="clear" w:color="auto" w:fill="3D1152"/>
            <w:tcMar>
              <w:top w:w="110" w:type="dxa"/>
              <w:left w:w="140" w:type="dxa"/>
              <w:bottom w:w="110" w:type="dxa"/>
              <w:right w:w="140" w:type="dxa"/>
            </w:tcMar>
          </w:tcPr>
          <w:p w14:paraId="4BCFAF69" w14:textId="77777777" w:rsidR="005E2C35" w:rsidRDefault="00000000">
            <w:pPr>
              <w:spacing w:line="270" w:lineRule="auto"/>
            </w:pPr>
            <w:r>
              <w:rPr>
                <w:b/>
                <w:bCs/>
                <w:caps/>
                <w:color w:val="FFFFFF"/>
                <w:sz w:val="18"/>
                <w:szCs w:val="18"/>
              </w:rPr>
              <w:t>What it means in practice</w:t>
            </w:r>
          </w:p>
        </w:tc>
      </w:tr>
      <w:tr w:rsidR="005E2C35" w14:paraId="14B142B3"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1CC28B0F" w14:textId="77777777" w:rsidR="005E2C35" w:rsidRDefault="00000000">
            <w:pPr>
              <w:spacing w:line="270" w:lineRule="auto"/>
            </w:pPr>
            <w:r>
              <w:rPr>
                <w:sz w:val="19"/>
                <w:szCs w:val="19"/>
              </w:rPr>
              <w:t>Faster emergency response</w:t>
            </w:r>
          </w:p>
        </w:tc>
        <w:tc>
          <w:tcPr>
            <w:tcW w:w="0" w:type="auto"/>
            <w:shd w:val="clear" w:color="auto" w:fill="FFFFFF"/>
            <w:tcMar>
              <w:top w:w="110" w:type="dxa"/>
              <w:left w:w="140" w:type="dxa"/>
              <w:bottom w:w="110" w:type="dxa"/>
              <w:right w:w="140" w:type="dxa"/>
            </w:tcMar>
          </w:tcPr>
          <w:p w14:paraId="6E5D8481" w14:textId="77777777" w:rsidR="005E2C35" w:rsidRDefault="00000000">
            <w:pPr>
              <w:spacing w:line="270" w:lineRule="auto"/>
            </w:pPr>
            <w:r>
              <w:rPr>
                <w:sz w:val="19"/>
                <w:szCs w:val="19"/>
              </w:rPr>
              <w:t>Target of under 20 minutes average response, against a baseline measured in hours</w:t>
            </w:r>
          </w:p>
        </w:tc>
      </w:tr>
      <w:tr w:rsidR="005E2C35" w14:paraId="07F223A2"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6F588DFD" w14:textId="77777777" w:rsidR="005E2C35" w:rsidRDefault="00000000">
            <w:pPr>
              <w:spacing w:line="270" w:lineRule="auto"/>
            </w:pPr>
            <w:r>
              <w:rPr>
                <w:sz w:val="19"/>
                <w:szCs w:val="19"/>
              </w:rPr>
              <w:t>Real-time GPS tracking</w:t>
            </w:r>
          </w:p>
        </w:tc>
        <w:tc>
          <w:tcPr>
            <w:tcW w:w="0" w:type="auto"/>
            <w:shd w:val="clear" w:color="auto" w:fill="FAF9FC"/>
            <w:tcMar>
              <w:top w:w="110" w:type="dxa"/>
              <w:left w:w="140" w:type="dxa"/>
              <w:bottom w:w="110" w:type="dxa"/>
              <w:right w:w="140" w:type="dxa"/>
            </w:tcMar>
          </w:tcPr>
          <w:p w14:paraId="334C0F42" w14:textId="77777777" w:rsidR="005E2C35" w:rsidRDefault="00000000">
            <w:pPr>
              <w:spacing w:line="270" w:lineRule="auto"/>
            </w:pPr>
            <w:r>
              <w:rPr>
                <w:sz w:val="19"/>
                <w:szCs w:val="19"/>
              </w:rPr>
              <w:t xml:space="preserve">Live responder position, road-routed ETA and 3D destination </w:t>
            </w:r>
            <w:proofErr w:type="spellStart"/>
            <w:r>
              <w:rPr>
                <w:sz w:val="19"/>
                <w:szCs w:val="19"/>
              </w:rPr>
              <w:t>visualisation</w:t>
            </w:r>
            <w:proofErr w:type="spellEnd"/>
            <w:r>
              <w:rPr>
                <w:sz w:val="19"/>
                <w:szCs w:val="19"/>
              </w:rPr>
              <w:t xml:space="preserve"> of the scene</w:t>
            </w:r>
          </w:p>
        </w:tc>
      </w:tr>
      <w:tr w:rsidR="005E2C35" w14:paraId="77D75411"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6F4DAA5B" w14:textId="77777777" w:rsidR="005E2C35" w:rsidRDefault="00000000">
            <w:pPr>
              <w:spacing w:line="270" w:lineRule="auto"/>
            </w:pPr>
            <w:r>
              <w:rPr>
                <w:sz w:val="19"/>
                <w:szCs w:val="19"/>
              </w:rPr>
              <w:t>One platform, four roles</w:t>
            </w:r>
          </w:p>
        </w:tc>
        <w:tc>
          <w:tcPr>
            <w:tcW w:w="0" w:type="auto"/>
            <w:shd w:val="clear" w:color="auto" w:fill="FFFFFF"/>
            <w:tcMar>
              <w:top w:w="110" w:type="dxa"/>
              <w:left w:w="140" w:type="dxa"/>
              <w:bottom w:w="110" w:type="dxa"/>
              <w:right w:w="140" w:type="dxa"/>
            </w:tcMar>
          </w:tcPr>
          <w:p w14:paraId="118D6138" w14:textId="77777777" w:rsidR="005E2C35" w:rsidRDefault="00000000">
            <w:pPr>
              <w:spacing w:line="270" w:lineRule="auto"/>
            </w:pPr>
            <w:r>
              <w:rPr>
                <w:sz w:val="19"/>
                <w:szCs w:val="19"/>
              </w:rPr>
              <w:t>Citizen, ambulance driver, practitioner and administrator share one real-time system instead of separate apps needing manual reconciliation</w:t>
            </w:r>
          </w:p>
        </w:tc>
      </w:tr>
      <w:tr w:rsidR="005E2C35" w14:paraId="07C0D1AE"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1AC10F42" w14:textId="77777777" w:rsidR="005E2C35" w:rsidRDefault="00000000">
            <w:pPr>
              <w:spacing w:line="270" w:lineRule="auto"/>
            </w:pPr>
            <w:r>
              <w:rPr>
                <w:sz w:val="19"/>
                <w:szCs w:val="19"/>
              </w:rPr>
              <w:t>Public and private on the same rails</w:t>
            </w:r>
          </w:p>
        </w:tc>
        <w:tc>
          <w:tcPr>
            <w:tcW w:w="0" w:type="auto"/>
            <w:shd w:val="clear" w:color="auto" w:fill="FAF9FC"/>
            <w:tcMar>
              <w:top w:w="110" w:type="dxa"/>
              <w:left w:w="140" w:type="dxa"/>
              <w:bottom w:w="110" w:type="dxa"/>
              <w:right w:w="140" w:type="dxa"/>
            </w:tcMar>
          </w:tcPr>
          <w:p w14:paraId="7B730CD9" w14:textId="77777777" w:rsidR="005E2C35" w:rsidRDefault="00000000">
            <w:pPr>
              <w:spacing w:line="270" w:lineRule="auto"/>
            </w:pPr>
            <w:r>
              <w:rPr>
                <w:sz w:val="19"/>
                <w:szCs w:val="19"/>
              </w:rPr>
              <w:t>A free public safety net plus subscribed private fleets, without either network's data or dispatch logic leaking into the other</w:t>
            </w:r>
          </w:p>
        </w:tc>
      </w:tr>
      <w:tr w:rsidR="005E2C35" w14:paraId="4B9C42FD"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0B38A29B" w14:textId="77777777" w:rsidR="005E2C35" w:rsidRDefault="00000000">
            <w:pPr>
              <w:spacing w:line="270" w:lineRule="auto"/>
            </w:pPr>
            <w:r>
              <w:rPr>
                <w:sz w:val="19"/>
                <w:szCs w:val="19"/>
              </w:rPr>
              <w:t>Beyond ambulances</w:t>
            </w:r>
          </w:p>
        </w:tc>
        <w:tc>
          <w:tcPr>
            <w:tcW w:w="0" w:type="auto"/>
            <w:shd w:val="clear" w:color="auto" w:fill="FFFFFF"/>
            <w:tcMar>
              <w:top w:w="110" w:type="dxa"/>
              <w:left w:w="140" w:type="dxa"/>
              <w:bottom w:w="110" w:type="dxa"/>
              <w:right w:w="140" w:type="dxa"/>
            </w:tcMar>
          </w:tcPr>
          <w:p w14:paraId="16C2D619" w14:textId="77777777" w:rsidR="005E2C35" w:rsidRDefault="00000000">
            <w:pPr>
              <w:spacing w:line="270" w:lineRule="auto"/>
            </w:pPr>
            <w:r>
              <w:rPr>
                <w:sz w:val="19"/>
                <w:szCs w:val="19"/>
              </w:rPr>
              <w:t xml:space="preserve">Fire, flood and security are first-class categories, positioning </w:t>
            </w:r>
            <w:proofErr w:type="spellStart"/>
            <w:r>
              <w:rPr>
                <w:sz w:val="19"/>
                <w:szCs w:val="19"/>
              </w:rPr>
              <w:t>eKonnect</w:t>
            </w:r>
            <w:proofErr w:type="spellEnd"/>
            <w:r>
              <w:rPr>
                <w:sz w:val="19"/>
                <w:szCs w:val="19"/>
              </w:rPr>
              <w:t xml:space="preserve"> as general emergency infrastructure rather than a single-vertical app</w:t>
            </w:r>
          </w:p>
        </w:tc>
      </w:tr>
      <w:tr w:rsidR="005E2C35" w14:paraId="3B5BF846"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44C2CFCF" w14:textId="77777777" w:rsidR="005E2C35" w:rsidRDefault="00000000">
            <w:pPr>
              <w:spacing w:line="270" w:lineRule="auto"/>
            </w:pPr>
            <w:r>
              <w:rPr>
                <w:sz w:val="19"/>
                <w:szCs w:val="19"/>
              </w:rPr>
              <w:t>Governed verification</w:t>
            </w:r>
          </w:p>
        </w:tc>
        <w:tc>
          <w:tcPr>
            <w:tcW w:w="0" w:type="auto"/>
            <w:shd w:val="clear" w:color="auto" w:fill="FAF9FC"/>
            <w:tcMar>
              <w:top w:w="110" w:type="dxa"/>
              <w:left w:w="140" w:type="dxa"/>
              <w:bottom w:w="110" w:type="dxa"/>
              <w:right w:w="140" w:type="dxa"/>
            </w:tcMar>
          </w:tcPr>
          <w:p w14:paraId="00AB0142" w14:textId="77777777" w:rsidR="005E2C35" w:rsidRDefault="00000000">
            <w:pPr>
              <w:spacing w:line="270" w:lineRule="auto"/>
            </w:pPr>
            <w:r>
              <w:rPr>
                <w:sz w:val="19"/>
                <w:szCs w:val="19"/>
              </w:rPr>
              <w:t>A pending → verified → suspended pipeline gives government and enterprise partners the accountability they require</w:t>
            </w:r>
          </w:p>
        </w:tc>
      </w:tr>
      <w:tr w:rsidR="005E2C35" w14:paraId="6B7B686B"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52507138" w14:textId="77777777" w:rsidR="005E2C35" w:rsidRDefault="00000000">
            <w:pPr>
              <w:spacing w:line="270" w:lineRule="auto"/>
            </w:pPr>
            <w:r>
              <w:rPr>
                <w:sz w:val="19"/>
                <w:szCs w:val="19"/>
              </w:rPr>
              <w:t>Secured client information</w:t>
            </w:r>
          </w:p>
        </w:tc>
        <w:tc>
          <w:tcPr>
            <w:tcW w:w="0" w:type="auto"/>
            <w:shd w:val="clear" w:color="auto" w:fill="FFFFFF"/>
            <w:tcMar>
              <w:top w:w="110" w:type="dxa"/>
              <w:left w:w="140" w:type="dxa"/>
              <w:bottom w:w="110" w:type="dxa"/>
              <w:right w:w="140" w:type="dxa"/>
            </w:tcMar>
          </w:tcPr>
          <w:p w14:paraId="731443D6" w14:textId="77777777" w:rsidR="005E2C35" w:rsidRDefault="00000000">
            <w:pPr>
              <w:spacing w:line="270" w:lineRule="auto"/>
            </w:pPr>
            <w:r>
              <w:rPr>
                <w:sz w:val="19"/>
                <w:szCs w:val="19"/>
              </w:rPr>
              <w:t>Data collected only for active response and verification, aligned to Kenya's Data Protection Act, 2019</w:t>
            </w:r>
          </w:p>
        </w:tc>
      </w:tr>
    </w:tbl>
    <w:p w14:paraId="7861BE7D" w14:textId="77777777" w:rsidR="005E2C35" w:rsidRDefault="00000000">
      <w:pPr>
        <w:pStyle w:val="Heading1"/>
        <w:pBdr>
          <w:bottom w:val="single" w:sz="12" w:space="0" w:color="3D1152"/>
        </w:pBdr>
        <w:spacing w:before="420" w:after="200"/>
      </w:pPr>
      <w:bookmarkStart w:id="18" w:name="_Toc237118352"/>
      <w:r>
        <w:t>5. Business Model &amp; Revenue Streams</w:t>
      </w:r>
      <w:bookmarkEnd w:id="18"/>
    </w:p>
    <w:p w14:paraId="58D5B7B9" w14:textId="77777777" w:rsidR="005E2C35" w:rsidRDefault="00000000">
      <w:pPr>
        <w:spacing w:after="160" w:line="300" w:lineRule="auto"/>
      </w:pPr>
      <w:proofErr w:type="spellStart"/>
      <w:r>
        <w:t>eKonnect</w:t>
      </w:r>
      <w:proofErr w:type="spellEnd"/>
      <w:r>
        <w:t xml:space="preserve"> runs a deliberately two-sided model: a public good that must remain free at the point of use, funded like public infrastructure, and a commercial layer on the same platform that pays for it. The separation between the two is enforced in the dispatch logic itself, not by policy alone.</w:t>
      </w:r>
    </w:p>
    <w:p w14:paraId="19F606DB" w14:textId="77777777" w:rsidR="005E2C35" w:rsidRDefault="00000000">
      <w:pPr>
        <w:spacing w:before="200" w:after="80"/>
        <w:jc w:val="center"/>
      </w:pPr>
      <w:r>
        <w:rPr>
          <w:noProof/>
        </w:rPr>
        <w:drawing>
          <wp:inline distT="0" distB="0" distL="0" distR="0" wp14:anchorId="34FB13AE" wp14:editId="1F2ED34E">
            <wp:extent cx="5905500" cy="2438400"/>
            <wp:effectExtent l="0" t="0" r="0" b="0"/>
            <wp:docPr id="1257449063" name="Picture 125744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438400"/>
                    </a:xfrm>
                    <a:prstGeom prst="rect">
                      <a:avLst/>
                    </a:prstGeom>
                  </pic:spPr>
                </pic:pic>
              </a:graphicData>
            </a:graphic>
          </wp:inline>
        </w:drawing>
      </w:r>
    </w:p>
    <w:p w14:paraId="0E71C073" w14:textId="77777777" w:rsidR="005E2C35" w:rsidRDefault="00000000">
      <w:pPr>
        <w:spacing w:after="260"/>
        <w:jc w:val="center"/>
      </w:pPr>
      <w:r>
        <w:rPr>
          <w:b/>
          <w:bCs/>
          <w:color w:val="3D1152"/>
          <w:sz w:val="17"/>
          <w:szCs w:val="17"/>
        </w:rPr>
        <w:t xml:space="preserve">Figure 4. </w:t>
      </w:r>
      <w:r>
        <w:rPr>
          <w:i/>
          <w:iCs/>
          <w:color w:val="6B6577"/>
          <w:sz w:val="17"/>
          <w:szCs w:val="17"/>
        </w:rPr>
        <w:t>A subscriber reaches their own provider directly; everyone else reaches the public network.</w:t>
      </w:r>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1891"/>
        <w:gridCol w:w="3179"/>
        <w:gridCol w:w="3028"/>
        <w:gridCol w:w="1068"/>
      </w:tblGrid>
      <w:tr w:rsidR="005E2C35" w14:paraId="54BAF876"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3CF0BACB" w14:textId="77777777" w:rsidR="005E2C35" w:rsidRDefault="00000000">
            <w:pPr>
              <w:spacing w:line="270" w:lineRule="auto"/>
            </w:pPr>
            <w:r>
              <w:rPr>
                <w:b/>
                <w:bCs/>
                <w:caps/>
                <w:color w:val="FFFFFF"/>
                <w:sz w:val="18"/>
                <w:szCs w:val="18"/>
              </w:rPr>
              <w:t>Stream</w:t>
            </w:r>
          </w:p>
        </w:tc>
        <w:tc>
          <w:tcPr>
            <w:tcW w:w="0" w:type="auto"/>
            <w:shd w:val="clear" w:color="auto" w:fill="3D1152"/>
            <w:tcMar>
              <w:top w:w="110" w:type="dxa"/>
              <w:left w:w="140" w:type="dxa"/>
              <w:bottom w:w="110" w:type="dxa"/>
              <w:right w:w="140" w:type="dxa"/>
            </w:tcMar>
          </w:tcPr>
          <w:p w14:paraId="7A3ACE5E" w14:textId="77777777" w:rsidR="005E2C35" w:rsidRDefault="00000000">
            <w:pPr>
              <w:spacing w:line="270" w:lineRule="auto"/>
            </w:pPr>
            <w:r>
              <w:rPr>
                <w:b/>
                <w:bCs/>
                <w:caps/>
                <w:color w:val="FFFFFF"/>
                <w:sz w:val="18"/>
                <w:szCs w:val="18"/>
              </w:rPr>
              <w:t>Who pays</w:t>
            </w:r>
          </w:p>
        </w:tc>
        <w:tc>
          <w:tcPr>
            <w:tcW w:w="0" w:type="auto"/>
            <w:shd w:val="clear" w:color="auto" w:fill="3D1152"/>
            <w:tcMar>
              <w:top w:w="110" w:type="dxa"/>
              <w:left w:w="140" w:type="dxa"/>
              <w:bottom w:w="110" w:type="dxa"/>
              <w:right w:w="140" w:type="dxa"/>
            </w:tcMar>
          </w:tcPr>
          <w:p w14:paraId="3D0BD712" w14:textId="77777777" w:rsidR="005E2C35" w:rsidRDefault="00000000">
            <w:pPr>
              <w:spacing w:line="270" w:lineRule="auto"/>
            </w:pPr>
            <w:r>
              <w:rPr>
                <w:b/>
                <w:bCs/>
                <w:caps/>
                <w:color w:val="FFFFFF"/>
                <w:sz w:val="18"/>
                <w:szCs w:val="18"/>
              </w:rPr>
              <w:t>Basis</w:t>
            </w:r>
          </w:p>
        </w:tc>
        <w:tc>
          <w:tcPr>
            <w:tcW w:w="0" w:type="auto"/>
            <w:shd w:val="clear" w:color="auto" w:fill="3D1152"/>
            <w:tcMar>
              <w:top w:w="110" w:type="dxa"/>
              <w:left w:w="140" w:type="dxa"/>
              <w:bottom w:w="110" w:type="dxa"/>
              <w:right w:w="140" w:type="dxa"/>
            </w:tcMar>
          </w:tcPr>
          <w:p w14:paraId="0A46AF2D" w14:textId="77777777" w:rsidR="005E2C35" w:rsidRDefault="00000000">
            <w:pPr>
              <w:spacing w:line="270" w:lineRule="auto"/>
            </w:pPr>
            <w:r>
              <w:rPr>
                <w:b/>
                <w:bCs/>
                <w:caps/>
                <w:color w:val="FFFFFF"/>
                <w:sz w:val="18"/>
                <w:szCs w:val="18"/>
              </w:rPr>
              <w:t>Timing</w:t>
            </w:r>
          </w:p>
        </w:tc>
      </w:tr>
      <w:tr w:rsidR="005E2C35" w14:paraId="568B40C8"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23DA99AA" w14:textId="77777777" w:rsidR="005E2C35" w:rsidRDefault="00000000">
            <w:pPr>
              <w:spacing w:line="270" w:lineRule="auto"/>
            </w:pPr>
            <w:r>
              <w:rPr>
                <w:b/>
                <w:bCs/>
                <w:sz w:val="19"/>
                <w:szCs w:val="19"/>
              </w:rPr>
              <w:t>Public network funding</w:t>
            </w:r>
          </w:p>
        </w:tc>
        <w:tc>
          <w:tcPr>
            <w:tcW w:w="0" w:type="auto"/>
            <w:shd w:val="clear" w:color="auto" w:fill="FFFFFF"/>
            <w:tcMar>
              <w:top w:w="110" w:type="dxa"/>
              <w:left w:w="140" w:type="dxa"/>
              <w:bottom w:w="110" w:type="dxa"/>
              <w:right w:w="140" w:type="dxa"/>
            </w:tcMar>
          </w:tcPr>
          <w:p w14:paraId="1445DD96" w14:textId="77777777" w:rsidR="005E2C35" w:rsidRDefault="00000000">
            <w:pPr>
              <w:spacing w:line="270" w:lineRule="auto"/>
            </w:pPr>
            <w:r>
              <w:rPr>
                <w:sz w:val="19"/>
                <w:szCs w:val="19"/>
              </w:rPr>
              <w:t>County health budgets, national government, NGO and development partners</w:t>
            </w:r>
          </w:p>
        </w:tc>
        <w:tc>
          <w:tcPr>
            <w:tcW w:w="0" w:type="auto"/>
            <w:shd w:val="clear" w:color="auto" w:fill="FFFFFF"/>
            <w:tcMar>
              <w:top w:w="110" w:type="dxa"/>
              <w:left w:w="140" w:type="dxa"/>
              <w:bottom w:w="110" w:type="dxa"/>
              <w:right w:w="140" w:type="dxa"/>
            </w:tcMar>
          </w:tcPr>
          <w:p w14:paraId="57527A44" w14:textId="77777777" w:rsidR="005E2C35" w:rsidRDefault="00000000">
            <w:pPr>
              <w:spacing w:line="270" w:lineRule="auto"/>
            </w:pPr>
            <w:r>
              <w:rPr>
                <w:sz w:val="19"/>
                <w:szCs w:val="19"/>
              </w:rPr>
              <w:t>Grant and partnership funding tied to measurable public-health outcomes</w:t>
            </w:r>
          </w:p>
        </w:tc>
        <w:tc>
          <w:tcPr>
            <w:tcW w:w="0" w:type="auto"/>
            <w:shd w:val="clear" w:color="auto" w:fill="FFFFFF"/>
            <w:tcMar>
              <w:top w:w="110" w:type="dxa"/>
              <w:left w:w="140" w:type="dxa"/>
              <w:bottom w:w="110" w:type="dxa"/>
              <w:right w:w="140" w:type="dxa"/>
            </w:tcMar>
          </w:tcPr>
          <w:p w14:paraId="12295414" w14:textId="77777777" w:rsidR="005E2C35" w:rsidRDefault="00000000">
            <w:pPr>
              <w:spacing w:line="270" w:lineRule="auto"/>
            </w:pPr>
            <w:r>
              <w:rPr>
                <w:sz w:val="19"/>
                <w:szCs w:val="19"/>
              </w:rPr>
              <w:t>Year 1 onward</w:t>
            </w:r>
          </w:p>
        </w:tc>
      </w:tr>
      <w:tr w:rsidR="005E2C35" w14:paraId="111C305F"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3741175E" w14:textId="77777777" w:rsidR="005E2C35" w:rsidRDefault="00000000">
            <w:pPr>
              <w:spacing w:line="270" w:lineRule="auto"/>
            </w:pPr>
            <w:r>
              <w:rPr>
                <w:b/>
                <w:bCs/>
                <w:sz w:val="19"/>
                <w:szCs w:val="19"/>
              </w:rPr>
              <w:lastRenderedPageBreak/>
              <w:t>Per-vehicle / per-seat subscription</w:t>
            </w:r>
          </w:p>
        </w:tc>
        <w:tc>
          <w:tcPr>
            <w:tcW w:w="0" w:type="auto"/>
            <w:shd w:val="clear" w:color="auto" w:fill="FAF9FC"/>
            <w:tcMar>
              <w:top w:w="110" w:type="dxa"/>
              <w:left w:w="140" w:type="dxa"/>
              <w:bottom w:w="110" w:type="dxa"/>
              <w:right w:w="140" w:type="dxa"/>
            </w:tcMar>
          </w:tcPr>
          <w:p w14:paraId="572A3B67" w14:textId="77777777" w:rsidR="005E2C35" w:rsidRDefault="00000000">
            <w:pPr>
              <w:spacing w:line="270" w:lineRule="auto"/>
            </w:pPr>
            <w:r>
              <w:rPr>
                <w:sz w:val="19"/>
                <w:szCs w:val="19"/>
              </w:rPr>
              <w:t>Hospitals, corporates, schools, gated estates</w:t>
            </w:r>
          </w:p>
        </w:tc>
        <w:tc>
          <w:tcPr>
            <w:tcW w:w="0" w:type="auto"/>
            <w:shd w:val="clear" w:color="auto" w:fill="FAF9FC"/>
            <w:tcMar>
              <w:top w:w="110" w:type="dxa"/>
              <w:left w:w="140" w:type="dxa"/>
              <w:bottom w:w="110" w:type="dxa"/>
              <w:right w:w="140" w:type="dxa"/>
            </w:tcMar>
          </w:tcPr>
          <w:p w14:paraId="0A35B87C" w14:textId="77777777" w:rsidR="005E2C35" w:rsidRDefault="00000000">
            <w:pPr>
              <w:spacing w:line="270" w:lineRule="auto"/>
            </w:pPr>
            <w:r>
              <w:rPr>
                <w:sz w:val="19"/>
                <w:szCs w:val="19"/>
              </w:rPr>
              <w:t>Monthly or annual fee per responder or vehicle onboarded</w:t>
            </w:r>
          </w:p>
        </w:tc>
        <w:tc>
          <w:tcPr>
            <w:tcW w:w="0" w:type="auto"/>
            <w:shd w:val="clear" w:color="auto" w:fill="FAF9FC"/>
            <w:tcMar>
              <w:top w:w="110" w:type="dxa"/>
              <w:left w:w="140" w:type="dxa"/>
              <w:bottom w:w="110" w:type="dxa"/>
              <w:right w:w="140" w:type="dxa"/>
            </w:tcMar>
          </w:tcPr>
          <w:p w14:paraId="49F32D43" w14:textId="77777777" w:rsidR="005E2C35" w:rsidRDefault="00000000">
            <w:pPr>
              <w:spacing w:line="270" w:lineRule="auto"/>
            </w:pPr>
            <w:r>
              <w:rPr>
                <w:sz w:val="19"/>
                <w:szCs w:val="19"/>
              </w:rPr>
              <w:t>Year 2 onward</w:t>
            </w:r>
          </w:p>
        </w:tc>
      </w:tr>
      <w:tr w:rsidR="005E2C35" w14:paraId="5A1CD4BC"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01785580" w14:textId="77777777" w:rsidR="005E2C35" w:rsidRDefault="00000000">
            <w:pPr>
              <w:spacing w:line="270" w:lineRule="auto"/>
            </w:pPr>
            <w:r>
              <w:rPr>
                <w:b/>
                <w:bCs/>
                <w:sz w:val="19"/>
                <w:szCs w:val="19"/>
              </w:rPr>
              <w:t>Per-subscriber tiering</w:t>
            </w:r>
          </w:p>
        </w:tc>
        <w:tc>
          <w:tcPr>
            <w:tcW w:w="0" w:type="auto"/>
            <w:shd w:val="clear" w:color="auto" w:fill="FFFFFF"/>
            <w:tcMar>
              <w:top w:w="110" w:type="dxa"/>
              <w:left w:w="140" w:type="dxa"/>
              <w:bottom w:w="110" w:type="dxa"/>
              <w:right w:w="140" w:type="dxa"/>
            </w:tcMar>
          </w:tcPr>
          <w:p w14:paraId="0074D0B1" w14:textId="77777777" w:rsidR="005E2C35" w:rsidRDefault="00000000">
            <w:pPr>
              <w:spacing w:line="270" w:lineRule="auto"/>
            </w:pPr>
            <w:r>
              <w:rPr>
                <w:sz w:val="19"/>
                <w:szCs w:val="19"/>
              </w:rPr>
              <w:t>Hospitals and insurers</w:t>
            </w:r>
          </w:p>
        </w:tc>
        <w:tc>
          <w:tcPr>
            <w:tcW w:w="0" w:type="auto"/>
            <w:shd w:val="clear" w:color="auto" w:fill="FFFFFF"/>
            <w:tcMar>
              <w:top w:w="110" w:type="dxa"/>
              <w:left w:w="140" w:type="dxa"/>
              <w:bottom w:w="110" w:type="dxa"/>
              <w:right w:w="140" w:type="dxa"/>
            </w:tcMar>
          </w:tcPr>
          <w:p w14:paraId="1C76CAD4" w14:textId="77777777" w:rsidR="005E2C35" w:rsidRDefault="00000000">
            <w:pPr>
              <w:spacing w:line="270" w:lineRule="auto"/>
            </w:pPr>
            <w:r>
              <w:rPr>
                <w:sz w:val="19"/>
                <w:szCs w:val="19"/>
              </w:rPr>
              <w:t>Priced on number of registered clients covered under their plan</w:t>
            </w:r>
          </w:p>
        </w:tc>
        <w:tc>
          <w:tcPr>
            <w:tcW w:w="0" w:type="auto"/>
            <w:shd w:val="clear" w:color="auto" w:fill="FFFFFF"/>
            <w:tcMar>
              <w:top w:w="110" w:type="dxa"/>
              <w:left w:w="140" w:type="dxa"/>
              <w:bottom w:w="110" w:type="dxa"/>
              <w:right w:w="140" w:type="dxa"/>
            </w:tcMar>
          </w:tcPr>
          <w:p w14:paraId="144FF2A8" w14:textId="77777777" w:rsidR="005E2C35" w:rsidRDefault="00000000">
            <w:pPr>
              <w:spacing w:line="270" w:lineRule="auto"/>
            </w:pPr>
            <w:r>
              <w:rPr>
                <w:sz w:val="19"/>
                <w:szCs w:val="19"/>
              </w:rPr>
              <w:t>Year 2 onward</w:t>
            </w:r>
          </w:p>
        </w:tc>
      </w:tr>
      <w:tr w:rsidR="005E2C35" w14:paraId="7143BC2F"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1F1A0D3F" w14:textId="77777777" w:rsidR="005E2C35" w:rsidRDefault="00000000">
            <w:pPr>
              <w:spacing w:line="270" w:lineRule="auto"/>
            </w:pPr>
            <w:r>
              <w:rPr>
                <w:b/>
                <w:bCs/>
                <w:sz w:val="19"/>
                <w:szCs w:val="19"/>
              </w:rPr>
              <w:t>Enterprise contracts</w:t>
            </w:r>
          </w:p>
        </w:tc>
        <w:tc>
          <w:tcPr>
            <w:tcW w:w="0" w:type="auto"/>
            <w:shd w:val="clear" w:color="auto" w:fill="FAF9FC"/>
            <w:tcMar>
              <w:top w:w="110" w:type="dxa"/>
              <w:left w:w="140" w:type="dxa"/>
              <w:bottom w:w="110" w:type="dxa"/>
              <w:right w:w="140" w:type="dxa"/>
            </w:tcMar>
          </w:tcPr>
          <w:p w14:paraId="457AFD0F" w14:textId="77777777" w:rsidR="005E2C35" w:rsidRDefault="00000000">
            <w:pPr>
              <w:spacing w:line="270" w:lineRule="auto"/>
            </w:pPr>
            <w:r>
              <w:rPr>
                <w:sz w:val="19"/>
                <w:szCs w:val="19"/>
              </w:rPr>
              <w:t>Corporates, universities, large estates</w:t>
            </w:r>
          </w:p>
        </w:tc>
        <w:tc>
          <w:tcPr>
            <w:tcW w:w="0" w:type="auto"/>
            <w:shd w:val="clear" w:color="auto" w:fill="FAF9FC"/>
            <w:tcMar>
              <w:top w:w="110" w:type="dxa"/>
              <w:left w:w="140" w:type="dxa"/>
              <w:bottom w:w="110" w:type="dxa"/>
              <w:right w:w="140" w:type="dxa"/>
            </w:tcMar>
          </w:tcPr>
          <w:p w14:paraId="1A4AF3C1" w14:textId="77777777" w:rsidR="005E2C35" w:rsidRDefault="00000000">
            <w:pPr>
              <w:spacing w:line="270" w:lineRule="auto"/>
            </w:pPr>
            <w:r>
              <w:rPr>
                <w:sz w:val="19"/>
                <w:szCs w:val="19"/>
              </w:rPr>
              <w:t>Annual contract for a dedicated on-site or on-call responder team</w:t>
            </w:r>
          </w:p>
        </w:tc>
        <w:tc>
          <w:tcPr>
            <w:tcW w:w="0" w:type="auto"/>
            <w:shd w:val="clear" w:color="auto" w:fill="FAF9FC"/>
            <w:tcMar>
              <w:top w:w="110" w:type="dxa"/>
              <w:left w:w="140" w:type="dxa"/>
              <w:bottom w:w="110" w:type="dxa"/>
              <w:right w:w="140" w:type="dxa"/>
            </w:tcMar>
          </w:tcPr>
          <w:p w14:paraId="4875FBA5" w14:textId="77777777" w:rsidR="005E2C35" w:rsidRDefault="00000000">
            <w:pPr>
              <w:spacing w:line="270" w:lineRule="auto"/>
            </w:pPr>
            <w:r>
              <w:rPr>
                <w:sz w:val="19"/>
                <w:szCs w:val="19"/>
              </w:rPr>
              <w:t>Year 2 onward</w:t>
            </w:r>
          </w:p>
        </w:tc>
      </w:tr>
      <w:tr w:rsidR="005E2C35" w14:paraId="4B83C8CD"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4E974FB5" w14:textId="77777777" w:rsidR="005E2C35" w:rsidRDefault="00000000">
            <w:pPr>
              <w:spacing w:line="270" w:lineRule="auto"/>
            </w:pPr>
            <w:r>
              <w:rPr>
                <w:b/>
                <w:bCs/>
                <w:sz w:val="19"/>
                <w:szCs w:val="19"/>
              </w:rPr>
              <w:t>Payment float &amp; transaction fees</w:t>
            </w:r>
          </w:p>
        </w:tc>
        <w:tc>
          <w:tcPr>
            <w:tcW w:w="0" w:type="auto"/>
            <w:shd w:val="clear" w:color="auto" w:fill="FFFFFF"/>
            <w:tcMar>
              <w:top w:w="110" w:type="dxa"/>
              <w:left w:w="140" w:type="dxa"/>
              <w:bottom w:w="110" w:type="dxa"/>
              <w:right w:w="140" w:type="dxa"/>
            </w:tcMar>
          </w:tcPr>
          <w:p w14:paraId="1DD9BDAE" w14:textId="77777777" w:rsidR="005E2C35" w:rsidRDefault="00000000">
            <w:pPr>
              <w:spacing w:line="270" w:lineRule="auto"/>
            </w:pPr>
            <w:r>
              <w:rPr>
                <w:sz w:val="19"/>
                <w:szCs w:val="19"/>
              </w:rPr>
              <w:t>Private subscribers</w:t>
            </w:r>
          </w:p>
        </w:tc>
        <w:tc>
          <w:tcPr>
            <w:tcW w:w="0" w:type="auto"/>
            <w:shd w:val="clear" w:color="auto" w:fill="FFFFFF"/>
            <w:tcMar>
              <w:top w:w="110" w:type="dxa"/>
              <w:left w:w="140" w:type="dxa"/>
              <w:bottom w:w="110" w:type="dxa"/>
              <w:right w:w="140" w:type="dxa"/>
            </w:tcMar>
          </w:tcPr>
          <w:p w14:paraId="454E7767" w14:textId="77777777" w:rsidR="005E2C35" w:rsidRDefault="00000000">
            <w:pPr>
              <w:spacing w:line="270" w:lineRule="auto"/>
            </w:pPr>
            <w:r>
              <w:rPr>
                <w:sz w:val="19"/>
                <w:szCs w:val="19"/>
              </w:rPr>
              <w:t>Small fees once M-Pesa (Daraja) billing goes live</w:t>
            </w:r>
          </w:p>
        </w:tc>
        <w:tc>
          <w:tcPr>
            <w:tcW w:w="0" w:type="auto"/>
            <w:shd w:val="clear" w:color="auto" w:fill="FFFFFF"/>
            <w:tcMar>
              <w:top w:w="110" w:type="dxa"/>
              <w:left w:w="140" w:type="dxa"/>
              <w:bottom w:w="110" w:type="dxa"/>
              <w:right w:w="140" w:type="dxa"/>
            </w:tcMar>
          </w:tcPr>
          <w:p w14:paraId="6E479749" w14:textId="77777777" w:rsidR="005E2C35" w:rsidRDefault="00000000">
            <w:pPr>
              <w:spacing w:line="270" w:lineRule="auto"/>
            </w:pPr>
            <w:r>
              <w:rPr>
                <w:sz w:val="19"/>
                <w:szCs w:val="19"/>
              </w:rPr>
              <w:t>Year 2+</w:t>
            </w:r>
          </w:p>
        </w:tc>
      </w:tr>
      <w:tr w:rsidR="005E2C35" w14:paraId="792539EB"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19BB2EED" w14:textId="77777777" w:rsidR="005E2C35" w:rsidRDefault="00000000">
            <w:pPr>
              <w:spacing w:line="270" w:lineRule="auto"/>
            </w:pPr>
            <w:r>
              <w:rPr>
                <w:b/>
                <w:bCs/>
                <w:sz w:val="19"/>
                <w:szCs w:val="19"/>
              </w:rPr>
              <w:t>Integration fees</w:t>
            </w:r>
          </w:p>
        </w:tc>
        <w:tc>
          <w:tcPr>
            <w:tcW w:w="0" w:type="auto"/>
            <w:shd w:val="clear" w:color="auto" w:fill="FAF9FC"/>
            <w:tcMar>
              <w:top w:w="110" w:type="dxa"/>
              <w:left w:w="140" w:type="dxa"/>
              <w:bottom w:w="110" w:type="dxa"/>
              <w:right w:w="140" w:type="dxa"/>
            </w:tcMar>
          </w:tcPr>
          <w:p w14:paraId="3D03F464" w14:textId="77777777" w:rsidR="005E2C35" w:rsidRDefault="00000000">
            <w:pPr>
              <w:spacing w:line="270" w:lineRule="auto"/>
            </w:pPr>
            <w:r>
              <w:rPr>
                <w:sz w:val="19"/>
                <w:szCs w:val="19"/>
              </w:rPr>
              <w:t>Hospitals and insurers</w:t>
            </w:r>
          </w:p>
        </w:tc>
        <w:tc>
          <w:tcPr>
            <w:tcW w:w="0" w:type="auto"/>
            <w:shd w:val="clear" w:color="auto" w:fill="FAF9FC"/>
            <w:tcMar>
              <w:top w:w="110" w:type="dxa"/>
              <w:left w:w="140" w:type="dxa"/>
              <w:bottom w:w="110" w:type="dxa"/>
              <w:right w:w="140" w:type="dxa"/>
            </w:tcMar>
          </w:tcPr>
          <w:p w14:paraId="5BC3864E" w14:textId="77777777" w:rsidR="005E2C35" w:rsidRDefault="00000000">
            <w:pPr>
              <w:spacing w:line="270" w:lineRule="auto"/>
            </w:pPr>
            <w:r>
              <w:rPr>
                <w:sz w:val="19"/>
                <w:szCs w:val="19"/>
              </w:rPr>
              <w:t>Direct billing and patient-record handoff at point of care</w:t>
            </w:r>
          </w:p>
        </w:tc>
        <w:tc>
          <w:tcPr>
            <w:tcW w:w="0" w:type="auto"/>
            <w:shd w:val="clear" w:color="auto" w:fill="FAF9FC"/>
            <w:tcMar>
              <w:top w:w="110" w:type="dxa"/>
              <w:left w:w="140" w:type="dxa"/>
              <w:bottom w:w="110" w:type="dxa"/>
              <w:right w:w="140" w:type="dxa"/>
            </w:tcMar>
          </w:tcPr>
          <w:p w14:paraId="77044057" w14:textId="77777777" w:rsidR="005E2C35" w:rsidRDefault="00000000">
            <w:pPr>
              <w:spacing w:line="270" w:lineRule="auto"/>
            </w:pPr>
            <w:r>
              <w:rPr>
                <w:sz w:val="19"/>
                <w:szCs w:val="19"/>
              </w:rPr>
              <w:t>Year 3+</w:t>
            </w:r>
          </w:p>
        </w:tc>
      </w:tr>
      <w:tr w:rsidR="005E2C35" w14:paraId="36050D0C"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242BF75D" w14:textId="77777777" w:rsidR="005E2C35" w:rsidRDefault="00000000">
            <w:pPr>
              <w:spacing w:line="270" w:lineRule="auto"/>
            </w:pPr>
            <w:r>
              <w:rPr>
                <w:b/>
                <w:bCs/>
                <w:sz w:val="19"/>
                <w:szCs w:val="19"/>
              </w:rPr>
              <w:t>Analytics licensing</w:t>
            </w:r>
          </w:p>
        </w:tc>
        <w:tc>
          <w:tcPr>
            <w:tcW w:w="0" w:type="auto"/>
            <w:shd w:val="clear" w:color="auto" w:fill="FFFFFF"/>
            <w:tcMar>
              <w:top w:w="110" w:type="dxa"/>
              <w:left w:w="140" w:type="dxa"/>
              <w:bottom w:w="110" w:type="dxa"/>
              <w:right w:w="140" w:type="dxa"/>
            </w:tcMar>
          </w:tcPr>
          <w:p w14:paraId="45BD8287" w14:textId="77777777" w:rsidR="005E2C35" w:rsidRDefault="00000000">
            <w:pPr>
              <w:spacing w:line="270" w:lineRule="auto"/>
            </w:pPr>
            <w:r>
              <w:rPr>
                <w:sz w:val="19"/>
                <w:szCs w:val="19"/>
              </w:rPr>
              <w:t>County governments, public-health researchers</w:t>
            </w:r>
          </w:p>
        </w:tc>
        <w:tc>
          <w:tcPr>
            <w:tcW w:w="0" w:type="auto"/>
            <w:shd w:val="clear" w:color="auto" w:fill="FFFFFF"/>
            <w:tcMar>
              <w:top w:w="110" w:type="dxa"/>
              <w:left w:w="140" w:type="dxa"/>
              <w:bottom w:w="110" w:type="dxa"/>
              <w:right w:w="140" w:type="dxa"/>
            </w:tcMar>
          </w:tcPr>
          <w:p w14:paraId="1245436C" w14:textId="77777777" w:rsidR="005E2C35" w:rsidRDefault="00000000">
            <w:pPr>
              <w:spacing w:line="270" w:lineRule="auto"/>
            </w:pPr>
            <w:proofErr w:type="spellStart"/>
            <w:r>
              <w:rPr>
                <w:sz w:val="19"/>
                <w:szCs w:val="19"/>
              </w:rPr>
              <w:t>Anonymised</w:t>
            </w:r>
            <w:proofErr w:type="spellEnd"/>
            <w:r>
              <w:rPr>
                <w:sz w:val="19"/>
                <w:szCs w:val="19"/>
              </w:rPr>
              <w:t>, aggregated incident and response-time data for planning</w:t>
            </w:r>
          </w:p>
        </w:tc>
        <w:tc>
          <w:tcPr>
            <w:tcW w:w="0" w:type="auto"/>
            <w:shd w:val="clear" w:color="auto" w:fill="FFFFFF"/>
            <w:tcMar>
              <w:top w:w="110" w:type="dxa"/>
              <w:left w:w="140" w:type="dxa"/>
              <w:bottom w:w="110" w:type="dxa"/>
              <w:right w:w="140" w:type="dxa"/>
            </w:tcMar>
          </w:tcPr>
          <w:p w14:paraId="06383990" w14:textId="77777777" w:rsidR="005E2C35" w:rsidRDefault="00000000">
            <w:pPr>
              <w:spacing w:line="270" w:lineRule="auto"/>
            </w:pPr>
            <w:r>
              <w:rPr>
                <w:sz w:val="19"/>
                <w:szCs w:val="19"/>
              </w:rPr>
              <w:t>Year 3+</w:t>
            </w:r>
          </w:p>
        </w:tc>
      </w:tr>
    </w:tbl>
    <w:p w14:paraId="7AD266FD" w14:textId="77777777" w:rsidR="005E2C35" w:rsidRDefault="005E2C35">
      <w:pPr>
        <w:spacing w:after="140"/>
      </w:pPr>
    </w:p>
    <w:p w14:paraId="74C5EBBF" w14:textId="77777777" w:rsidR="005E2C35" w:rsidRDefault="00000000">
      <w:pPr>
        <w:pStyle w:val="Heading2"/>
        <w:spacing w:before="280" w:after="130"/>
      </w:pPr>
      <w:bookmarkStart w:id="19" w:name="_Toc237118353"/>
      <w:r>
        <w:t>5.1 Why this model is defensible</w:t>
      </w:r>
      <w:bookmarkEnd w:id="19"/>
    </w:p>
    <w:p w14:paraId="67F1F7B2" w14:textId="77777777" w:rsidR="005E2C35" w:rsidRDefault="00000000">
      <w:pPr>
        <w:spacing w:after="160" w:line="300" w:lineRule="auto"/>
      </w:pPr>
      <w:r>
        <w:t xml:space="preserve">The public network is what makes </w:t>
      </w:r>
      <w:proofErr w:type="spellStart"/>
      <w:r>
        <w:t>eKonnect</w:t>
      </w:r>
      <w:proofErr w:type="spellEnd"/>
      <w:r>
        <w:t xml:space="preserve"> valuable to government and NGO partners: a measurable public good they can fund and report against. The private subscription layer is what makes </w:t>
      </w:r>
      <w:proofErr w:type="spellStart"/>
      <w:r>
        <w:t>eKonnect</w:t>
      </w:r>
      <w:proofErr w:type="spellEnd"/>
      <w:r>
        <w:t xml:space="preserve"> financially sustainable without depending entirely on grant cycles. Each side strengthens the other — a larger public network of verified responders makes the platform more attractive to private buyers, while private revenue funds the infrastructure the public network runs on.</w:t>
      </w:r>
    </w:p>
    <w:p w14:paraId="48B84480" w14:textId="77777777" w:rsidR="005E2C35" w:rsidRDefault="00000000">
      <w:pPr>
        <w:pStyle w:val="Heading1"/>
        <w:pBdr>
          <w:bottom w:val="single" w:sz="12" w:space="0" w:color="3D1152"/>
        </w:pBdr>
        <w:spacing w:before="420" w:after="200"/>
      </w:pPr>
      <w:bookmarkStart w:id="20" w:name="_Toc237118354"/>
      <w:r>
        <w:t>6. Go-to-Market Strategy</w:t>
      </w:r>
      <w:bookmarkEnd w:id="20"/>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1030"/>
        <w:gridCol w:w="4475"/>
        <w:gridCol w:w="3661"/>
      </w:tblGrid>
      <w:tr w:rsidR="005E2C35" w14:paraId="32DE56C6"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6028BE5C" w14:textId="77777777" w:rsidR="005E2C35" w:rsidRDefault="00000000">
            <w:pPr>
              <w:spacing w:line="270" w:lineRule="auto"/>
            </w:pPr>
            <w:r>
              <w:rPr>
                <w:b/>
                <w:bCs/>
                <w:caps/>
                <w:color w:val="FFFFFF"/>
                <w:sz w:val="18"/>
                <w:szCs w:val="18"/>
              </w:rPr>
              <w:t>Phase</w:t>
            </w:r>
          </w:p>
        </w:tc>
        <w:tc>
          <w:tcPr>
            <w:tcW w:w="0" w:type="auto"/>
            <w:shd w:val="clear" w:color="auto" w:fill="3D1152"/>
            <w:tcMar>
              <w:top w:w="110" w:type="dxa"/>
              <w:left w:w="140" w:type="dxa"/>
              <w:bottom w:w="110" w:type="dxa"/>
              <w:right w:w="140" w:type="dxa"/>
            </w:tcMar>
          </w:tcPr>
          <w:p w14:paraId="161BC3CA" w14:textId="77777777" w:rsidR="005E2C35" w:rsidRDefault="00000000">
            <w:pPr>
              <w:spacing w:line="270" w:lineRule="auto"/>
            </w:pPr>
            <w:r>
              <w:rPr>
                <w:b/>
                <w:bCs/>
                <w:caps/>
                <w:color w:val="FFFFFF"/>
                <w:sz w:val="18"/>
                <w:szCs w:val="18"/>
              </w:rPr>
              <w:t>Move</w:t>
            </w:r>
          </w:p>
        </w:tc>
        <w:tc>
          <w:tcPr>
            <w:tcW w:w="0" w:type="auto"/>
            <w:shd w:val="clear" w:color="auto" w:fill="3D1152"/>
            <w:tcMar>
              <w:top w:w="110" w:type="dxa"/>
              <w:left w:w="140" w:type="dxa"/>
              <w:bottom w:w="110" w:type="dxa"/>
              <w:right w:w="140" w:type="dxa"/>
            </w:tcMar>
          </w:tcPr>
          <w:p w14:paraId="4232D33B" w14:textId="77777777" w:rsidR="005E2C35" w:rsidRDefault="00000000">
            <w:pPr>
              <w:spacing w:line="270" w:lineRule="auto"/>
            </w:pPr>
            <w:r>
              <w:rPr>
                <w:b/>
                <w:bCs/>
                <w:caps/>
                <w:color w:val="FFFFFF"/>
                <w:sz w:val="18"/>
                <w:szCs w:val="18"/>
              </w:rPr>
              <w:t>Why it works</w:t>
            </w:r>
          </w:p>
        </w:tc>
      </w:tr>
      <w:tr w:rsidR="005E2C35" w14:paraId="548DB677"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16B3C9B1" w14:textId="77777777" w:rsidR="005E2C35" w:rsidRDefault="00000000">
            <w:pPr>
              <w:spacing w:line="270" w:lineRule="auto"/>
            </w:pPr>
            <w:r>
              <w:rPr>
                <w:b/>
                <w:bCs/>
                <w:sz w:val="19"/>
                <w:szCs w:val="19"/>
              </w:rPr>
              <w:t>Land</w:t>
            </w:r>
          </w:p>
        </w:tc>
        <w:tc>
          <w:tcPr>
            <w:tcW w:w="0" w:type="auto"/>
            <w:shd w:val="clear" w:color="auto" w:fill="FFFFFF"/>
            <w:tcMar>
              <w:top w:w="110" w:type="dxa"/>
              <w:left w:w="140" w:type="dxa"/>
              <w:bottom w:w="110" w:type="dxa"/>
              <w:right w:w="140" w:type="dxa"/>
            </w:tcMar>
          </w:tcPr>
          <w:p w14:paraId="0A4D4406" w14:textId="77777777" w:rsidR="005E2C35" w:rsidRDefault="00000000">
            <w:pPr>
              <w:spacing w:line="270" w:lineRule="auto"/>
            </w:pPr>
            <w:r>
              <w:rPr>
                <w:sz w:val="19"/>
                <w:szCs w:val="19"/>
              </w:rPr>
              <w:t>A single-county pilot with one public ambulance partner and one private hospital fleet onboard before public launch</w:t>
            </w:r>
          </w:p>
        </w:tc>
        <w:tc>
          <w:tcPr>
            <w:tcW w:w="0" w:type="auto"/>
            <w:shd w:val="clear" w:color="auto" w:fill="FFFFFF"/>
            <w:tcMar>
              <w:top w:w="110" w:type="dxa"/>
              <w:left w:w="140" w:type="dxa"/>
              <w:bottom w:w="110" w:type="dxa"/>
              <w:right w:w="140" w:type="dxa"/>
            </w:tcMar>
          </w:tcPr>
          <w:p w14:paraId="513760E9" w14:textId="77777777" w:rsidR="005E2C35" w:rsidRDefault="00000000">
            <w:pPr>
              <w:spacing w:line="270" w:lineRule="auto"/>
            </w:pPr>
            <w:r>
              <w:rPr>
                <w:sz w:val="19"/>
                <w:szCs w:val="19"/>
              </w:rPr>
              <w:t>Enough real supply that the first citizens who press SOS get a genuine response, not a demo</w:t>
            </w:r>
          </w:p>
        </w:tc>
      </w:tr>
      <w:tr w:rsidR="005E2C35" w14:paraId="496F647E"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5B9DDBAE" w14:textId="77777777" w:rsidR="005E2C35" w:rsidRDefault="00000000">
            <w:pPr>
              <w:spacing w:line="270" w:lineRule="auto"/>
            </w:pPr>
            <w:r>
              <w:rPr>
                <w:b/>
                <w:bCs/>
                <w:sz w:val="19"/>
                <w:szCs w:val="19"/>
              </w:rPr>
              <w:t>Expand</w:t>
            </w:r>
          </w:p>
        </w:tc>
        <w:tc>
          <w:tcPr>
            <w:tcW w:w="0" w:type="auto"/>
            <w:shd w:val="clear" w:color="auto" w:fill="FAF9FC"/>
            <w:tcMar>
              <w:top w:w="110" w:type="dxa"/>
              <w:left w:w="140" w:type="dxa"/>
              <w:bottom w:w="110" w:type="dxa"/>
              <w:right w:w="140" w:type="dxa"/>
            </w:tcMar>
          </w:tcPr>
          <w:p w14:paraId="520183FE" w14:textId="77777777" w:rsidR="005E2C35" w:rsidRDefault="00000000">
            <w:pPr>
              <w:spacing w:line="270" w:lineRule="auto"/>
            </w:pPr>
            <w:r>
              <w:rPr>
                <w:sz w:val="19"/>
                <w:szCs w:val="19"/>
              </w:rPr>
              <w:t>Sign the county health department and an anchor provider before opening the public SOS button in each new county</w:t>
            </w:r>
          </w:p>
        </w:tc>
        <w:tc>
          <w:tcPr>
            <w:tcW w:w="0" w:type="auto"/>
            <w:shd w:val="clear" w:color="auto" w:fill="FAF9FC"/>
            <w:tcMar>
              <w:top w:w="110" w:type="dxa"/>
              <w:left w:w="140" w:type="dxa"/>
              <w:bottom w:w="110" w:type="dxa"/>
              <w:right w:w="140" w:type="dxa"/>
            </w:tcMar>
          </w:tcPr>
          <w:p w14:paraId="1F3182B0" w14:textId="77777777" w:rsidR="005E2C35" w:rsidRDefault="00000000">
            <w:pPr>
              <w:spacing w:line="270" w:lineRule="auto"/>
            </w:pPr>
            <w:r>
              <w:rPr>
                <w:sz w:val="19"/>
                <w:szCs w:val="19"/>
              </w:rPr>
              <w:t>Keeps the core promise — a responder actually shows up — true in every market entered</w:t>
            </w:r>
          </w:p>
        </w:tc>
      </w:tr>
      <w:tr w:rsidR="005E2C35" w14:paraId="281B45E4"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516F0559" w14:textId="77777777" w:rsidR="005E2C35" w:rsidRDefault="00000000">
            <w:pPr>
              <w:spacing w:line="270" w:lineRule="auto"/>
            </w:pPr>
            <w:proofErr w:type="spellStart"/>
            <w:r>
              <w:rPr>
                <w:b/>
                <w:bCs/>
                <w:sz w:val="19"/>
                <w:szCs w:val="19"/>
              </w:rPr>
              <w:t>Monetise</w:t>
            </w:r>
            <w:proofErr w:type="spellEnd"/>
          </w:p>
        </w:tc>
        <w:tc>
          <w:tcPr>
            <w:tcW w:w="0" w:type="auto"/>
            <w:shd w:val="clear" w:color="auto" w:fill="FFFFFF"/>
            <w:tcMar>
              <w:top w:w="110" w:type="dxa"/>
              <w:left w:w="140" w:type="dxa"/>
              <w:bottom w:w="110" w:type="dxa"/>
              <w:right w:w="140" w:type="dxa"/>
            </w:tcMar>
          </w:tcPr>
          <w:p w14:paraId="2B2CFD6D" w14:textId="77777777" w:rsidR="005E2C35" w:rsidRDefault="00000000">
            <w:pPr>
              <w:spacing w:line="270" w:lineRule="auto"/>
            </w:pPr>
            <w:r>
              <w:rPr>
                <w:sz w:val="19"/>
                <w:szCs w:val="19"/>
              </w:rPr>
              <w:t>Sell private fleets in counties where the public network is visibly working</w:t>
            </w:r>
          </w:p>
        </w:tc>
        <w:tc>
          <w:tcPr>
            <w:tcW w:w="0" w:type="auto"/>
            <w:shd w:val="clear" w:color="auto" w:fill="FFFFFF"/>
            <w:tcMar>
              <w:top w:w="110" w:type="dxa"/>
              <w:left w:w="140" w:type="dxa"/>
              <w:bottom w:w="110" w:type="dxa"/>
              <w:right w:w="140" w:type="dxa"/>
            </w:tcMar>
          </w:tcPr>
          <w:p w14:paraId="78030D1F" w14:textId="77777777" w:rsidR="005E2C35" w:rsidRDefault="00000000">
            <w:pPr>
              <w:spacing w:line="270" w:lineRule="auto"/>
            </w:pPr>
            <w:r>
              <w:rPr>
                <w:sz w:val="19"/>
                <w:szCs w:val="19"/>
              </w:rPr>
              <w:t>Buyers can see the platform functioning before being asked to pay for it</w:t>
            </w:r>
          </w:p>
        </w:tc>
      </w:tr>
    </w:tbl>
    <w:p w14:paraId="3954F766" w14:textId="77777777" w:rsidR="005E2C35" w:rsidRDefault="005E2C35">
      <w:pPr>
        <w:spacing w:after="140"/>
      </w:pPr>
    </w:p>
    <w:p w14:paraId="0BA3C70B" w14:textId="77777777" w:rsidR="005E2C35" w:rsidRDefault="00000000">
      <w:pPr>
        <w:pStyle w:val="Heading2"/>
        <w:spacing w:before="280" w:after="130"/>
      </w:pPr>
      <w:bookmarkStart w:id="21" w:name="_Toc237118355"/>
      <w:r>
        <w:t>6.1 Partnerships</w:t>
      </w:r>
      <w:bookmarkEnd w:id="21"/>
    </w:p>
    <w:p w14:paraId="2517B34F" w14:textId="77777777" w:rsidR="005E2C35" w:rsidRDefault="00000000">
      <w:pPr>
        <w:pStyle w:val="ListParagraph"/>
        <w:numPr>
          <w:ilvl w:val="0"/>
          <w:numId w:val="1"/>
        </w:numPr>
        <w:spacing w:after="90" w:line="290" w:lineRule="auto"/>
      </w:pPr>
      <w:r>
        <w:t xml:space="preserve">County governments and the Ministry of Health, aligning with the national emergency-response </w:t>
      </w:r>
      <w:proofErr w:type="spellStart"/>
      <w:r>
        <w:t>modernisation</w:t>
      </w:r>
      <w:proofErr w:type="spellEnd"/>
      <w:r>
        <w:t xml:space="preserve"> </w:t>
      </w:r>
      <w:proofErr w:type="spellStart"/>
      <w:r>
        <w:t>programme</w:t>
      </w:r>
      <w:proofErr w:type="spellEnd"/>
      <w:r>
        <w:t xml:space="preserve"> already underway</w:t>
      </w:r>
    </w:p>
    <w:p w14:paraId="1946AE06" w14:textId="77777777" w:rsidR="005E2C35" w:rsidRDefault="00000000">
      <w:pPr>
        <w:pStyle w:val="ListParagraph"/>
        <w:numPr>
          <w:ilvl w:val="0"/>
          <w:numId w:val="1"/>
        </w:numPr>
        <w:spacing w:after="90" w:line="290" w:lineRule="auto"/>
      </w:pPr>
      <w:r>
        <w:lastRenderedPageBreak/>
        <w:t xml:space="preserve">NGOs and development partners funding road-safety and maternal-health outcomes measurable through </w:t>
      </w:r>
      <w:proofErr w:type="spellStart"/>
      <w:r>
        <w:t>eKonnect</w:t>
      </w:r>
      <w:proofErr w:type="spellEnd"/>
      <w:r>
        <w:t xml:space="preserve"> incident data</w:t>
      </w:r>
    </w:p>
    <w:p w14:paraId="478EEB3B" w14:textId="77777777" w:rsidR="005E2C35" w:rsidRDefault="00000000">
      <w:pPr>
        <w:pStyle w:val="ListParagraph"/>
        <w:numPr>
          <w:ilvl w:val="0"/>
          <w:numId w:val="1"/>
        </w:numPr>
        <w:spacing w:after="90" w:line="290" w:lineRule="auto"/>
      </w:pPr>
      <w:r>
        <w:t>Private hospital groups and insurers as anchor private-network subscribers and, later, integration partners</w:t>
      </w:r>
    </w:p>
    <w:p w14:paraId="50E3021C" w14:textId="77777777" w:rsidR="005E2C35" w:rsidRDefault="00000000">
      <w:pPr>
        <w:pStyle w:val="ListParagraph"/>
        <w:numPr>
          <w:ilvl w:val="0"/>
          <w:numId w:val="1"/>
        </w:numPr>
        <w:spacing w:after="90" w:line="290" w:lineRule="auto"/>
      </w:pPr>
      <w:r>
        <w:t>Telecoms and Safaricom/M-Pesa for USSD fallback reporting and subscription billing, extending reach to feature-phone users</w:t>
      </w:r>
    </w:p>
    <w:p w14:paraId="2FD4D78C" w14:textId="77777777" w:rsidR="005E2C35" w:rsidRDefault="00000000">
      <w:pPr>
        <w:pStyle w:val="Heading1"/>
        <w:pBdr>
          <w:bottom w:val="single" w:sz="12" w:space="0" w:color="3D1152"/>
        </w:pBdr>
        <w:spacing w:before="420" w:after="200"/>
      </w:pPr>
      <w:bookmarkStart w:id="22" w:name="_Toc237118356"/>
      <w:r>
        <w:t>7. Operations &amp; Governance</w:t>
      </w:r>
      <w:bookmarkEnd w:id="22"/>
    </w:p>
    <w:p w14:paraId="135DD481" w14:textId="77777777" w:rsidR="005E2C35" w:rsidRDefault="00000000">
      <w:pPr>
        <w:pStyle w:val="Heading2"/>
        <w:spacing w:before="280" w:after="130"/>
      </w:pPr>
      <w:bookmarkStart w:id="23" w:name="_Toc237118357"/>
      <w:r>
        <w:t>7.1 Responder verification pipeline</w:t>
      </w:r>
      <w:bookmarkEnd w:id="23"/>
    </w:p>
    <w:p w14:paraId="11AE06A6" w14:textId="77777777" w:rsidR="005E2C35" w:rsidRDefault="00000000">
      <w:pPr>
        <w:spacing w:after="160" w:line="300" w:lineRule="auto"/>
      </w:pPr>
      <w:r>
        <w:t xml:space="preserve">No one puts themselves on the public emergency network unverified. An administrator promotes a registered user, capturing </w:t>
      </w:r>
      <w:proofErr w:type="spellStart"/>
      <w:r>
        <w:t>licence</w:t>
      </w:r>
      <w:proofErr w:type="spellEnd"/>
      <w:r>
        <w:t xml:space="preserve"> number, vehicle registration and </w:t>
      </w:r>
      <w:proofErr w:type="spellStart"/>
      <w:r>
        <w:t>specialisation</w:t>
      </w:r>
      <w:proofErr w:type="spellEnd"/>
      <w:r>
        <w:t>, and moves them through pending, verified, rejected or suspended states with a note recorded against any rejection. Only a verified responder can go on duty. The same pipeline governs private-team responders, giving enterprise buyers the same assurance over their contracted fleet.</w:t>
      </w:r>
    </w:p>
    <w:p w14:paraId="5C41C11B" w14:textId="77777777" w:rsidR="005E2C35" w:rsidRDefault="00000000">
      <w:pPr>
        <w:spacing w:before="200" w:after="80"/>
        <w:jc w:val="center"/>
      </w:pPr>
      <w:r>
        <w:rPr>
          <w:noProof/>
        </w:rPr>
        <w:drawing>
          <wp:inline distT="0" distB="0" distL="0" distR="0" wp14:anchorId="626D09B0" wp14:editId="0C19812D">
            <wp:extent cx="5905500" cy="2200275"/>
            <wp:effectExtent l="0" t="0" r="0" b="0"/>
            <wp:docPr id="358925883" name="Picture 35892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200275"/>
                    </a:xfrm>
                    <a:prstGeom prst="rect">
                      <a:avLst/>
                    </a:prstGeom>
                  </pic:spPr>
                </pic:pic>
              </a:graphicData>
            </a:graphic>
          </wp:inline>
        </w:drawing>
      </w:r>
    </w:p>
    <w:p w14:paraId="619A087E" w14:textId="77777777" w:rsidR="005E2C35" w:rsidRDefault="00000000">
      <w:pPr>
        <w:spacing w:after="260"/>
        <w:jc w:val="center"/>
      </w:pPr>
      <w:r>
        <w:rPr>
          <w:b/>
          <w:bCs/>
          <w:color w:val="3D1152"/>
          <w:sz w:val="17"/>
          <w:szCs w:val="17"/>
        </w:rPr>
        <w:t xml:space="preserve">Figure 5. </w:t>
      </w:r>
      <w:r>
        <w:rPr>
          <w:i/>
          <w:iCs/>
          <w:color w:val="6B6577"/>
          <w:sz w:val="17"/>
          <w:szCs w:val="17"/>
        </w:rPr>
        <w:t>Responders sign up as ordinary users and are promoted and verified by an administrator.</w:t>
      </w:r>
    </w:p>
    <w:p w14:paraId="6D44A1E3" w14:textId="77777777" w:rsidR="005E2C35" w:rsidRDefault="00000000">
      <w:pPr>
        <w:pStyle w:val="Heading2"/>
        <w:spacing w:before="280" w:after="130"/>
      </w:pPr>
      <w:bookmarkStart w:id="24" w:name="_Toc237118358"/>
      <w:r>
        <w:t>7.2 Assignment modes</w:t>
      </w:r>
      <w:bookmarkEnd w:id="24"/>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1161"/>
        <w:gridCol w:w="3550"/>
        <w:gridCol w:w="4455"/>
      </w:tblGrid>
      <w:tr w:rsidR="005E2C35" w14:paraId="4327FD26"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7D0372AE" w14:textId="77777777" w:rsidR="005E2C35" w:rsidRDefault="00000000">
            <w:pPr>
              <w:spacing w:line="270" w:lineRule="auto"/>
            </w:pPr>
            <w:r>
              <w:rPr>
                <w:b/>
                <w:bCs/>
                <w:caps/>
                <w:color w:val="FFFFFF"/>
                <w:sz w:val="18"/>
                <w:szCs w:val="18"/>
              </w:rPr>
              <w:t>Mode</w:t>
            </w:r>
          </w:p>
        </w:tc>
        <w:tc>
          <w:tcPr>
            <w:tcW w:w="0" w:type="auto"/>
            <w:shd w:val="clear" w:color="auto" w:fill="3D1152"/>
            <w:tcMar>
              <w:top w:w="110" w:type="dxa"/>
              <w:left w:w="140" w:type="dxa"/>
              <w:bottom w:w="110" w:type="dxa"/>
              <w:right w:w="140" w:type="dxa"/>
            </w:tcMar>
          </w:tcPr>
          <w:p w14:paraId="085368BD" w14:textId="77777777" w:rsidR="005E2C35" w:rsidRDefault="00000000">
            <w:pPr>
              <w:spacing w:line="270" w:lineRule="auto"/>
            </w:pPr>
            <w:r>
              <w:rPr>
                <w:b/>
                <w:bCs/>
                <w:caps/>
                <w:color w:val="FFFFFF"/>
                <w:sz w:val="18"/>
                <w:szCs w:val="18"/>
              </w:rPr>
              <w:t>How it works</w:t>
            </w:r>
          </w:p>
        </w:tc>
        <w:tc>
          <w:tcPr>
            <w:tcW w:w="0" w:type="auto"/>
            <w:shd w:val="clear" w:color="auto" w:fill="3D1152"/>
            <w:tcMar>
              <w:top w:w="110" w:type="dxa"/>
              <w:left w:w="140" w:type="dxa"/>
              <w:bottom w:w="110" w:type="dxa"/>
              <w:right w:w="140" w:type="dxa"/>
            </w:tcMar>
          </w:tcPr>
          <w:p w14:paraId="02E5C0F4" w14:textId="77777777" w:rsidR="005E2C35" w:rsidRDefault="00000000">
            <w:pPr>
              <w:spacing w:line="270" w:lineRule="auto"/>
            </w:pPr>
            <w:r>
              <w:rPr>
                <w:b/>
                <w:bCs/>
                <w:caps/>
                <w:color w:val="FFFFFF"/>
                <w:sz w:val="18"/>
                <w:szCs w:val="18"/>
              </w:rPr>
              <w:t>Best suited to</w:t>
            </w:r>
          </w:p>
        </w:tc>
      </w:tr>
      <w:tr w:rsidR="005E2C35" w14:paraId="466D5C2D"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70277099" w14:textId="77777777" w:rsidR="005E2C35" w:rsidRDefault="00000000">
            <w:pPr>
              <w:spacing w:line="270" w:lineRule="auto"/>
            </w:pPr>
            <w:r>
              <w:rPr>
                <w:b/>
                <w:bCs/>
                <w:sz w:val="19"/>
                <w:szCs w:val="19"/>
              </w:rPr>
              <w:t>First-accept</w:t>
            </w:r>
          </w:p>
        </w:tc>
        <w:tc>
          <w:tcPr>
            <w:tcW w:w="0" w:type="auto"/>
            <w:shd w:val="clear" w:color="auto" w:fill="FFFFFF"/>
            <w:tcMar>
              <w:top w:w="110" w:type="dxa"/>
              <w:left w:w="140" w:type="dxa"/>
              <w:bottom w:w="110" w:type="dxa"/>
              <w:right w:w="140" w:type="dxa"/>
            </w:tcMar>
          </w:tcPr>
          <w:p w14:paraId="34178D9A" w14:textId="77777777" w:rsidR="005E2C35" w:rsidRDefault="00000000">
            <w:pPr>
              <w:spacing w:line="270" w:lineRule="auto"/>
            </w:pPr>
            <w:r>
              <w:rPr>
                <w:sz w:val="19"/>
                <w:szCs w:val="19"/>
              </w:rPr>
              <w:t>The fastest responder to tap Accept takes the job</w:t>
            </w:r>
          </w:p>
        </w:tc>
        <w:tc>
          <w:tcPr>
            <w:tcW w:w="0" w:type="auto"/>
            <w:shd w:val="clear" w:color="auto" w:fill="FFFFFF"/>
            <w:tcMar>
              <w:top w:w="110" w:type="dxa"/>
              <w:left w:w="140" w:type="dxa"/>
              <w:bottom w:w="110" w:type="dxa"/>
              <w:right w:w="140" w:type="dxa"/>
            </w:tcMar>
          </w:tcPr>
          <w:p w14:paraId="06A015B4" w14:textId="77777777" w:rsidR="005E2C35" w:rsidRDefault="00000000">
            <w:pPr>
              <w:spacing w:line="270" w:lineRule="auto"/>
            </w:pPr>
            <w:r>
              <w:rPr>
                <w:sz w:val="19"/>
                <w:szCs w:val="19"/>
              </w:rPr>
              <w:t>Dense urban coverage where several units are in range</w:t>
            </w:r>
          </w:p>
        </w:tc>
      </w:tr>
      <w:tr w:rsidR="005E2C35" w14:paraId="06A5E26C"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6C76169E" w14:textId="77777777" w:rsidR="005E2C35" w:rsidRDefault="00000000">
            <w:pPr>
              <w:spacing w:line="270" w:lineRule="auto"/>
            </w:pPr>
            <w:r>
              <w:rPr>
                <w:b/>
                <w:bCs/>
                <w:sz w:val="19"/>
                <w:szCs w:val="19"/>
              </w:rPr>
              <w:t>Auto-nearest</w:t>
            </w:r>
          </w:p>
        </w:tc>
        <w:tc>
          <w:tcPr>
            <w:tcW w:w="0" w:type="auto"/>
            <w:shd w:val="clear" w:color="auto" w:fill="FAF9FC"/>
            <w:tcMar>
              <w:top w:w="110" w:type="dxa"/>
              <w:left w:w="140" w:type="dxa"/>
              <w:bottom w:w="110" w:type="dxa"/>
              <w:right w:w="140" w:type="dxa"/>
            </w:tcMar>
          </w:tcPr>
          <w:p w14:paraId="094E974D" w14:textId="77777777" w:rsidR="005E2C35" w:rsidRDefault="00000000">
            <w:pPr>
              <w:spacing w:line="270" w:lineRule="auto"/>
            </w:pPr>
            <w:r>
              <w:rPr>
                <w:sz w:val="19"/>
                <w:szCs w:val="19"/>
              </w:rPr>
              <w:t>The system assigns the closest available unit automatically</w:t>
            </w:r>
          </w:p>
        </w:tc>
        <w:tc>
          <w:tcPr>
            <w:tcW w:w="0" w:type="auto"/>
            <w:shd w:val="clear" w:color="auto" w:fill="FAF9FC"/>
            <w:tcMar>
              <w:top w:w="110" w:type="dxa"/>
              <w:left w:w="140" w:type="dxa"/>
              <w:bottom w:w="110" w:type="dxa"/>
              <w:right w:w="140" w:type="dxa"/>
            </w:tcMar>
          </w:tcPr>
          <w:p w14:paraId="270F07AB" w14:textId="77777777" w:rsidR="005E2C35" w:rsidRDefault="00000000">
            <w:pPr>
              <w:spacing w:line="270" w:lineRule="auto"/>
            </w:pPr>
            <w:r>
              <w:rPr>
                <w:sz w:val="19"/>
                <w:szCs w:val="19"/>
              </w:rPr>
              <w:t>Sparse coverage where speed of decision matters more than responder choice</w:t>
            </w:r>
          </w:p>
        </w:tc>
      </w:tr>
    </w:tbl>
    <w:p w14:paraId="24EBFEA9" w14:textId="77777777" w:rsidR="005E2C35" w:rsidRDefault="005E2C35">
      <w:pPr>
        <w:spacing w:after="140"/>
      </w:pPr>
    </w:p>
    <w:p w14:paraId="0C95606E" w14:textId="77777777" w:rsidR="005E2C35" w:rsidRDefault="00000000">
      <w:pPr>
        <w:pStyle w:val="Heading2"/>
        <w:spacing w:before="280" w:after="130"/>
      </w:pPr>
      <w:bookmarkStart w:id="25" w:name="_Toc237118359"/>
      <w:r>
        <w:t>7.3 Incident lifecycle &amp; accountability</w:t>
      </w:r>
      <w:bookmarkEnd w:id="25"/>
    </w:p>
    <w:p w14:paraId="59A116EE" w14:textId="77777777" w:rsidR="005E2C35" w:rsidRDefault="00000000">
      <w:pPr>
        <w:spacing w:after="160" w:line="300" w:lineRule="auto"/>
      </w:pPr>
      <w:r>
        <w:t>Every incident carries a full timestamped journey from creation to resolution: when the SOS was raised, when a responder accepted, when they reached the patient, any onward referral to a hospital or clinic, and when the case closed. Cancellations are captured against a structured set of reasons, which turns them from noise into a data source county administrators can use to see where coverage gaps actually are.</w:t>
      </w:r>
    </w:p>
    <w:p w14:paraId="13F9806E" w14:textId="77777777" w:rsidR="005E2C35" w:rsidRDefault="00000000">
      <w:pPr>
        <w:spacing w:before="200" w:after="80"/>
        <w:jc w:val="center"/>
      </w:pPr>
      <w:r>
        <w:rPr>
          <w:noProof/>
        </w:rPr>
        <w:lastRenderedPageBreak/>
        <w:drawing>
          <wp:inline distT="0" distB="0" distL="0" distR="0" wp14:anchorId="497D65D3" wp14:editId="6AB83E9E">
            <wp:extent cx="5905500" cy="2438400"/>
            <wp:effectExtent l="0" t="0" r="0" b="0"/>
            <wp:docPr id="2100745021" name="Picture 210074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438400"/>
                    </a:xfrm>
                    <a:prstGeom prst="rect">
                      <a:avLst/>
                    </a:prstGeom>
                  </pic:spPr>
                </pic:pic>
              </a:graphicData>
            </a:graphic>
          </wp:inline>
        </w:drawing>
      </w:r>
    </w:p>
    <w:p w14:paraId="65C0B8E0" w14:textId="77777777" w:rsidR="005E2C35" w:rsidRDefault="00000000">
      <w:pPr>
        <w:spacing w:after="260"/>
        <w:jc w:val="center"/>
      </w:pPr>
      <w:r>
        <w:rPr>
          <w:b/>
          <w:bCs/>
          <w:color w:val="3D1152"/>
          <w:sz w:val="17"/>
          <w:szCs w:val="17"/>
        </w:rPr>
        <w:t xml:space="preserve">Figure 6. </w:t>
      </w:r>
      <w:r>
        <w:rPr>
          <w:i/>
          <w:iCs/>
          <w:color w:val="6B6577"/>
          <w:sz w:val="17"/>
          <w:szCs w:val="17"/>
        </w:rPr>
        <w:t>The incident journey, including onward referral when the first care point cannot help.</w:t>
      </w:r>
    </w:p>
    <w:p w14:paraId="2D815D11" w14:textId="77777777" w:rsidR="005E2C35" w:rsidRDefault="00000000">
      <w:pPr>
        <w:spacing w:after="160" w:line="300" w:lineRule="auto"/>
      </w:pPr>
      <w:r>
        <w:t>Because each transition is stored as its own event, the durations that matter fall out of the data automatically: how long a caller waited for anyone to accept, how long the responder took to reach them, how long they spent on scene, and how long each transport leg took. These are the figures a county partner will hold the network accountable to, and the same journey is shown to the patient in their own history.</w:t>
      </w:r>
    </w:p>
    <w:p w14:paraId="56DC1A09" w14:textId="77777777" w:rsidR="005E2C35" w:rsidRDefault="00000000">
      <w:pPr>
        <w:pStyle w:val="Heading2"/>
        <w:spacing w:before="280" w:after="130"/>
      </w:pPr>
      <w:bookmarkStart w:id="26" w:name="_Toc237118360"/>
      <w:r>
        <w:t>7.4 Data protection</w:t>
      </w:r>
      <w:bookmarkEnd w:id="26"/>
    </w:p>
    <w:p w14:paraId="54DFA256" w14:textId="77777777" w:rsidR="005E2C35" w:rsidRDefault="00000000">
      <w:pPr>
        <w:spacing w:after="160" w:line="300" w:lineRule="auto"/>
      </w:pPr>
      <w:r>
        <w:t>Location, health-adjacent and identity data are collected only for active incident response and responder verification, consistent with Kenya's Data Protection Act, 2019. Compliance and licensing work is an explicit line item in the funding ask, reflecting that this is treated as a first-class requirement for a government-facing platform, not an afterthought.</w:t>
      </w:r>
    </w:p>
    <w:p w14:paraId="226399A2" w14:textId="77777777" w:rsidR="005E2C35" w:rsidRDefault="00000000">
      <w:pPr>
        <w:pStyle w:val="Heading1"/>
        <w:pBdr>
          <w:bottom w:val="single" w:sz="12" w:space="0" w:color="3D1152"/>
        </w:pBdr>
        <w:spacing w:before="420" w:after="200"/>
      </w:pPr>
      <w:bookmarkStart w:id="27" w:name="_Toc237118361"/>
      <w:r>
        <w:t>8. Five-Year Execution Plan</w:t>
      </w:r>
      <w:bookmarkEnd w:id="27"/>
    </w:p>
    <w:p w14:paraId="62098DE7" w14:textId="77777777" w:rsidR="005E2C35" w:rsidRDefault="00000000">
      <w:pPr>
        <w:spacing w:after="160" w:line="300" w:lineRule="auto"/>
      </w:pPr>
      <w:r>
        <w:t>This roadmap starts from where the product already is today: working patient, responder and admin applications ready for a first county pilot.</w:t>
      </w:r>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711"/>
        <w:gridCol w:w="1323"/>
        <w:gridCol w:w="7132"/>
      </w:tblGrid>
      <w:tr w:rsidR="005E2C35" w14:paraId="795D2243"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2395BDA6" w14:textId="77777777" w:rsidR="005E2C35" w:rsidRDefault="00000000">
            <w:pPr>
              <w:spacing w:line="270" w:lineRule="auto"/>
            </w:pPr>
            <w:r>
              <w:rPr>
                <w:b/>
                <w:bCs/>
                <w:caps/>
                <w:color w:val="FFFFFF"/>
                <w:sz w:val="18"/>
                <w:szCs w:val="18"/>
              </w:rPr>
              <w:t>Year</w:t>
            </w:r>
          </w:p>
        </w:tc>
        <w:tc>
          <w:tcPr>
            <w:tcW w:w="0" w:type="auto"/>
            <w:shd w:val="clear" w:color="auto" w:fill="3D1152"/>
            <w:tcMar>
              <w:top w:w="110" w:type="dxa"/>
              <w:left w:w="140" w:type="dxa"/>
              <w:bottom w:w="110" w:type="dxa"/>
              <w:right w:w="140" w:type="dxa"/>
            </w:tcMar>
          </w:tcPr>
          <w:p w14:paraId="42993DE8" w14:textId="77777777" w:rsidR="005E2C35" w:rsidRDefault="00000000">
            <w:pPr>
              <w:spacing w:line="270" w:lineRule="auto"/>
            </w:pPr>
            <w:r>
              <w:rPr>
                <w:b/>
                <w:bCs/>
                <w:caps/>
                <w:color w:val="FFFFFF"/>
                <w:sz w:val="18"/>
                <w:szCs w:val="18"/>
              </w:rPr>
              <w:t>Theme</w:t>
            </w:r>
          </w:p>
        </w:tc>
        <w:tc>
          <w:tcPr>
            <w:tcW w:w="0" w:type="auto"/>
            <w:shd w:val="clear" w:color="auto" w:fill="3D1152"/>
            <w:tcMar>
              <w:top w:w="110" w:type="dxa"/>
              <w:left w:w="140" w:type="dxa"/>
              <w:bottom w:w="110" w:type="dxa"/>
              <w:right w:w="140" w:type="dxa"/>
            </w:tcMar>
          </w:tcPr>
          <w:p w14:paraId="0BE8B464" w14:textId="77777777" w:rsidR="005E2C35" w:rsidRDefault="00000000">
            <w:pPr>
              <w:spacing w:line="270" w:lineRule="auto"/>
            </w:pPr>
            <w:r>
              <w:rPr>
                <w:b/>
                <w:bCs/>
                <w:caps/>
                <w:color w:val="FFFFFF"/>
                <w:sz w:val="18"/>
                <w:szCs w:val="18"/>
              </w:rPr>
              <w:t>Milestones</w:t>
            </w:r>
          </w:p>
        </w:tc>
      </w:tr>
      <w:tr w:rsidR="005E2C35" w14:paraId="469223FC"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04F85E8D" w14:textId="77777777" w:rsidR="005E2C35" w:rsidRDefault="00000000">
            <w:pPr>
              <w:spacing w:line="270" w:lineRule="auto"/>
            </w:pPr>
            <w:r>
              <w:rPr>
                <w:b/>
                <w:bCs/>
                <w:sz w:val="19"/>
                <w:szCs w:val="19"/>
              </w:rPr>
              <w:t>Year 1</w:t>
            </w:r>
          </w:p>
        </w:tc>
        <w:tc>
          <w:tcPr>
            <w:tcW w:w="0" w:type="auto"/>
            <w:shd w:val="clear" w:color="auto" w:fill="FFFFFF"/>
            <w:tcMar>
              <w:top w:w="110" w:type="dxa"/>
              <w:left w:w="140" w:type="dxa"/>
              <w:bottom w:w="110" w:type="dxa"/>
              <w:right w:w="140" w:type="dxa"/>
            </w:tcMar>
          </w:tcPr>
          <w:p w14:paraId="47500497" w14:textId="77777777" w:rsidR="005E2C35" w:rsidRDefault="00000000">
            <w:pPr>
              <w:spacing w:line="270" w:lineRule="auto"/>
            </w:pPr>
            <w:r>
              <w:rPr>
                <w:sz w:val="19"/>
                <w:szCs w:val="19"/>
              </w:rPr>
              <w:t>Foundation</w:t>
            </w:r>
          </w:p>
        </w:tc>
        <w:tc>
          <w:tcPr>
            <w:tcW w:w="0" w:type="auto"/>
            <w:shd w:val="clear" w:color="auto" w:fill="FFFFFF"/>
            <w:tcMar>
              <w:top w:w="110" w:type="dxa"/>
              <w:left w:w="140" w:type="dxa"/>
              <w:bottom w:w="110" w:type="dxa"/>
              <w:right w:w="140" w:type="dxa"/>
            </w:tcMar>
          </w:tcPr>
          <w:p w14:paraId="63CCE5A0" w14:textId="77777777" w:rsidR="005E2C35" w:rsidRDefault="00000000">
            <w:pPr>
              <w:spacing w:line="270" w:lineRule="auto"/>
            </w:pPr>
            <w:r>
              <w:rPr>
                <w:sz w:val="19"/>
                <w:szCs w:val="19"/>
              </w:rPr>
              <w:t>Launch MVP into a live pilot · Pilot in one county with a public ambulance partner and one private hospital fleet · Verify and onboard the first 50 responders · Close the KSH 5.7M seed round</w:t>
            </w:r>
          </w:p>
        </w:tc>
      </w:tr>
      <w:tr w:rsidR="005E2C35" w14:paraId="7808E7FB"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6F7B53DC" w14:textId="77777777" w:rsidR="005E2C35" w:rsidRDefault="00000000">
            <w:pPr>
              <w:spacing w:line="270" w:lineRule="auto"/>
            </w:pPr>
            <w:r>
              <w:rPr>
                <w:b/>
                <w:bCs/>
                <w:sz w:val="19"/>
                <w:szCs w:val="19"/>
              </w:rPr>
              <w:t>Year 2</w:t>
            </w:r>
          </w:p>
        </w:tc>
        <w:tc>
          <w:tcPr>
            <w:tcW w:w="0" w:type="auto"/>
            <w:shd w:val="clear" w:color="auto" w:fill="FAF9FC"/>
            <w:tcMar>
              <w:top w:w="110" w:type="dxa"/>
              <w:left w:w="140" w:type="dxa"/>
              <w:bottom w:w="110" w:type="dxa"/>
              <w:right w:w="140" w:type="dxa"/>
            </w:tcMar>
          </w:tcPr>
          <w:p w14:paraId="694D0C8A" w14:textId="77777777" w:rsidR="005E2C35" w:rsidRDefault="00000000">
            <w:pPr>
              <w:spacing w:line="270" w:lineRule="auto"/>
            </w:pPr>
            <w:r>
              <w:rPr>
                <w:sz w:val="19"/>
                <w:szCs w:val="19"/>
              </w:rPr>
              <w:t>Validate</w:t>
            </w:r>
          </w:p>
        </w:tc>
        <w:tc>
          <w:tcPr>
            <w:tcW w:w="0" w:type="auto"/>
            <w:shd w:val="clear" w:color="auto" w:fill="FAF9FC"/>
            <w:tcMar>
              <w:top w:w="110" w:type="dxa"/>
              <w:left w:w="140" w:type="dxa"/>
              <w:bottom w:w="110" w:type="dxa"/>
              <w:right w:w="140" w:type="dxa"/>
            </w:tcMar>
          </w:tcPr>
          <w:p w14:paraId="4BE70072" w14:textId="77777777" w:rsidR="005E2C35" w:rsidRDefault="00000000">
            <w:pPr>
              <w:spacing w:line="270" w:lineRule="auto"/>
            </w:pPr>
            <w:r>
              <w:rPr>
                <w:sz w:val="19"/>
                <w:szCs w:val="19"/>
              </w:rPr>
              <w:t>Expand to 3–5 counties · Launch private-provider subscriptions as a paid B2B product · Integrate M-Pesa (Daraja) billing · Reach 5,000 registered users and 200 verified responders</w:t>
            </w:r>
          </w:p>
        </w:tc>
      </w:tr>
      <w:tr w:rsidR="005E2C35" w14:paraId="43D798DD"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08B88ED5" w14:textId="77777777" w:rsidR="005E2C35" w:rsidRDefault="00000000">
            <w:pPr>
              <w:spacing w:line="270" w:lineRule="auto"/>
            </w:pPr>
            <w:r>
              <w:rPr>
                <w:b/>
                <w:bCs/>
                <w:sz w:val="19"/>
                <w:szCs w:val="19"/>
              </w:rPr>
              <w:t>Year 3</w:t>
            </w:r>
          </w:p>
        </w:tc>
        <w:tc>
          <w:tcPr>
            <w:tcW w:w="0" w:type="auto"/>
            <w:shd w:val="clear" w:color="auto" w:fill="FFFFFF"/>
            <w:tcMar>
              <w:top w:w="110" w:type="dxa"/>
              <w:left w:w="140" w:type="dxa"/>
              <w:bottom w:w="110" w:type="dxa"/>
              <w:right w:w="140" w:type="dxa"/>
            </w:tcMar>
          </w:tcPr>
          <w:p w14:paraId="2B4C4497" w14:textId="77777777" w:rsidR="005E2C35" w:rsidRDefault="00000000">
            <w:pPr>
              <w:spacing w:line="270" w:lineRule="auto"/>
            </w:pPr>
            <w:r>
              <w:rPr>
                <w:sz w:val="19"/>
                <w:szCs w:val="19"/>
              </w:rPr>
              <w:t>Scale</w:t>
            </w:r>
          </w:p>
        </w:tc>
        <w:tc>
          <w:tcPr>
            <w:tcW w:w="0" w:type="auto"/>
            <w:shd w:val="clear" w:color="auto" w:fill="FFFFFF"/>
            <w:tcMar>
              <w:top w:w="110" w:type="dxa"/>
              <w:left w:w="140" w:type="dxa"/>
              <w:bottom w:w="110" w:type="dxa"/>
              <w:right w:w="140" w:type="dxa"/>
            </w:tcMar>
          </w:tcPr>
          <w:p w14:paraId="27F02C13" w14:textId="77777777" w:rsidR="005E2C35" w:rsidRDefault="00000000">
            <w:pPr>
              <w:spacing w:line="270" w:lineRule="auto"/>
            </w:pPr>
            <w:r>
              <w:rPr>
                <w:sz w:val="19"/>
                <w:szCs w:val="19"/>
              </w:rPr>
              <w:t xml:space="preserve">National rollout to 15+ counties · </w:t>
            </w:r>
            <w:proofErr w:type="gramStart"/>
            <w:r>
              <w:rPr>
                <w:sz w:val="19"/>
                <w:szCs w:val="19"/>
              </w:rPr>
              <w:t>Formal county</w:t>
            </w:r>
            <w:proofErr w:type="gramEnd"/>
            <w:r>
              <w:rPr>
                <w:sz w:val="19"/>
                <w:szCs w:val="19"/>
              </w:rPr>
              <w:t xml:space="preserve"> government and NGO partnerships · Multilingual AI triage in Swahili and other local languages · Reach operating break-even</w:t>
            </w:r>
          </w:p>
        </w:tc>
      </w:tr>
      <w:tr w:rsidR="005E2C35" w14:paraId="4202C212"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41102675" w14:textId="77777777" w:rsidR="005E2C35" w:rsidRDefault="00000000">
            <w:pPr>
              <w:spacing w:line="270" w:lineRule="auto"/>
            </w:pPr>
            <w:r>
              <w:rPr>
                <w:b/>
                <w:bCs/>
                <w:sz w:val="19"/>
                <w:szCs w:val="19"/>
              </w:rPr>
              <w:t>Year 4</w:t>
            </w:r>
          </w:p>
        </w:tc>
        <w:tc>
          <w:tcPr>
            <w:tcW w:w="0" w:type="auto"/>
            <w:shd w:val="clear" w:color="auto" w:fill="FAF9FC"/>
            <w:tcMar>
              <w:top w:w="110" w:type="dxa"/>
              <w:left w:w="140" w:type="dxa"/>
              <w:bottom w:w="110" w:type="dxa"/>
              <w:right w:w="140" w:type="dxa"/>
            </w:tcMar>
          </w:tcPr>
          <w:p w14:paraId="23A03DFB" w14:textId="77777777" w:rsidR="005E2C35" w:rsidRDefault="00000000">
            <w:pPr>
              <w:spacing w:line="270" w:lineRule="auto"/>
            </w:pPr>
            <w:r>
              <w:rPr>
                <w:sz w:val="19"/>
                <w:szCs w:val="19"/>
              </w:rPr>
              <w:t>Regional Growth</w:t>
            </w:r>
          </w:p>
        </w:tc>
        <w:tc>
          <w:tcPr>
            <w:tcW w:w="0" w:type="auto"/>
            <w:shd w:val="clear" w:color="auto" w:fill="FAF9FC"/>
            <w:tcMar>
              <w:top w:w="110" w:type="dxa"/>
              <w:left w:w="140" w:type="dxa"/>
              <w:bottom w:w="110" w:type="dxa"/>
              <w:right w:w="140" w:type="dxa"/>
            </w:tcMar>
          </w:tcPr>
          <w:p w14:paraId="55769A1A" w14:textId="77777777" w:rsidR="005E2C35" w:rsidRDefault="00000000">
            <w:pPr>
              <w:spacing w:line="270" w:lineRule="auto"/>
            </w:pPr>
            <w:r>
              <w:rPr>
                <w:sz w:val="19"/>
                <w:szCs w:val="19"/>
              </w:rPr>
              <w:t>Expand into Uganda, Tanzania and Rwanda · Hospital and insurer billing integrations · Surpass 100,000 users and 2,000 verified responders</w:t>
            </w:r>
          </w:p>
        </w:tc>
      </w:tr>
      <w:tr w:rsidR="005E2C35" w14:paraId="0C3ABCD3"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7EDBF238" w14:textId="77777777" w:rsidR="005E2C35" w:rsidRDefault="00000000">
            <w:pPr>
              <w:spacing w:line="270" w:lineRule="auto"/>
            </w:pPr>
            <w:r>
              <w:rPr>
                <w:b/>
                <w:bCs/>
                <w:sz w:val="19"/>
                <w:szCs w:val="19"/>
              </w:rPr>
              <w:lastRenderedPageBreak/>
              <w:t>Year 5</w:t>
            </w:r>
          </w:p>
        </w:tc>
        <w:tc>
          <w:tcPr>
            <w:tcW w:w="0" w:type="auto"/>
            <w:shd w:val="clear" w:color="auto" w:fill="FFFFFF"/>
            <w:tcMar>
              <w:top w:w="110" w:type="dxa"/>
              <w:left w:w="140" w:type="dxa"/>
              <w:bottom w:w="110" w:type="dxa"/>
              <w:right w:w="140" w:type="dxa"/>
            </w:tcMar>
          </w:tcPr>
          <w:p w14:paraId="56E84BB3" w14:textId="77777777" w:rsidR="005E2C35" w:rsidRDefault="00000000">
            <w:pPr>
              <w:spacing w:line="270" w:lineRule="auto"/>
            </w:pPr>
            <w:r>
              <w:rPr>
                <w:sz w:val="19"/>
                <w:szCs w:val="19"/>
              </w:rPr>
              <w:t>Regional Leader</w:t>
            </w:r>
          </w:p>
        </w:tc>
        <w:tc>
          <w:tcPr>
            <w:tcW w:w="0" w:type="auto"/>
            <w:shd w:val="clear" w:color="auto" w:fill="FFFFFF"/>
            <w:tcMar>
              <w:top w:w="110" w:type="dxa"/>
              <w:left w:w="140" w:type="dxa"/>
              <w:bottom w:w="110" w:type="dxa"/>
              <w:right w:w="140" w:type="dxa"/>
            </w:tcMar>
          </w:tcPr>
          <w:p w14:paraId="28ACE786" w14:textId="77777777" w:rsidR="005E2C35" w:rsidRDefault="00000000">
            <w:pPr>
              <w:spacing w:line="270" w:lineRule="auto"/>
            </w:pPr>
            <w:r>
              <w:rPr>
                <w:sz w:val="19"/>
                <w:szCs w:val="19"/>
              </w:rPr>
              <w:t>Established as East Africa's emergency-response backbone · SDG-aligned impact reporting to government and development partners · Raise a Series A</w:t>
            </w:r>
          </w:p>
        </w:tc>
      </w:tr>
    </w:tbl>
    <w:p w14:paraId="446AA685" w14:textId="77777777" w:rsidR="005E2C35" w:rsidRDefault="00000000">
      <w:pPr>
        <w:pStyle w:val="Heading1"/>
        <w:pBdr>
          <w:bottom w:val="single" w:sz="12" w:space="0" w:color="3D1152"/>
        </w:pBdr>
        <w:spacing w:before="420" w:after="200"/>
      </w:pPr>
      <w:bookmarkStart w:id="28" w:name="_Toc237118362"/>
      <w:r>
        <w:t>9. Financial Plan</w:t>
      </w:r>
      <w:bookmarkEnd w:id="28"/>
    </w:p>
    <w:p w14:paraId="4A831B2D" w14:textId="77777777" w:rsidR="005E2C35" w:rsidRDefault="00000000">
      <w:pPr>
        <w:pStyle w:val="Heading2"/>
        <w:spacing w:before="280" w:after="130"/>
      </w:pPr>
      <w:bookmarkStart w:id="29" w:name="_Toc237118363"/>
      <w:r>
        <w:t>9.1 The ask: KSH 5.7 million</w:t>
      </w:r>
      <w:bookmarkEnd w:id="29"/>
    </w:p>
    <w:p w14:paraId="22B6658A" w14:textId="77777777" w:rsidR="005E2C35" w:rsidRDefault="00000000">
      <w:pPr>
        <w:spacing w:after="160" w:line="300" w:lineRule="auto"/>
      </w:pPr>
      <w:r>
        <w:t xml:space="preserve">This round funds </w:t>
      </w:r>
      <w:proofErr w:type="spellStart"/>
      <w:r>
        <w:t>eKonnect</w:t>
      </w:r>
      <w:proofErr w:type="spellEnd"/>
      <w:r>
        <w:t xml:space="preserve"> from a pilot-ready product to a verified, government- and partner-facing county launch. It is deliberately weighted toward infrastructure reliability and compliance — the two things a public-sector or hospital partner will diligence hardest — alongside the remaining engineering work.</w:t>
      </w:r>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377"/>
        <w:gridCol w:w="2225"/>
        <w:gridCol w:w="5245"/>
        <w:gridCol w:w="1319"/>
      </w:tblGrid>
      <w:tr w:rsidR="005E2C35" w14:paraId="0DD6FC81"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4A6230F4" w14:textId="77777777" w:rsidR="005E2C35" w:rsidRDefault="00000000">
            <w:pPr>
              <w:spacing w:line="270" w:lineRule="auto"/>
            </w:pPr>
            <w:r>
              <w:rPr>
                <w:b/>
                <w:bCs/>
                <w:caps/>
                <w:color w:val="FFFFFF"/>
                <w:sz w:val="18"/>
                <w:szCs w:val="18"/>
              </w:rPr>
              <w:t>#</w:t>
            </w:r>
          </w:p>
        </w:tc>
        <w:tc>
          <w:tcPr>
            <w:tcW w:w="0" w:type="auto"/>
            <w:shd w:val="clear" w:color="auto" w:fill="3D1152"/>
            <w:tcMar>
              <w:top w:w="110" w:type="dxa"/>
              <w:left w:w="140" w:type="dxa"/>
              <w:bottom w:w="110" w:type="dxa"/>
              <w:right w:w="140" w:type="dxa"/>
            </w:tcMar>
          </w:tcPr>
          <w:p w14:paraId="33FCE7F8" w14:textId="77777777" w:rsidR="005E2C35" w:rsidRDefault="00000000">
            <w:pPr>
              <w:spacing w:line="270" w:lineRule="auto"/>
            </w:pPr>
            <w:r>
              <w:rPr>
                <w:b/>
                <w:bCs/>
                <w:caps/>
                <w:color w:val="FFFFFF"/>
                <w:sz w:val="18"/>
                <w:szCs w:val="18"/>
              </w:rPr>
              <w:t>Category</w:t>
            </w:r>
          </w:p>
        </w:tc>
        <w:tc>
          <w:tcPr>
            <w:tcW w:w="0" w:type="auto"/>
            <w:shd w:val="clear" w:color="auto" w:fill="3D1152"/>
            <w:tcMar>
              <w:top w:w="110" w:type="dxa"/>
              <w:left w:w="140" w:type="dxa"/>
              <w:bottom w:w="110" w:type="dxa"/>
              <w:right w:w="140" w:type="dxa"/>
            </w:tcMar>
          </w:tcPr>
          <w:p w14:paraId="085BDB15" w14:textId="77777777" w:rsidR="005E2C35" w:rsidRDefault="00000000">
            <w:pPr>
              <w:spacing w:line="270" w:lineRule="auto"/>
            </w:pPr>
            <w:r>
              <w:rPr>
                <w:b/>
                <w:bCs/>
                <w:caps/>
                <w:color w:val="FFFFFF"/>
                <w:sz w:val="18"/>
                <w:szCs w:val="18"/>
              </w:rPr>
              <w:t>What it covers</w:t>
            </w:r>
          </w:p>
        </w:tc>
        <w:tc>
          <w:tcPr>
            <w:tcW w:w="0" w:type="auto"/>
            <w:shd w:val="clear" w:color="auto" w:fill="3D1152"/>
            <w:tcMar>
              <w:top w:w="110" w:type="dxa"/>
              <w:left w:w="140" w:type="dxa"/>
              <w:bottom w:w="110" w:type="dxa"/>
              <w:right w:w="140" w:type="dxa"/>
            </w:tcMar>
          </w:tcPr>
          <w:p w14:paraId="46F05AC4" w14:textId="77777777" w:rsidR="005E2C35" w:rsidRDefault="00000000">
            <w:pPr>
              <w:spacing w:line="270" w:lineRule="auto"/>
            </w:pPr>
            <w:r>
              <w:rPr>
                <w:b/>
                <w:bCs/>
                <w:caps/>
                <w:color w:val="FFFFFF"/>
                <w:sz w:val="18"/>
                <w:szCs w:val="18"/>
              </w:rPr>
              <w:t>Amount (KSH)</w:t>
            </w:r>
          </w:p>
        </w:tc>
      </w:tr>
      <w:tr w:rsidR="005E2C35" w14:paraId="737C8763"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0BA1988A" w14:textId="77777777" w:rsidR="005E2C35" w:rsidRDefault="00000000">
            <w:pPr>
              <w:spacing w:line="270" w:lineRule="auto"/>
            </w:pPr>
            <w:r>
              <w:rPr>
                <w:b/>
                <w:bCs/>
                <w:sz w:val="19"/>
                <w:szCs w:val="19"/>
              </w:rPr>
              <w:t>1</w:t>
            </w:r>
          </w:p>
        </w:tc>
        <w:tc>
          <w:tcPr>
            <w:tcW w:w="0" w:type="auto"/>
            <w:shd w:val="clear" w:color="auto" w:fill="FFFFFF"/>
            <w:tcMar>
              <w:top w:w="110" w:type="dxa"/>
              <w:left w:w="140" w:type="dxa"/>
              <w:bottom w:w="110" w:type="dxa"/>
              <w:right w:w="140" w:type="dxa"/>
            </w:tcMar>
          </w:tcPr>
          <w:p w14:paraId="51659809" w14:textId="77777777" w:rsidR="005E2C35" w:rsidRDefault="00000000">
            <w:pPr>
              <w:spacing w:line="270" w:lineRule="auto"/>
            </w:pPr>
            <w:r>
              <w:rPr>
                <w:sz w:val="19"/>
                <w:szCs w:val="19"/>
              </w:rPr>
              <w:t>Infrastructure &amp; uptime</w:t>
            </w:r>
          </w:p>
        </w:tc>
        <w:tc>
          <w:tcPr>
            <w:tcW w:w="0" w:type="auto"/>
            <w:shd w:val="clear" w:color="auto" w:fill="FFFFFF"/>
            <w:tcMar>
              <w:top w:w="110" w:type="dxa"/>
              <w:left w:w="140" w:type="dxa"/>
              <w:bottom w:w="110" w:type="dxa"/>
              <w:right w:w="140" w:type="dxa"/>
            </w:tcMar>
          </w:tcPr>
          <w:p w14:paraId="41866A0F" w14:textId="77777777" w:rsidR="005E2C35" w:rsidRDefault="00000000">
            <w:pPr>
              <w:spacing w:line="270" w:lineRule="auto"/>
            </w:pPr>
            <w:r>
              <w:rPr>
                <w:sz w:val="19"/>
                <w:szCs w:val="19"/>
              </w:rPr>
              <w:t>Cloud hosting with redundancy, real-time data services, backup and disaster recovery</w:t>
            </w:r>
          </w:p>
        </w:tc>
        <w:tc>
          <w:tcPr>
            <w:tcW w:w="0" w:type="auto"/>
            <w:shd w:val="clear" w:color="auto" w:fill="FFFFFF"/>
            <w:tcMar>
              <w:top w:w="110" w:type="dxa"/>
              <w:left w:w="140" w:type="dxa"/>
              <w:bottom w:w="110" w:type="dxa"/>
              <w:right w:w="140" w:type="dxa"/>
            </w:tcMar>
          </w:tcPr>
          <w:p w14:paraId="5C9FA4A7" w14:textId="77777777" w:rsidR="005E2C35" w:rsidRDefault="00000000">
            <w:pPr>
              <w:spacing w:line="270" w:lineRule="auto"/>
              <w:jc w:val="right"/>
            </w:pPr>
            <w:r>
              <w:rPr>
                <w:sz w:val="19"/>
                <w:szCs w:val="19"/>
              </w:rPr>
              <w:t>1,700,000</w:t>
            </w:r>
          </w:p>
        </w:tc>
      </w:tr>
      <w:tr w:rsidR="005E2C35" w14:paraId="2AC1C630"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0B62D050" w14:textId="77777777" w:rsidR="005E2C35" w:rsidRDefault="00000000">
            <w:pPr>
              <w:spacing w:line="270" w:lineRule="auto"/>
            </w:pPr>
            <w:r>
              <w:rPr>
                <w:b/>
                <w:bCs/>
                <w:sz w:val="19"/>
                <w:szCs w:val="19"/>
              </w:rPr>
              <w:t>2</w:t>
            </w:r>
          </w:p>
        </w:tc>
        <w:tc>
          <w:tcPr>
            <w:tcW w:w="0" w:type="auto"/>
            <w:shd w:val="clear" w:color="auto" w:fill="FAF9FC"/>
            <w:tcMar>
              <w:top w:w="110" w:type="dxa"/>
              <w:left w:w="140" w:type="dxa"/>
              <w:bottom w:w="110" w:type="dxa"/>
              <w:right w:w="140" w:type="dxa"/>
            </w:tcMar>
          </w:tcPr>
          <w:p w14:paraId="68DE3D8A" w14:textId="77777777" w:rsidR="005E2C35" w:rsidRDefault="00000000">
            <w:pPr>
              <w:spacing w:line="270" w:lineRule="auto"/>
            </w:pPr>
            <w:r>
              <w:rPr>
                <w:sz w:val="19"/>
                <w:szCs w:val="19"/>
              </w:rPr>
              <w:t>Data security &amp; compliance</w:t>
            </w:r>
          </w:p>
        </w:tc>
        <w:tc>
          <w:tcPr>
            <w:tcW w:w="0" w:type="auto"/>
            <w:shd w:val="clear" w:color="auto" w:fill="FAF9FC"/>
            <w:tcMar>
              <w:top w:w="110" w:type="dxa"/>
              <w:left w:w="140" w:type="dxa"/>
              <w:bottom w:w="110" w:type="dxa"/>
              <w:right w:w="140" w:type="dxa"/>
            </w:tcMar>
          </w:tcPr>
          <w:p w14:paraId="30EBC4FB" w14:textId="77777777" w:rsidR="005E2C35" w:rsidRDefault="00000000">
            <w:pPr>
              <w:spacing w:line="270" w:lineRule="auto"/>
            </w:pPr>
            <w:r>
              <w:rPr>
                <w:sz w:val="19"/>
                <w:szCs w:val="19"/>
              </w:rPr>
              <w:t>Data-protection licensing and compliance for a government- and health-facing platform</w:t>
            </w:r>
          </w:p>
        </w:tc>
        <w:tc>
          <w:tcPr>
            <w:tcW w:w="0" w:type="auto"/>
            <w:shd w:val="clear" w:color="auto" w:fill="FAF9FC"/>
            <w:tcMar>
              <w:top w:w="110" w:type="dxa"/>
              <w:left w:w="140" w:type="dxa"/>
              <w:bottom w:w="110" w:type="dxa"/>
              <w:right w:w="140" w:type="dxa"/>
            </w:tcMar>
          </w:tcPr>
          <w:p w14:paraId="5FF08F99" w14:textId="77777777" w:rsidR="005E2C35" w:rsidRDefault="00000000">
            <w:pPr>
              <w:spacing w:line="270" w:lineRule="auto"/>
              <w:jc w:val="right"/>
            </w:pPr>
            <w:r>
              <w:rPr>
                <w:sz w:val="19"/>
                <w:szCs w:val="19"/>
              </w:rPr>
              <w:t>500,000</w:t>
            </w:r>
          </w:p>
        </w:tc>
      </w:tr>
      <w:tr w:rsidR="005E2C35" w14:paraId="3FBBE34D"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66DCDE9A" w14:textId="77777777" w:rsidR="005E2C35" w:rsidRDefault="00000000">
            <w:pPr>
              <w:spacing w:line="270" w:lineRule="auto"/>
            </w:pPr>
            <w:r>
              <w:rPr>
                <w:b/>
                <w:bCs/>
                <w:sz w:val="19"/>
                <w:szCs w:val="19"/>
              </w:rPr>
              <w:t>3</w:t>
            </w:r>
          </w:p>
        </w:tc>
        <w:tc>
          <w:tcPr>
            <w:tcW w:w="0" w:type="auto"/>
            <w:shd w:val="clear" w:color="auto" w:fill="FFFFFF"/>
            <w:tcMar>
              <w:top w:w="110" w:type="dxa"/>
              <w:left w:w="140" w:type="dxa"/>
              <w:bottom w:w="110" w:type="dxa"/>
              <w:right w:w="140" w:type="dxa"/>
            </w:tcMar>
          </w:tcPr>
          <w:p w14:paraId="42549881" w14:textId="77777777" w:rsidR="005E2C35" w:rsidRDefault="00000000">
            <w:pPr>
              <w:spacing w:line="270" w:lineRule="auto"/>
            </w:pPr>
            <w:r>
              <w:rPr>
                <w:sz w:val="19"/>
                <w:szCs w:val="19"/>
              </w:rPr>
              <w:t>People &amp; operations</w:t>
            </w:r>
          </w:p>
        </w:tc>
        <w:tc>
          <w:tcPr>
            <w:tcW w:w="0" w:type="auto"/>
            <w:shd w:val="clear" w:color="auto" w:fill="FFFFFF"/>
            <w:tcMar>
              <w:top w:w="110" w:type="dxa"/>
              <w:left w:w="140" w:type="dxa"/>
              <w:bottom w:w="110" w:type="dxa"/>
              <w:right w:w="140" w:type="dxa"/>
            </w:tcMar>
          </w:tcPr>
          <w:p w14:paraId="426B6F8B" w14:textId="77777777" w:rsidR="005E2C35" w:rsidRDefault="00000000">
            <w:pPr>
              <w:spacing w:line="270" w:lineRule="auto"/>
            </w:pPr>
            <w:r>
              <w:rPr>
                <w:sz w:val="19"/>
                <w:szCs w:val="19"/>
              </w:rPr>
              <w:t xml:space="preserve">Responder training and </w:t>
            </w:r>
            <w:proofErr w:type="spellStart"/>
            <w:r>
              <w:rPr>
                <w:sz w:val="19"/>
                <w:szCs w:val="19"/>
              </w:rPr>
              <w:t>organisational</w:t>
            </w:r>
            <w:proofErr w:type="spellEnd"/>
            <w:r>
              <w:rPr>
                <w:sz w:val="19"/>
                <w:szCs w:val="19"/>
              </w:rPr>
              <w:t xml:space="preserve"> change management during county onboarding</w:t>
            </w:r>
          </w:p>
        </w:tc>
        <w:tc>
          <w:tcPr>
            <w:tcW w:w="0" w:type="auto"/>
            <w:shd w:val="clear" w:color="auto" w:fill="FFFFFF"/>
            <w:tcMar>
              <w:top w:w="110" w:type="dxa"/>
              <w:left w:w="140" w:type="dxa"/>
              <w:bottom w:w="110" w:type="dxa"/>
              <w:right w:w="140" w:type="dxa"/>
            </w:tcMar>
          </w:tcPr>
          <w:p w14:paraId="2EA309CE" w14:textId="77777777" w:rsidR="005E2C35" w:rsidRDefault="00000000">
            <w:pPr>
              <w:spacing w:line="270" w:lineRule="auto"/>
              <w:jc w:val="right"/>
            </w:pPr>
            <w:r>
              <w:rPr>
                <w:sz w:val="19"/>
                <w:szCs w:val="19"/>
              </w:rPr>
              <w:t>500,000</w:t>
            </w:r>
          </w:p>
        </w:tc>
      </w:tr>
      <w:tr w:rsidR="005E2C35" w14:paraId="38AADB19"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260BD50B" w14:textId="77777777" w:rsidR="005E2C35" w:rsidRDefault="00000000">
            <w:pPr>
              <w:spacing w:line="270" w:lineRule="auto"/>
            </w:pPr>
            <w:r>
              <w:rPr>
                <w:b/>
                <w:bCs/>
                <w:sz w:val="19"/>
                <w:szCs w:val="19"/>
              </w:rPr>
              <w:t>4</w:t>
            </w:r>
          </w:p>
        </w:tc>
        <w:tc>
          <w:tcPr>
            <w:tcW w:w="0" w:type="auto"/>
            <w:shd w:val="clear" w:color="auto" w:fill="FAF9FC"/>
            <w:tcMar>
              <w:top w:w="110" w:type="dxa"/>
              <w:left w:w="140" w:type="dxa"/>
              <w:bottom w:w="110" w:type="dxa"/>
              <w:right w:w="140" w:type="dxa"/>
            </w:tcMar>
          </w:tcPr>
          <w:p w14:paraId="2EF8D932" w14:textId="77777777" w:rsidR="005E2C35" w:rsidRDefault="00000000">
            <w:pPr>
              <w:spacing w:line="270" w:lineRule="auto"/>
            </w:pPr>
            <w:r>
              <w:rPr>
                <w:sz w:val="19"/>
                <w:szCs w:val="19"/>
              </w:rPr>
              <w:t>Project development</w:t>
            </w:r>
          </w:p>
        </w:tc>
        <w:tc>
          <w:tcPr>
            <w:tcW w:w="0" w:type="auto"/>
            <w:shd w:val="clear" w:color="auto" w:fill="FAF9FC"/>
            <w:tcMar>
              <w:top w:w="110" w:type="dxa"/>
              <w:left w:w="140" w:type="dxa"/>
              <w:bottom w:w="110" w:type="dxa"/>
              <w:right w:w="140" w:type="dxa"/>
            </w:tcMar>
          </w:tcPr>
          <w:p w14:paraId="1BB1109C" w14:textId="77777777" w:rsidR="005E2C35" w:rsidRDefault="00000000">
            <w:pPr>
              <w:spacing w:line="270" w:lineRule="auto"/>
            </w:pPr>
            <w:r>
              <w:rPr>
                <w:sz w:val="19"/>
                <w:szCs w:val="19"/>
              </w:rPr>
              <w:t>Remaining engineering: M-Pesa billing, offline resilience, admin reporting</w:t>
            </w:r>
          </w:p>
        </w:tc>
        <w:tc>
          <w:tcPr>
            <w:tcW w:w="0" w:type="auto"/>
            <w:shd w:val="clear" w:color="auto" w:fill="FAF9FC"/>
            <w:tcMar>
              <w:top w:w="110" w:type="dxa"/>
              <w:left w:w="140" w:type="dxa"/>
              <w:bottom w:w="110" w:type="dxa"/>
              <w:right w:w="140" w:type="dxa"/>
            </w:tcMar>
          </w:tcPr>
          <w:p w14:paraId="72D6E20C" w14:textId="77777777" w:rsidR="005E2C35" w:rsidRDefault="00000000">
            <w:pPr>
              <w:spacing w:line="270" w:lineRule="auto"/>
              <w:jc w:val="right"/>
            </w:pPr>
            <w:r>
              <w:rPr>
                <w:sz w:val="19"/>
                <w:szCs w:val="19"/>
              </w:rPr>
              <w:t>2,000,000</w:t>
            </w:r>
          </w:p>
        </w:tc>
      </w:tr>
      <w:tr w:rsidR="005E2C35" w14:paraId="62EBBA3D"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0DA427ED" w14:textId="77777777" w:rsidR="005E2C35" w:rsidRDefault="00000000">
            <w:pPr>
              <w:spacing w:line="270" w:lineRule="auto"/>
            </w:pPr>
            <w:r>
              <w:rPr>
                <w:b/>
                <w:bCs/>
                <w:sz w:val="19"/>
                <w:szCs w:val="19"/>
              </w:rPr>
              <w:t>5</w:t>
            </w:r>
          </w:p>
        </w:tc>
        <w:tc>
          <w:tcPr>
            <w:tcW w:w="0" w:type="auto"/>
            <w:shd w:val="clear" w:color="auto" w:fill="FFFFFF"/>
            <w:tcMar>
              <w:top w:w="110" w:type="dxa"/>
              <w:left w:w="140" w:type="dxa"/>
              <w:bottom w:w="110" w:type="dxa"/>
              <w:right w:w="140" w:type="dxa"/>
            </w:tcMar>
          </w:tcPr>
          <w:p w14:paraId="6D9C5A67" w14:textId="77777777" w:rsidR="005E2C35" w:rsidRDefault="00000000">
            <w:pPr>
              <w:spacing w:line="270" w:lineRule="auto"/>
            </w:pPr>
            <w:r>
              <w:rPr>
                <w:sz w:val="19"/>
                <w:szCs w:val="19"/>
              </w:rPr>
              <w:t>Contingency &amp; working capital</w:t>
            </w:r>
          </w:p>
        </w:tc>
        <w:tc>
          <w:tcPr>
            <w:tcW w:w="0" w:type="auto"/>
            <w:shd w:val="clear" w:color="auto" w:fill="FFFFFF"/>
            <w:tcMar>
              <w:top w:w="110" w:type="dxa"/>
              <w:left w:w="140" w:type="dxa"/>
              <w:bottom w:w="110" w:type="dxa"/>
              <w:right w:w="140" w:type="dxa"/>
            </w:tcMar>
          </w:tcPr>
          <w:p w14:paraId="2245212C" w14:textId="77777777" w:rsidR="005E2C35" w:rsidRDefault="00000000">
            <w:pPr>
              <w:spacing w:line="270" w:lineRule="auto"/>
            </w:pPr>
            <w:r>
              <w:rPr>
                <w:sz w:val="19"/>
                <w:szCs w:val="19"/>
              </w:rPr>
              <w:t>Buffer for pilot-phase operating costs and unplanned costs during first county launch</w:t>
            </w:r>
          </w:p>
        </w:tc>
        <w:tc>
          <w:tcPr>
            <w:tcW w:w="0" w:type="auto"/>
            <w:shd w:val="clear" w:color="auto" w:fill="FFFFFF"/>
            <w:tcMar>
              <w:top w:w="110" w:type="dxa"/>
              <w:left w:w="140" w:type="dxa"/>
              <w:bottom w:w="110" w:type="dxa"/>
              <w:right w:w="140" w:type="dxa"/>
            </w:tcMar>
          </w:tcPr>
          <w:p w14:paraId="51166349" w14:textId="77777777" w:rsidR="005E2C35" w:rsidRDefault="00000000">
            <w:pPr>
              <w:spacing w:line="270" w:lineRule="auto"/>
              <w:jc w:val="right"/>
            </w:pPr>
            <w:r>
              <w:rPr>
                <w:sz w:val="19"/>
                <w:szCs w:val="19"/>
              </w:rPr>
              <w:t>1,000,000</w:t>
            </w:r>
          </w:p>
        </w:tc>
      </w:tr>
      <w:tr w:rsidR="005E2C35" w14:paraId="7E32B310"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0854A462" w14:textId="77777777" w:rsidR="005E2C35" w:rsidRDefault="005E2C35">
            <w:pPr>
              <w:spacing w:line="270" w:lineRule="auto"/>
            </w:pPr>
          </w:p>
        </w:tc>
        <w:tc>
          <w:tcPr>
            <w:tcW w:w="0" w:type="auto"/>
            <w:shd w:val="clear" w:color="auto" w:fill="FAF9FC"/>
            <w:tcMar>
              <w:top w:w="110" w:type="dxa"/>
              <w:left w:w="140" w:type="dxa"/>
              <w:bottom w:w="110" w:type="dxa"/>
              <w:right w:w="140" w:type="dxa"/>
            </w:tcMar>
          </w:tcPr>
          <w:p w14:paraId="3232FE7F" w14:textId="77777777" w:rsidR="005E2C35" w:rsidRDefault="00000000">
            <w:pPr>
              <w:spacing w:line="270" w:lineRule="auto"/>
            </w:pPr>
            <w:r>
              <w:rPr>
                <w:sz w:val="19"/>
                <w:szCs w:val="19"/>
              </w:rPr>
              <w:t>Total</w:t>
            </w:r>
          </w:p>
        </w:tc>
        <w:tc>
          <w:tcPr>
            <w:tcW w:w="0" w:type="auto"/>
            <w:shd w:val="clear" w:color="auto" w:fill="FAF9FC"/>
            <w:tcMar>
              <w:top w:w="110" w:type="dxa"/>
              <w:left w:w="140" w:type="dxa"/>
              <w:bottom w:w="110" w:type="dxa"/>
              <w:right w:w="140" w:type="dxa"/>
            </w:tcMar>
          </w:tcPr>
          <w:p w14:paraId="695A1F22" w14:textId="77777777" w:rsidR="005E2C35" w:rsidRDefault="005E2C35">
            <w:pPr>
              <w:spacing w:line="270" w:lineRule="auto"/>
            </w:pPr>
          </w:p>
        </w:tc>
        <w:tc>
          <w:tcPr>
            <w:tcW w:w="0" w:type="auto"/>
            <w:shd w:val="clear" w:color="auto" w:fill="FAF9FC"/>
            <w:tcMar>
              <w:top w:w="110" w:type="dxa"/>
              <w:left w:w="140" w:type="dxa"/>
              <w:bottom w:w="110" w:type="dxa"/>
              <w:right w:w="140" w:type="dxa"/>
            </w:tcMar>
          </w:tcPr>
          <w:p w14:paraId="416942C1" w14:textId="77777777" w:rsidR="005E2C35" w:rsidRDefault="00000000">
            <w:pPr>
              <w:spacing w:line="270" w:lineRule="auto"/>
              <w:jc w:val="right"/>
            </w:pPr>
            <w:r>
              <w:rPr>
                <w:sz w:val="19"/>
                <w:szCs w:val="19"/>
              </w:rPr>
              <w:t>5,700,000</w:t>
            </w:r>
          </w:p>
        </w:tc>
      </w:tr>
    </w:tbl>
    <w:p w14:paraId="7A0C5B8E" w14:textId="77777777" w:rsidR="005E2C35" w:rsidRDefault="005E2C35">
      <w:pPr>
        <w:spacing w:after="120"/>
      </w:pPr>
    </w:p>
    <w:p w14:paraId="47214268" w14:textId="77777777" w:rsidR="005E2C35" w:rsidRDefault="00000000">
      <w:pPr>
        <w:spacing w:after="160" w:line="300" w:lineRule="auto"/>
      </w:pPr>
      <w:r>
        <w:rPr>
          <w:i/>
          <w:iCs/>
          <w:color w:val="6B6577"/>
          <w:sz w:val="17"/>
          <w:szCs w:val="17"/>
        </w:rPr>
        <w:t xml:space="preserve">Note: the fifth line item — a KSH 1.0M contingency and working-capital buffer — reconciles the funding ask with the </w:t>
      </w:r>
      <w:proofErr w:type="spellStart"/>
      <w:r>
        <w:rPr>
          <w:i/>
          <w:iCs/>
          <w:color w:val="6B6577"/>
          <w:sz w:val="17"/>
          <w:szCs w:val="17"/>
        </w:rPr>
        <w:t>itemised</w:t>
      </w:r>
      <w:proofErr w:type="spellEnd"/>
      <w:r>
        <w:rPr>
          <w:i/>
          <w:iCs/>
          <w:color w:val="6B6577"/>
          <w:sz w:val="17"/>
          <w:szCs w:val="17"/>
        </w:rPr>
        <w:t xml:space="preserve"> budget; the first four categories alone total KSH 4.7M against the KSH 5.7M headline ask.</w:t>
      </w:r>
    </w:p>
    <w:p w14:paraId="61FD784E" w14:textId="77777777" w:rsidR="005E2C35" w:rsidRDefault="00000000">
      <w:pPr>
        <w:pStyle w:val="Heading2"/>
        <w:spacing w:before="280" w:after="130"/>
      </w:pPr>
      <w:bookmarkStart w:id="30" w:name="_Toc237118364"/>
      <w:r>
        <w:t>9.2 Illustrative revenue projection</w:t>
      </w:r>
      <w:bookmarkEnd w:id="30"/>
    </w:p>
    <w:p w14:paraId="53FD3116" w14:textId="77777777" w:rsidR="005E2C35" w:rsidRDefault="00000000">
      <w:pPr>
        <w:spacing w:after="160" w:line="300" w:lineRule="auto"/>
      </w:pPr>
      <w:r>
        <w:t>The figures below are planning estimates, not forecasts of committed revenue, built from the subscription and grant assumptions in Section 5. They show the shape of the business — grant-funded public infrastructure in Year 1, a growing private-subscription base from Year 2, and break-even by Year 3.</w:t>
      </w:r>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769"/>
        <w:gridCol w:w="2817"/>
        <w:gridCol w:w="2113"/>
        <w:gridCol w:w="1242"/>
        <w:gridCol w:w="2225"/>
      </w:tblGrid>
      <w:tr w:rsidR="005E2C35" w14:paraId="55D24D60"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3350F049" w14:textId="77777777" w:rsidR="005E2C35" w:rsidRDefault="00000000">
            <w:pPr>
              <w:spacing w:line="270" w:lineRule="auto"/>
            </w:pPr>
            <w:r>
              <w:rPr>
                <w:b/>
                <w:bCs/>
                <w:caps/>
                <w:color w:val="FFFFFF"/>
                <w:sz w:val="18"/>
                <w:szCs w:val="18"/>
              </w:rPr>
              <w:t>Year</w:t>
            </w:r>
          </w:p>
        </w:tc>
        <w:tc>
          <w:tcPr>
            <w:tcW w:w="0" w:type="auto"/>
            <w:shd w:val="clear" w:color="auto" w:fill="3D1152"/>
            <w:tcMar>
              <w:top w:w="110" w:type="dxa"/>
              <w:left w:w="140" w:type="dxa"/>
              <w:bottom w:w="110" w:type="dxa"/>
              <w:right w:w="140" w:type="dxa"/>
            </w:tcMar>
          </w:tcPr>
          <w:p w14:paraId="431EEB73" w14:textId="77777777" w:rsidR="005E2C35" w:rsidRDefault="00000000">
            <w:pPr>
              <w:spacing w:line="270" w:lineRule="auto"/>
            </w:pPr>
            <w:r>
              <w:rPr>
                <w:b/>
                <w:bCs/>
                <w:caps/>
                <w:color w:val="FFFFFF"/>
                <w:sz w:val="18"/>
                <w:szCs w:val="18"/>
              </w:rPr>
              <w:t>Public funding (grants/gov't)</w:t>
            </w:r>
          </w:p>
        </w:tc>
        <w:tc>
          <w:tcPr>
            <w:tcW w:w="0" w:type="auto"/>
            <w:shd w:val="clear" w:color="auto" w:fill="3D1152"/>
            <w:tcMar>
              <w:top w:w="110" w:type="dxa"/>
              <w:left w:w="140" w:type="dxa"/>
              <w:bottom w:w="110" w:type="dxa"/>
              <w:right w:w="140" w:type="dxa"/>
            </w:tcMar>
          </w:tcPr>
          <w:p w14:paraId="143B66D5" w14:textId="77777777" w:rsidR="005E2C35" w:rsidRDefault="00000000">
            <w:pPr>
              <w:spacing w:line="270" w:lineRule="auto"/>
            </w:pPr>
            <w:r>
              <w:rPr>
                <w:b/>
                <w:bCs/>
                <w:caps/>
                <w:color w:val="FFFFFF"/>
                <w:sz w:val="18"/>
                <w:szCs w:val="18"/>
              </w:rPr>
              <w:t>Private subscriptions</w:t>
            </w:r>
          </w:p>
        </w:tc>
        <w:tc>
          <w:tcPr>
            <w:tcW w:w="0" w:type="auto"/>
            <w:shd w:val="clear" w:color="auto" w:fill="3D1152"/>
            <w:tcMar>
              <w:top w:w="110" w:type="dxa"/>
              <w:left w:w="140" w:type="dxa"/>
              <w:bottom w:w="110" w:type="dxa"/>
              <w:right w:w="140" w:type="dxa"/>
            </w:tcMar>
          </w:tcPr>
          <w:p w14:paraId="45E4BADE" w14:textId="77777777" w:rsidR="005E2C35" w:rsidRDefault="00000000">
            <w:pPr>
              <w:spacing w:line="270" w:lineRule="auto"/>
            </w:pPr>
            <w:r>
              <w:rPr>
                <w:b/>
                <w:bCs/>
                <w:caps/>
                <w:color w:val="FFFFFF"/>
                <w:sz w:val="18"/>
                <w:szCs w:val="18"/>
              </w:rPr>
              <w:t>Total</w:t>
            </w:r>
          </w:p>
        </w:tc>
        <w:tc>
          <w:tcPr>
            <w:tcW w:w="0" w:type="auto"/>
            <w:shd w:val="clear" w:color="auto" w:fill="3D1152"/>
            <w:tcMar>
              <w:top w:w="110" w:type="dxa"/>
              <w:left w:w="140" w:type="dxa"/>
              <w:bottom w:w="110" w:type="dxa"/>
              <w:right w:w="140" w:type="dxa"/>
            </w:tcMar>
          </w:tcPr>
          <w:p w14:paraId="72E1A70B" w14:textId="77777777" w:rsidR="005E2C35" w:rsidRDefault="00000000">
            <w:pPr>
              <w:spacing w:line="270" w:lineRule="auto"/>
            </w:pPr>
            <w:r>
              <w:rPr>
                <w:b/>
                <w:bCs/>
                <w:caps/>
                <w:color w:val="FFFFFF"/>
                <w:sz w:val="18"/>
                <w:szCs w:val="18"/>
              </w:rPr>
              <w:t>Status</w:t>
            </w:r>
          </w:p>
        </w:tc>
      </w:tr>
      <w:tr w:rsidR="005E2C35" w14:paraId="44517E7F"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7FEF49CB" w14:textId="77777777" w:rsidR="005E2C35" w:rsidRDefault="00000000">
            <w:pPr>
              <w:spacing w:line="270" w:lineRule="auto"/>
            </w:pPr>
            <w:r>
              <w:rPr>
                <w:b/>
                <w:bCs/>
                <w:sz w:val="19"/>
                <w:szCs w:val="19"/>
              </w:rPr>
              <w:t>Year 1</w:t>
            </w:r>
          </w:p>
        </w:tc>
        <w:tc>
          <w:tcPr>
            <w:tcW w:w="0" w:type="auto"/>
            <w:shd w:val="clear" w:color="auto" w:fill="FFFFFF"/>
            <w:tcMar>
              <w:top w:w="110" w:type="dxa"/>
              <w:left w:w="140" w:type="dxa"/>
              <w:bottom w:w="110" w:type="dxa"/>
              <w:right w:w="140" w:type="dxa"/>
            </w:tcMar>
          </w:tcPr>
          <w:p w14:paraId="19EEDC7F" w14:textId="77777777" w:rsidR="005E2C35" w:rsidRDefault="00000000">
            <w:pPr>
              <w:spacing w:line="270" w:lineRule="auto"/>
              <w:jc w:val="right"/>
            </w:pPr>
            <w:r>
              <w:rPr>
                <w:sz w:val="19"/>
                <w:szCs w:val="19"/>
              </w:rPr>
              <w:t>KSH 5.7M (this raise)</w:t>
            </w:r>
          </w:p>
        </w:tc>
        <w:tc>
          <w:tcPr>
            <w:tcW w:w="0" w:type="auto"/>
            <w:shd w:val="clear" w:color="auto" w:fill="FFFFFF"/>
            <w:tcMar>
              <w:top w:w="110" w:type="dxa"/>
              <w:left w:w="140" w:type="dxa"/>
              <w:bottom w:w="110" w:type="dxa"/>
              <w:right w:w="140" w:type="dxa"/>
            </w:tcMar>
          </w:tcPr>
          <w:p w14:paraId="7B8DAF67" w14:textId="77777777" w:rsidR="005E2C35" w:rsidRDefault="00000000">
            <w:pPr>
              <w:spacing w:line="270" w:lineRule="auto"/>
            </w:pPr>
            <w:r>
              <w:rPr>
                <w:sz w:val="19"/>
                <w:szCs w:val="19"/>
              </w:rPr>
              <w:t>—</w:t>
            </w:r>
          </w:p>
        </w:tc>
        <w:tc>
          <w:tcPr>
            <w:tcW w:w="0" w:type="auto"/>
            <w:shd w:val="clear" w:color="auto" w:fill="FFFFFF"/>
            <w:tcMar>
              <w:top w:w="110" w:type="dxa"/>
              <w:left w:w="140" w:type="dxa"/>
              <w:bottom w:w="110" w:type="dxa"/>
              <w:right w:w="140" w:type="dxa"/>
            </w:tcMar>
          </w:tcPr>
          <w:p w14:paraId="058EF643" w14:textId="77777777" w:rsidR="005E2C35" w:rsidRDefault="00000000">
            <w:pPr>
              <w:spacing w:line="270" w:lineRule="auto"/>
              <w:jc w:val="right"/>
            </w:pPr>
            <w:r>
              <w:rPr>
                <w:sz w:val="19"/>
                <w:szCs w:val="19"/>
              </w:rPr>
              <w:t>KSH 5.7M</w:t>
            </w:r>
          </w:p>
        </w:tc>
        <w:tc>
          <w:tcPr>
            <w:tcW w:w="0" w:type="auto"/>
            <w:shd w:val="clear" w:color="auto" w:fill="FFFFFF"/>
            <w:tcMar>
              <w:top w:w="110" w:type="dxa"/>
              <w:left w:w="140" w:type="dxa"/>
              <w:bottom w:w="110" w:type="dxa"/>
              <w:right w:w="140" w:type="dxa"/>
            </w:tcMar>
          </w:tcPr>
          <w:p w14:paraId="588A14EC" w14:textId="77777777" w:rsidR="005E2C35" w:rsidRDefault="00000000">
            <w:pPr>
              <w:spacing w:line="270" w:lineRule="auto"/>
            </w:pPr>
            <w:r>
              <w:rPr>
                <w:sz w:val="19"/>
                <w:szCs w:val="19"/>
              </w:rPr>
              <w:t>Seed-funded pilot</w:t>
            </w:r>
          </w:p>
        </w:tc>
      </w:tr>
      <w:tr w:rsidR="005E2C35" w14:paraId="25710BD0"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056EA309" w14:textId="77777777" w:rsidR="005E2C35" w:rsidRDefault="00000000">
            <w:pPr>
              <w:spacing w:line="270" w:lineRule="auto"/>
            </w:pPr>
            <w:r>
              <w:rPr>
                <w:b/>
                <w:bCs/>
                <w:sz w:val="19"/>
                <w:szCs w:val="19"/>
              </w:rPr>
              <w:t>Year 2</w:t>
            </w:r>
          </w:p>
        </w:tc>
        <w:tc>
          <w:tcPr>
            <w:tcW w:w="0" w:type="auto"/>
            <w:shd w:val="clear" w:color="auto" w:fill="FAF9FC"/>
            <w:tcMar>
              <w:top w:w="110" w:type="dxa"/>
              <w:left w:w="140" w:type="dxa"/>
              <w:bottom w:w="110" w:type="dxa"/>
              <w:right w:w="140" w:type="dxa"/>
            </w:tcMar>
          </w:tcPr>
          <w:p w14:paraId="00713C08" w14:textId="77777777" w:rsidR="005E2C35" w:rsidRDefault="00000000">
            <w:pPr>
              <w:spacing w:line="270" w:lineRule="auto"/>
              <w:jc w:val="right"/>
            </w:pPr>
            <w:r>
              <w:rPr>
                <w:sz w:val="19"/>
                <w:szCs w:val="19"/>
              </w:rPr>
              <w:t>KSH 6–8M</w:t>
            </w:r>
          </w:p>
        </w:tc>
        <w:tc>
          <w:tcPr>
            <w:tcW w:w="0" w:type="auto"/>
            <w:shd w:val="clear" w:color="auto" w:fill="FAF9FC"/>
            <w:tcMar>
              <w:top w:w="110" w:type="dxa"/>
              <w:left w:w="140" w:type="dxa"/>
              <w:bottom w:w="110" w:type="dxa"/>
              <w:right w:w="140" w:type="dxa"/>
            </w:tcMar>
          </w:tcPr>
          <w:p w14:paraId="1318B562" w14:textId="77777777" w:rsidR="005E2C35" w:rsidRDefault="00000000">
            <w:pPr>
              <w:spacing w:line="270" w:lineRule="auto"/>
              <w:jc w:val="right"/>
            </w:pPr>
            <w:r>
              <w:rPr>
                <w:sz w:val="19"/>
                <w:szCs w:val="19"/>
              </w:rPr>
              <w:t>KSH 2–3M</w:t>
            </w:r>
          </w:p>
        </w:tc>
        <w:tc>
          <w:tcPr>
            <w:tcW w:w="0" w:type="auto"/>
            <w:shd w:val="clear" w:color="auto" w:fill="FAF9FC"/>
            <w:tcMar>
              <w:top w:w="110" w:type="dxa"/>
              <w:left w:w="140" w:type="dxa"/>
              <w:bottom w:w="110" w:type="dxa"/>
              <w:right w:w="140" w:type="dxa"/>
            </w:tcMar>
          </w:tcPr>
          <w:p w14:paraId="35F3261A" w14:textId="77777777" w:rsidR="005E2C35" w:rsidRDefault="00000000">
            <w:pPr>
              <w:spacing w:line="270" w:lineRule="auto"/>
              <w:jc w:val="right"/>
            </w:pPr>
            <w:r>
              <w:rPr>
                <w:sz w:val="19"/>
                <w:szCs w:val="19"/>
              </w:rPr>
              <w:t>KSH 9–11M</w:t>
            </w:r>
          </w:p>
        </w:tc>
        <w:tc>
          <w:tcPr>
            <w:tcW w:w="0" w:type="auto"/>
            <w:shd w:val="clear" w:color="auto" w:fill="FAF9FC"/>
            <w:tcMar>
              <w:top w:w="110" w:type="dxa"/>
              <w:left w:w="140" w:type="dxa"/>
              <w:bottom w:w="110" w:type="dxa"/>
              <w:right w:w="140" w:type="dxa"/>
            </w:tcMar>
          </w:tcPr>
          <w:p w14:paraId="4C098CF2" w14:textId="77777777" w:rsidR="005E2C35" w:rsidRDefault="00000000">
            <w:pPr>
              <w:spacing w:line="270" w:lineRule="auto"/>
            </w:pPr>
            <w:r>
              <w:rPr>
                <w:sz w:val="19"/>
                <w:szCs w:val="19"/>
              </w:rPr>
              <w:t>Early commercial revenue</w:t>
            </w:r>
          </w:p>
        </w:tc>
      </w:tr>
      <w:tr w:rsidR="005E2C35" w14:paraId="112EC1BA"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7CDEF39D" w14:textId="77777777" w:rsidR="005E2C35" w:rsidRDefault="00000000">
            <w:pPr>
              <w:spacing w:line="270" w:lineRule="auto"/>
            </w:pPr>
            <w:r>
              <w:rPr>
                <w:b/>
                <w:bCs/>
                <w:sz w:val="19"/>
                <w:szCs w:val="19"/>
              </w:rPr>
              <w:lastRenderedPageBreak/>
              <w:t>Year 3</w:t>
            </w:r>
          </w:p>
        </w:tc>
        <w:tc>
          <w:tcPr>
            <w:tcW w:w="0" w:type="auto"/>
            <w:shd w:val="clear" w:color="auto" w:fill="FFFFFF"/>
            <w:tcMar>
              <w:top w:w="110" w:type="dxa"/>
              <w:left w:w="140" w:type="dxa"/>
              <w:bottom w:w="110" w:type="dxa"/>
              <w:right w:w="140" w:type="dxa"/>
            </w:tcMar>
          </w:tcPr>
          <w:p w14:paraId="1034D210" w14:textId="77777777" w:rsidR="005E2C35" w:rsidRDefault="00000000">
            <w:pPr>
              <w:spacing w:line="270" w:lineRule="auto"/>
              <w:jc w:val="right"/>
            </w:pPr>
            <w:r>
              <w:rPr>
                <w:sz w:val="19"/>
                <w:szCs w:val="19"/>
              </w:rPr>
              <w:t>KSH 10–14M</w:t>
            </w:r>
          </w:p>
        </w:tc>
        <w:tc>
          <w:tcPr>
            <w:tcW w:w="0" w:type="auto"/>
            <w:shd w:val="clear" w:color="auto" w:fill="FFFFFF"/>
            <w:tcMar>
              <w:top w:w="110" w:type="dxa"/>
              <w:left w:w="140" w:type="dxa"/>
              <w:bottom w:w="110" w:type="dxa"/>
              <w:right w:w="140" w:type="dxa"/>
            </w:tcMar>
          </w:tcPr>
          <w:p w14:paraId="556B6563" w14:textId="77777777" w:rsidR="005E2C35" w:rsidRDefault="00000000">
            <w:pPr>
              <w:spacing w:line="270" w:lineRule="auto"/>
              <w:jc w:val="right"/>
            </w:pPr>
            <w:r>
              <w:rPr>
                <w:sz w:val="19"/>
                <w:szCs w:val="19"/>
              </w:rPr>
              <w:t>KSH 10–14M</w:t>
            </w:r>
          </w:p>
        </w:tc>
        <w:tc>
          <w:tcPr>
            <w:tcW w:w="0" w:type="auto"/>
            <w:shd w:val="clear" w:color="auto" w:fill="FFFFFF"/>
            <w:tcMar>
              <w:top w:w="110" w:type="dxa"/>
              <w:left w:w="140" w:type="dxa"/>
              <w:bottom w:w="110" w:type="dxa"/>
              <w:right w:w="140" w:type="dxa"/>
            </w:tcMar>
          </w:tcPr>
          <w:p w14:paraId="141D5BF0" w14:textId="77777777" w:rsidR="005E2C35" w:rsidRDefault="00000000">
            <w:pPr>
              <w:spacing w:line="270" w:lineRule="auto"/>
              <w:jc w:val="right"/>
            </w:pPr>
            <w:r>
              <w:rPr>
                <w:sz w:val="19"/>
                <w:szCs w:val="19"/>
              </w:rPr>
              <w:t>KSH 20–28M</w:t>
            </w:r>
          </w:p>
        </w:tc>
        <w:tc>
          <w:tcPr>
            <w:tcW w:w="0" w:type="auto"/>
            <w:shd w:val="clear" w:color="auto" w:fill="FFFFFF"/>
            <w:tcMar>
              <w:top w:w="110" w:type="dxa"/>
              <w:left w:w="140" w:type="dxa"/>
              <w:bottom w:w="110" w:type="dxa"/>
              <w:right w:w="140" w:type="dxa"/>
            </w:tcMar>
          </w:tcPr>
          <w:p w14:paraId="455CB8EA" w14:textId="77777777" w:rsidR="005E2C35" w:rsidRDefault="00000000">
            <w:pPr>
              <w:spacing w:line="270" w:lineRule="auto"/>
            </w:pPr>
            <w:r>
              <w:rPr>
                <w:sz w:val="19"/>
                <w:szCs w:val="19"/>
              </w:rPr>
              <w:t>Operating break-even</w:t>
            </w:r>
          </w:p>
        </w:tc>
      </w:tr>
      <w:tr w:rsidR="005E2C35" w14:paraId="4A62044A"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49CAB272" w14:textId="77777777" w:rsidR="005E2C35" w:rsidRDefault="00000000">
            <w:pPr>
              <w:spacing w:line="270" w:lineRule="auto"/>
            </w:pPr>
            <w:r>
              <w:rPr>
                <w:b/>
                <w:bCs/>
                <w:sz w:val="19"/>
                <w:szCs w:val="19"/>
              </w:rPr>
              <w:t>Year 4</w:t>
            </w:r>
          </w:p>
        </w:tc>
        <w:tc>
          <w:tcPr>
            <w:tcW w:w="0" w:type="auto"/>
            <w:shd w:val="clear" w:color="auto" w:fill="FAF9FC"/>
            <w:tcMar>
              <w:top w:w="110" w:type="dxa"/>
              <w:left w:w="140" w:type="dxa"/>
              <w:bottom w:w="110" w:type="dxa"/>
              <w:right w:w="140" w:type="dxa"/>
            </w:tcMar>
          </w:tcPr>
          <w:p w14:paraId="002C89E6" w14:textId="77777777" w:rsidR="005E2C35" w:rsidRDefault="00000000">
            <w:pPr>
              <w:spacing w:line="270" w:lineRule="auto"/>
              <w:jc w:val="right"/>
            </w:pPr>
            <w:r>
              <w:rPr>
                <w:sz w:val="19"/>
                <w:szCs w:val="19"/>
              </w:rPr>
              <w:t>KSH 15–20M</w:t>
            </w:r>
          </w:p>
        </w:tc>
        <w:tc>
          <w:tcPr>
            <w:tcW w:w="0" w:type="auto"/>
            <w:shd w:val="clear" w:color="auto" w:fill="FAF9FC"/>
            <w:tcMar>
              <w:top w:w="110" w:type="dxa"/>
              <w:left w:w="140" w:type="dxa"/>
              <w:bottom w:w="110" w:type="dxa"/>
              <w:right w:w="140" w:type="dxa"/>
            </w:tcMar>
          </w:tcPr>
          <w:p w14:paraId="47B2DECC" w14:textId="77777777" w:rsidR="005E2C35" w:rsidRDefault="00000000">
            <w:pPr>
              <w:spacing w:line="270" w:lineRule="auto"/>
              <w:jc w:val="right"/>
            </w:pPr>
            <w:r>
              <w:rPr>
                <w:sz w:val="19"/>
                <w:szCs w:val="19"/>
              </w:rPr>
              <w:t>KSH 25–35M</w:t>
            </w:r>
          </w:p>
        </w:tc>
        <w:tc>
          <w:tcPr>
            <w:tcW w:w="0" w:type="auto"/>
            <w:shd w:val="clear" w:color="auto" w:fill="FAF9FC"/>
            <w:tcMar>
              <w:top w:w="110" w:type="dxa"/>
              <w:left w:w="140" w:type="dxa"/>
              <w:bottom w:w="110" w:type="dxa"/>
              <w:right w:w="140" w:type="dxa"/>
            </w:tcMar>
          </w:tcPr>
          <w:p w14:paraId="341A1253" w14:textId="77777777" w:rsidR="005E2C35" w:rsidRDefault="00000000">
            <w:pPr>
              <w:spacing w:line="270" w:lineRule="auto"/>
              <w:jc w:val="right"/>
            </w:pPr>
            <w:r>
              <w:rPr>
                <w:sz w:val="19"/>
                <w:szCs w:val="19"/>
              </w:rPr>
              <w:t>KSH 40–55M</w:t>
            </w:r>
          </w:p>
        </w:tc>
        <w:tc>
          <w:tcPr>
            <w:tcW w:w="0" w:type="auto"/>
            <w:shd w:val="clear" w:color="auto" w:fill="FAF9FC"/>
            <w:tcMar>
              <w:top w:w="110" w:type="dxa"/>
              <w:left w:w="140" w:type="dxa"/>
              <w:bottom w:w="110" w:type="dxa"/>
              <w:right w:w="140" w:type="dxa"/>
            </w:tcMar>
          </w:tcPr>
          <w:p w14:paraId="673DD6B0" w14:textId="77777777" w:rsidR="005E2C35" w:rsidRDefault="00000000">
            <w:pPr>
              <w:spacing w:line="270" w:lineRule="auto"/>
            </w:pPr>
            <w:r>
              <w:rPr>
                <w:sz w:val="19"/>
                <w:szCs w:val="19"/>
              </w:rPr>
              <w:t>Private revenue majority</w:t>
            </w:r>
          </w:p>
        </w:tc>
      </w:tr>
      <w:tr w:rsidR="005E2C35" w14:paraId="21A2447A"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2D4B695E" w14:textId="77777777" w:rsidR="005E2C35" w:rsidRDefault="00000000">
            <w:pPr>
              <w:spacing w:line="270" w:lineRule="auto"/>
            </w:pPr>
            <w:r>
              <w:rPr>
                <w:b/>
                <w:bCs/>
                <w:sz w:val="19"/>
                <w:szCs w:val="19"/>
              </w:rPr>
              <w:t>Year 5</w:t>
            </w:r>
          </w:p>
        </w:tc>
        <w:tc>
          <w:tcPr>
            <w:tcW w:w="0" w:type="auto"/>
            <w:shd w:val="clear" w:color="auto" w:fill="FFFFFF"/>
            <w:tcMar>
              <w:top w:w="110" w:type="dxa"/>
              <w:left w:w="140" w:type="dxa"/>
              <w:bottom w:w="110" w:type="dxa"/>
              <w:right w:w="140" w:type="dxa"/>
            </w:tcMar>
          </w:tcPr>
          <w:p w14:paraId="411616DC" w14:textId="77777777" w:rsidR="005E2C35" w:rsidRDefault="00000000">
            <w:pPr>
              <w:spacing w:line="270" w:lineRule="auto"/>
              <w:jc w:val="right"/>
            </w:pPr>
            <w:r>
              <w:rPr>
                <w:sz w:val="19"/>
                <w:szCs w:val="19"/>
              </w:rPr>
              <w:t>KSH 20–25M</w:t>
            </w:r>
          </w:p>
        </w:tc>
        <w:tc>
          <w:tcPr>
            <w:tcW w:w="0" w:type="auto"/>
            <w:shd w:val="clear" w:color="auto" w:fill="FFFFFF"/>
            <w:tcMar>
              <w:top w:w="110" w:type="dxa"/>
              <w:left w:w="140" w:type="dxa"/>
              <w:bottom w:w="110" w:type="dxa"/>
              <w:right w:w="140" w:type="dxa"/>
            </w:tcMar>
          </w:tcPr>
          <w:p w14:paraId="0777DC5A" w14:textId="77777777" w:rsidR="005E2C35" w:rsidRDefault="00000000">
            <w:pPr>
              <w:spacing w:line="270" w:lineRule="auto"/>
              <w:jc w:val="right"/>
            </w:pPr>
            <w:r>
              <w:rPr>
                <w:sz w:val="19"/>
                <w:szCs w:val="19"/>
              </w:rPr>
              <w:t>KSH 45–60M</w:t>
            </w:r>
          </w:p>
        </w:tc>
        <w:tc>
          <w:tcPr>
            <w:tcW w:w="0" w:type="auto"/>
            <w:shd w:val="clear" w:color="auto" w:fill="FFFFFF"/>
            <w:tcMar>
              <w:top w:w="110" w:type="dxa"/>
              <w:left w:w="140" w:type="dxa"/>
              <w:bottom w:w="110" w:type="dxa"/>
              <w:right w:w="140" w:type="dxa"/>
            </w:tcMar>
          </w:tcPr>
          <w:p w14:paraId="1C4D27CA" w14:textId="77777777" w:rsidR="005E2C35" w:rsidRDefault="00000000">
            <w:pPr>
              <w:spacing w:line="270" w:lineRule="auto"/>
              <w:jc w:val="right"/>
            </w:pPr>
            <w:r>
              <w:rPr>
                <w:sz w:val="19"/>
                <w:szCs w:val="19"/>
              </w:rPr>
              <w:t>KSH 65–85M</w:t>
            </w:r>
          </w:p>
        </w:tc>
        <w:tc>
          <w:tcPr>
            <w:tcW w:w="0" w:type="auto"/>
            <w:shd w:val="clear" w:color="auto" w:fill="FFFFFF"/>
            <w:tcMar>
              <w:top w:w="110" w:type="dxa"/>
              <w:left w:w="140" w:type="dxa"/>
              <w:bottom w:w="110" w:type="dxa"/>
              <w:right w:w="140" w:type="dxa"/>
            </w:tcMar>
          </w:tcPr>
          <w:p w14:paraId="56FC219C" w14:textId="77777777" w:rsidR="005E2C35" w:rsidRDefault="00000000">
            <w:pPr>
              <w:spacing w:line="270" w:lineRule="auto"/>
            </w:pPr>
            <w:r>
              <w:rPr>
                <w:sz w:val="19"/>
                <w:szCs w:val="19"/>
              </w:rPr>
              <w:t>Series A readiness</w:t>
            </w:r>
          </w:p>
        </w:tc>
      </w:tr>
    </w:tbl>
    <w:p w14:paraId="6929B7E3" w14:textId="77777777" w:rsidR="005E2C35" w:rsidRDefault="005E2C35">
      <w:pPr>
        <w:spacing w:after="140"/>
      </w:pPr>
    </w:p>
    <w:p w14:paraId="008068D1" w14:textId="77777777" w:rsidR="005E2C35" w:rsidRDefault="00000000">
      <w:pPr>
        <w:pStyle w:val="Heading2"/>
        <w:spacing w:before="280" w:after="130"/>
      </w:pPr>
      <w:bookmarkStart w:id="31" w:name="_Toc237118365"/>
      <w:r>
        <w:t>9.3 Path to break-even</w:t>
      </w:r>
      <w:bookmarkEnd w:id="31"/>
    </w:p>
    <w:p w14:paraId="5941DC3C" w14:textId="77777777" w:rsidR="005E2C35" w:rsidRDefault="00000000">
      <w:pPr>
        <w:spacing w:after="160" w:line="300" w:lineRule="auto"/>
      </w:pPr>
      <w:r>
        <w:t xml:space="preserve">Break-even is targeted for Year 3, once the private-subscription line grows large enough to cover infrastructure and operations independent of any single grant cycle. Public-network funding continues throughout, but the business does not depend on it for solvency past Year 3 — the point at which </w:t>
      </w:r>
      <w:proofErr w:type="spellStart"/>
      <w:r>
        <w:t>eKonnect</w:t>
      </w:r>
      <w:proofErr w:type="spellEnd"/>
      <w:r>
        <w:t xml:space="preserve"> is defensible as a company rather than only as a funded </w:t>
      </w:r>
      <w:proofErr w:type="spellStart"/>
      <w:r>
        <w:t>programme</w:t>
      </w:r>
      <w:proofErr w:type="spellEnd"/>
      <w:r>
        <w:t>.</w:t>
      </w:r>
    </w:p>
    <w:p w14:paraId="4EAAE07C" w14:textId="77777777" w:rsidR="005E2C35" w:rsidRDefault="00000000">
      <w:pPr>
        <w:pStyle w:val="Heading1"/>
        <w:pBdr>
          <w:bottom w:val="single" w:sz="12" w:space="0" w:color="3D1152"/>
        </w:pBdr>
        <w:spacing w:before="420" w:after="200"/>
      </w:pPr>
      <w:bookmarkStart w:id="32" w:name="_Toc237118366"/>
      <w:r>
        <w:t>10. Impact &amp; SDG Alignment</w:t>
      </w:r>
      <w:bookmarkEnd w:id="32"/>
    </w:p>
    <w:p w14:paraId="0C72CF90" w14:textId="77777777" w:rsidR="005E2C35" w:rsidRDefault="00000000">
      <w:pPr>
        <w:spacing w:after="160" w:line="300" w:lineRule="auto"/>
      </w:pPr>
      <w:proofErr w:type="spellStart"/>
      <w:r>
        <w:t>eKonnect</w:t>
      </w:r>
      <w:proofErr w:type="spellEnd"/>
      <w:r>
        <w:t xml:space="preserve"> is designed against measurable outcomes, not activity, and those outcomes map directly onto three UN Sustainable Development Goals.</w:t>
      </w:r>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2221"/>
        <w:gridCol w:w="4341"/>
        <w:gridCol w:w="2604"/>
      </w:tblGrid>
      <w:tr w:rsidR="005E2C35" w14:paraId="4CD41D58"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2B918AF9" w14:textId="77777777" w:rsidR="005E2C35" w:rsidRDefault="00000000">
            <w:pPr>
              <w:spacing w:line="270" w:lineRule="auto"/>
            </w:pPr>
            <w:r>
              <w:rPr>
                <w:b/>
                <w:bCs/>
                <w:caps/>
                <w:color w:val="FFFFFF"/>
                <w:sz w:val="18"/>
                <w:szCs w:val="18"/>
              </w:rPr>
              <w:t>Goal</w:t>
            </w:r>
          </w:p>
        </w:tc>
        <w:tc>
          <w:tcPr>
            <w:tcW w:w="0" w:type="auto"/>
            <w:shd w:val="clear" w:color="auto" w:fill="3D1152"/>
            <w:tcMar>
              <w:top w:w="110" w:type="dxa"/>
              <w:left w:w="140" w:type="dxa"/>
              <w:bottom w:w="110" w:type="dxa"/>
              <w:right w:w="140" w:type="dxa"/>
            </w:tcMar>
          </w:tcPr>
          <w:p w14:paraId="098D4D20" w14:textId="77777777" w:rsidR="005E2C35" w:rsidRDefault="00000000">
            <w:pPr>
              <w:spacing w:line="270" w:lineRule="auto"/>
            </w:pPr>
            <w:r>
              <w:rPr>
                <w:b/>
                <w:bCs/>
                <w:caps/>
                <w:color w:val="FFFFFF"/>
                <w:sz w:val="18"/>
                <w:szCs w:val="18"/>
              </w:rPr>
              <w:t>Target</w:t>
            </w:r>
          </w:p>
        </w:tc>
        <w:tc>
          <w:tcPr>
            <w:tcW w:w="0" w:type="auto"/>
            <w:shd w:val="clear" w:color="auto" w:fill="3D1152"/>
            <w:tcMar>
              <w:top w:w="110" w:type="dxa"/>
              <w:left w:w="140" w:type="dxa"/>
              <w:bottom w:w="110" w:type="dxa"/>
              <w:right w:w="140" w:type="dxa"/>
            </w:tcMar>
          </w:tcPr>
          <w:p w14:paraId="0CD46FDD" w14:textId="77777777" w:rsidR="005E2C35" w:rsidRDefault="00000000">
            <w:pPr>
              <w:spacing w:line="270" w:lineRule="auto"/>
            </w:pPr>
            <w:r>
              <w:rPr>
                <w:b/>
                <w:bCs/>
                <w:caps/>
                <w:color w:val="FFFFFF"/>
                <w:sz w:val="18"/>
                <w:szCs w:val="18"/>
              </w:rPr>
              <w:t>Measure by Year 5</w:t>
            </w:r>
          </w:p>
        </w:tc>
      </w:tr>
      <w:tr w:rsidR="005E2C35" w14:paraId="65FD88D4"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00768B52" w14:textId="77777777" w:rsidR="005E2C35" w:rsidRDefault="00000000">
            <w:pPr>
              <w:spacing w:line="270" w:lineRule="auto"/>
            </w:pPr>
            <w:r>
              <w:rPr>
                <w:b/>
                <w:bCs/>
                <w:sz w:val="19"/>
                <w:szCs w:val="19"/>
              </w:rPr>
              <w:t>SDG 3 — Good Health and Well-Being</w:t>
            </w:r>
          </w:p>
        </w:tc>
        <w:tc>
          <w:tcPr>
            <w:tcW w:w="0" w:type="auto"/>
            <w:shd w:val="clear" w:color="auto" w:fill="FFFFFF"/>
            <w:tcMar>
              <w:top w:w="110" w:type="dxa"/>
              <w:left w:w="140" w:type="dxa"/>
              <w:bottom w:w="110" w:type="dxa"/>
              <w:right w:w="140" w:type="dxa"/>
            </w:tcMar>
          </w:tcPr>
          <w:p w14:paraId="5ECB6DCD" w14:textId="77777777" w:rsidR="005E2C35" w:rsidRDefault="00000000">
            <w:pPr>
              <w:spacing w:line="270" w:lineRule="auto"/>
            </w:pPr>
            <w:r>
              <w:rPr>
                <w:sz w:val="19"/>
                <w:szCs w:val="19"/>
              </w:rPr>
              <w:t>Reduce average emergency response time to 30 minutes or less nationwide by Year 3, cutting preventable deaths inside the Golden Hour</w:t>
            </w:r>
          </w:p>
        </w:tc>
        <w:tc>
          <w:tcPr>
            <w:tcW w:w="0" w:type="auto"/>
            <w:shd w:val="clear" w:color="auto" w:fill="FFFFFF"/>
            <w:tcMar>
              <w:top w:w="110" w:type="dxa"/>
              <w:left w:w="140" w:type="dxa"/>
              <w:bottom w:w="110" w:type="dxa"/>
              <w:right w:w="140" w:type="dxa"/>
            </w:tcMar>
          </w:tcPr>
          <w:p w14:paraId="3D404756" w14:textId="77777777" w:rsidR="005E2C35" w:rsidRDefault="00000000">
            <w:pPr>
              <w:spacing w:line="270" w:lineRule="auto"/>
            </w:pPr>
            <w:r>
              <w:rPr>
                <w:sz w:val="19"/>
                <w:szCs w:val="19"/>
              </w:rPr>
              <w:t>Under 20 minutes average response time</w:t>
            </w:r>
          </w:p>
        </w:tc>
      </w:tr>
      <w:tr w:rsidR="005E2C35" w14:paraId="2D794489"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4A771E02" w14:textId="77777777" w:rsidR="005E2C35" w:rsidRDefault="00000000">
            <w:pPr>
              <w:spacing w:line="270" w:lineRule="auto"/>
            </w:pPr>
            <w:r>
              <w:rPr>
                <w:b/>
                <w:bCs/>
                <w:sz w:val="19"/>
                <w:szCs w:val="19"/>
              </w:rPr>
              <w:t>SDG 9 — Industry, Innovation and Infrastructure</w:t>
            </w:r>
          </w:p>
        </w:tc>
        <w:tc>
          <w:tcPr>
            <w:tcW w:w="0" w:type="auto"/>
            <w:shd w:val="clear" w:color="auto" w:fill="FAF9FC"/>
            <w:tcMar>
              <w:top w:w="110" w:type="dxa"/>
              <w:left w:w="140" w:type="dxa"/>
              <w:bottom w:w="110" w:type="dxa"/>
              <w:right w:w="140" w:type="dxa"/>
            </w:tcMar>
          </w:tcPr>
          <w:p w14:paraId="56C70945" w14:textId="77777777" w:rsidR="005E2C35" w:rsidRDefault="00000000">
            <w:pPr>
              <w:spacing w:line="270" w:lineRule="auto"/>
            </w:pPr>
            <w:r>
              <w:rPr>
                <w:sz w:val="19"/>
                <w:szCs w:val="19"/>
              </w:rPr>
              <w:t>An interoperable, cloud-native dispatch platform integrated with county and private health infrastructure</w:t>
            </w:r>
          </w:p>
        </w:tc>
        <w:tc>
          <w:tcPr>
            <w:tcW w:w="0" w:type="auto"/>
            <w:shd w:val="clear" w:color="auto" w:fill="FAF9FC"/>
            <w:tcMar>
              <w:top w:w="110" w:type="dxa"/>
              <w:left w:w="140" w:type="dxa"/>
              <w:bottom w:w="110" w:type="dxa"/>
              <w:right w:w="140" w:type="dxa"/>
            </w:tcMar>
          </w:tcPr>
          <w:p w14:paraId="2CBB6E0A" w14:textId="77777777" w:rsidR="005E2C35" w:rsidRDefault="00000000">
            <w:pPr>
              <w:spacing w:line="270" w:lineRule="auto"/>
            </w:pPr>
            <w:r>
              <w:rPr>
                <w:sz w:val="19"/>
                <w:szCs w:val="19"/>
              </w:rPr>
              <w:t>Active in 15+ counties; 3,500+ verified ambulances and practitioners</w:t>
            </w:r>
          </w:p>
        </w:tc>
      </w:tr>
      <w:tr w:rsidR="005E2C35" w14:paraId="4B3D0B9C"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2046F983" w14:textId="77777777" w:rsidR="005E2C35" w:rsidRDefault="00000000">
            <w:pPr>
              <w:spacing w:line="270" w:lineRule="auto"/>
            </w:pPr>
            <w:r>
              <w:rPr>
                <w:b/>
                <w:bCs/>
                <w:sz w:val="19"/>
                <w:szCs w:val="19"/>
              </w:rPr>
              <w:t>SDG 11 — Sustainable Cities and Communities</w:t>
            </w:r>
          </w:p>
        </w:tc>
        <w:tc>
          <w:tcPr>
            <w:tcW w:w="0" w:type="auto"/>
            <w:shd w:val="clear" w:color="auto" w:fill="FFFFFF"/>
            <w:tcMar>
              <w:top w:w="110" w:type="dxa"/>
              <w:left w:w="140" w:type="dxa"/>
              <w:bottom w:w="110" w:type="dxa"/>
              <w:right w:w="140" w:type="dxa"/>
            </w:tcMar>
          </w:tcPr>
          <w:p w14:paraId="5DDEE3D7" w14:textId="77777777" w:rsidR="005E2C35" w:rsidRDefault="00000000">
            <w:pPr>
              <w:spacing w:line="270" w:lineRule="auto"/>
            </w:pPr>
            <w:r>
              <w:rPr>
                <w:sz w:val="19"/>
                <w:szCs w:val="19"/>
              </w:rPr>
              <w:t>A combined public-private responder network giving urban and rural communities a functioning safety net</w:t>
            </w:r>
          </w:p>
        </w:tc>
        <w:tc>
          <w:tcPr>
            <w:tcW w:w="0" w:type="auto"/>
            <w:shd w:val="clear" w:color="auto" w:fill="FFFFFF"/>
            <w:tcMar>
              <w:top w:w="110" w:type="dxa"/>
              <w:left w:w="140" w:type="dxa"/>
              <w:bottom w:w="110" w:type="dxa"/>
              <w:right w:w="140" w:type="dxa"/>
            </w:tcMar>
          </w:tcPr>
          <w:p w14:paraId="4AD7935C" w14:textId="77777777" w:rsidR="005E2C35" w:rsidRDefault="00000000">
            <w:pPr>
              <w:spacing w:line="270" w:lineRule="auto"/>
            </w:pPr>
            <w:r>
              <w:rPr>
                <w:sz w:val="19"/>
                <w:szCs w:val="19"/>
              </w:rPr>
              <w:t>250,000+ citizens covered; 500+ verified responders on duty</w:t>
            </w:r>
          </w:p>
        </w:tc>
      </w:tr>
    </w:tbl>
    <w:p w14:paraId="7FF33BAE" w14:textId="77777777" w:rsidR="005E2C35" w:rsidRDefault="00000000">
      <w:pPr>
        <w:pStyle w:val="Heading1"/>
        <w:pBdr>
          <w:bottom w:val="single" w:sz="12" w:space="0" w:color="3D1152"/>
        </w:pBdr>
        <w:spacing w:before="420" w:after="200"/>
      </w:pPr>
      <w:bookmarkStart w:id="33" w:name="_Toc237118367"/>
      <w:r>
        <w:t>11. Risks &amp; Mitigation</w:t>
      </w:r>
      <w:bookmarkEnd w:id="33"/>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2726"/>
        <w:gridCol w:w="6440"/>
      </w:tblGrid>
      <w:tr w:rsidR="005E2C35" w14:paraId="457CA8E9"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31458483" w14:textId="77777777" w:rsidR="005E2C35" w:rsidRDefault="00000000">
            <w:pPr>
              <w:spacing w:line="270" w:lineRule="auto"/>
            </w:pPr>
            <w:r>
              <w:rPr>
                <w:b/>
                <w:bCs/>
                <w:caps/>
                <w:color w:val="FFFFFF"/>
                <w:sz w:val="18"/>
                <w:szCs w:val="18"/>
              </w:rPr>
              <w:t>Risk</w:t>
            </w:r>
          </w:p>
        </w:tc>
        <w:tc>
          <w:tcPr>
            <w:tcW w:w="0" w:type="auto"/>
            <w:shd w:val="clear" w:color="auto" w:fill="3D1152"/>
            <w:tcMar>
              <w:top w:w="110" w:type="dxa"/>
              <w:left w:w="140" w:type="dxa"/>
              <w:bottom w:w="110" w:type="dxa"/>
              <w:right w:w="140" w:type="dxa"/>
            </w:tcMar>
          </w:tcPr>
          <w:p w14:paraId="52F96AA2" w14:textId="77777777" w:rsidR="005E2C35" w:rsidRDefault="00000000">
            <w:pPr>
              <w:spacing w:line="270" w:lineRule="auto"/>
            </w:pPr>
            <w:r>
              <w:rPr>
                <w:b/>
                <w:bCs/>
                <w:caps/>
                <w:color w:val="FFFFFF"/>
                <w:sz w:val="18"/>
                <w:szCs w:val="18"/>
              </w:rPr>
              <w:t>Mitigation</w:t>
            </w:r>
          </w:p>
        </w:tc>
      </w:tr>
      <w:tr w:rsidR="005E2C35" w14:paraId="0657B1E4"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5A68C73D" w14:textId="77777777" w:rsidR="005E2C35" w:rsidRDefault="00000000">
            <w:pPr>
              <w:spacing w:line="270" w:lineRule="auto"/>
            </w:pPr>
            <w:r>
              <w:rPr>
                <w:sz w:val="19"/>
                <w:szCs w:val="19"/>
              </w:rPr>
              <w:t>Connectivity gaps in rural areas</w:t>
            </w:r>
          </w:p>
        </w:tc>
        <w:tc>
          <w:tcPr>
            <w:tcW w:w="0" w:type="auto"/>
            <w:shd w:val="clear" w:color="auto" w:fill="FFFFFF"/>
            <w:tcMar>
              <w:top w:w="110" w:type="dxa"/>
              <w:left w:w="140" w:type="dxa"/>
              <w:bottom w:w="110" w:type="dxa"/>
              <w:right w:w="140" w:type="dxa"/>
            </w:tcMar>
          </w:tcPr>
          <w:p w14:paraId="00B04BC7" w14:textId="77777777" w:rsidR="005E2C35" w:rsidRDefault="00000000">
            <w:pPr>
              <w:spacing w:line="270" w:lineRule="auto"/>
            </w:pPr>
            <w:r>
              <w:rPr>
                <w:sz w:val="19"/>
                <w:szCs w:val="19"/>
              </w:rPr>
              <w:t>A one-tap "Call 999" fallback on every screen; a USSD reporting channel planned for feature-phone and low-connectivity users</w:t>
            </w:r>
          </w:p>
        </w:tc>
      </w:tr>
      <w:tr w:rsidR="005E2C35" w14:paraId="3497169B"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6D502BD4" w14:textId="77777777" w:rsidR="005E2C35" w:rsidRDefault="00000000">
            <w:pPr>
              <w:spacing w:line="270" w:lineRule="auto"/>
            </w:pPr>
            <w:r>
              <w:rPr>
                <w:sz w:val="19"/>
                <w:szCs w:val="19"/>
              </w:rPr>
              <w:t>Public network depends on grant funding</w:t>
            </w:r>
          </w:p>
        </w:tc>
        <w:tc>
          <w:tcPr>
            <w:tcW w:w="0" w:type="auto"/>
            <w:shd w:val="clear" w:color="auto" w:fill="FAF9FC"/>
            <w:tcMar>
              <w:top w:w="110" w:type="dxa"/>
              <w:left w:w="140" w:type="dxa"/>
              <w:bottom w:w="110" w:type="dxa"/>
              <w:right w:w="140" w:type="dxa"/>
            </w:tcMar>
          </w:tcPr>
          <w:p w14:paraId="37AE4B9A" w14:textId="77777777" w:rsidR="005E2C35" w:rsidRDefault="00000000">
            <w:pPr>
              <w:spacing w:line="270" w:lineRule="auto"/>
            </w:pPr>
            <w:r>
              <w:rPr>
                <w:sz w:val="19"/>
                <w:szCs w:val="19"/>
              </w:rPr>
              <w:t>Private-subscription revenue is designed to reach operating break-even by Year 3, reducing dependence on any single funding cycle</w:t>
            </w:r>
          </w:p>
        </w:tc>
      </w:tr>
      <w:tr w:rsidR="005E2C35" w14:paraId="7D8C6781"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234B12F9" w14:textId="77777777" w:rsidR="005E2C35" w:rsidRDefault="00000000">
            <w:pPr>
              <w:spacing w:line="270" w:lineRule="auto"/>
            </w:pPr>
            <w:r>
              <w:rPr>
                <w:sz w:val="19"/>
                <w:szCs w:val="19"/>
              </w:rPr>
              <w:lastRenderedPageBreak/>
              <w:t>Responder verification bottleneck or liability exposure</w:t>
            </w:r>
          </w:p>
        </w:tc>
        <w:tc>
          <w:tcPr>
            <w:tcW w:w="0" w:type="auto"/>
            <w:shd w:val="clear" w:color="auto" w:fill="FFFFFF"/>
            <w:tcMar>
              <w:top w:w="110" w:type="dxa"/>
              <w:left w:w="140" w:type="dxa"/>
              <w:bottom w:w="110" w:type="dxa"/>
              <w:right w:w="140" w:type="dxa"/>
            </w:tcMar>
          </w:tcPr>
          <w:p w14:paraId="1223AC0F" w14:textId="77777777" w:rsidR="005E2C35" w:rsidRDefault="00000000">
            <w:pPr>
              <w:spacing w:line="270" w:lineRule="auto"/>
            </w:pPr>
            <w:r>
              <w:rPr>
                <w:sz w:val="19"/>
                <w:szCs w:val="19"/>
              </w:rPr>
              <w:t>A structured pending/verified/rejected/suspended pipeline with recorded admin decisions keeps unverified people off the network and creates an audit trail</w:t>
            </w:r>
          </w:p>
        </w:tc>
      </w:tr>
      <w:tr w:rsidR="005E2C35" w14:paraId="436B6A07"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0E6BB893" w14:textId="77777777" w:rsidR="005E2C35" w:rsidRDefault="00000000">
            <w:pPr>
              <w:spacing w:line="270" w:lineRule="auto"/>
            </w:pPr>
            <w:r>
              <w:rPr>
                <w:sz w:val="19"/>
                <w:szCs w:val="19"/>
              </w:rPr>
              <w:t>Health and location data privacy</w:t>
            </w:r>
          </w:p>
        </w:tc>
        <w:tc>
          <w:tcPr>
            <w:tcW w:w="0" w:type="auto"/>
            <w:shd w:val="clear" w:color="auto" w:fill="FAF9FC"/>
            <w:tcMar>
              <w:top w:w="110" w:type="dxa"/>
              <w:left w:w="140" w:type="dxa"/>
              <w:bottom w:w="110" w:type="dxa"/>
              <w:right w:w="140" w:type="dxa"/>
            </w:tcMar>
          </w:tcPr>
          <w:p w14:paraId="5594AADB" w14:textId="77777777" w:rsidR="005E2C35" w:rsidRDefault="00000000">
            <w:pPr>
              <w:spacing w:line="270" w:lineRule="auto"/>
            </w:pPr>
            <w:r>
              <w:rPr>
                <w:sz w:val="19"/>
                <w:szCs w:val="19"/>
              </w:rPr>
              <w:t>Data collected only for active incident response and verification, in line with Kenya's Data Protection Act, 2019; compliance work explicitly funded in this raise</w:t>
            </w:r>
          </w:p>
        </w:tc>
      </w:tr>
      <w:tr w:rsidR="005E2C35" w14:paraId="7365F577"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0ACF598D" w14:textId="77777777" w:rsidR="005E2C35" w:rsidRDefault="00000000">
            <w:pPr>
              <w:spacing w:line="270" w:lineRule="auto"/>
            </w:pPr>
            <w:r>
              <w:rPr>
                <w:sz w:val="19"/>
                <w:szCs w:val="19"/>
              </w:rPr>
              <w:t>Competition from an established, internationally backed player</w:t>
            </w:r>
          </w:p>
        </w:tc>
        <w:tc>
          <w:tcPr>
            <w:tcW w:w="0" w:type="auto"/>
            <w:shd w:val="clear" w:color="auto" w:fill="FFFFFF"/>
            <w:tcMar>
              <w:top w:w="110" w:type="dxa"/>
              <w:left w:w="140" w:type="dxa"/>
              <w:bottom w:w="110" w:type="dxa"/>
              <w:right w:w="140" w:type="dxa"/>
            </w:tcMar>
          </w:tcPr>
          <w:p w14:paraId="4FAB22E1" w14:textId="77777777" w:rsidR="005E2C35" w:rsidRDefault="00000000">
            <w:pPr>
              <w:spacing w:line="270" w:lineRule="auto"/>
            </w:pPr>
            <w:proofErr w:type="spellStart"/>
            <w:r>
              <w:rPr>
                <w:sz w:val="19"/>
                <w:szCs w:val="19"/>
              </w:rPr>
              <w:t>eKonnect</w:t>
            </w:r>
            <w:proofErr w:type="spellEnd"/>
            <w:r>
              <w:rPr>
                <w:sz w:val="19"/>
                <w:szCs w:val="19"/>
              </w:rPr>
              <w:t xml:space="preserve"> differentiates on a free public network plus multi-agency incident types (fire, flood, security), not ambulance dispatch alone</w:t>
            </w:r>
          </w:p>
        </w:tc>
      </w:tr>
      <w:tr w:rsidR="005E2C35" w14:paraId="05919000"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2986CD5E" w14:textId="77777777" w:rsidR="005E2C35" w:rsidRDefault="00000000">
            <w:pPr>
              <w:spacing w:line="270" w:lineRule="auto"/>
            </w:pPr>
            <w:r>
              <w:rPr>
                <w:sz w:val="19"/>
                <w:szCs w:val="19"/>
              </w:rPr>
              <w:t>Payment integration risk (M-Pesa/Daraja dependency)</w:t>
            </w:r>
          </w:p>
        </w:tc>
        <w:tc>
          <w:tcPr>
            <w:tcW w:w="0" w:type="auto"/>
            <w:shd w:val="clear" w:color="auto" w:fill="FAF9FC"/>
            <w:tcMar>
              <w:top w:w="110" w:type="dxa"/>
              <w:left w:w="140" w:type="dxa"/>
              <w:bottom w:w="110" w:type="dxa"/>
              <w:right w:w="140" w:type="dxa"/>
            </w:tcMar>
          </w:tcPr>
          <w:p w14:paraId="338161CC" w14:textId="77777777" w:rsidR="005E2C35" w:rsidRDefault="00000000">
            <w:pPr>
              <w:spacing w:line="270" w:lineRule="auto"/>
            </w:pPr>
            <w:r>
              <w:rPr>
                <w:sz w:val="19"/>
                <w:szCs w:val="19"/>
              </w:rPr>
              <w:t>Public SOS functionality has no payment dependency at all; billing risk is isolated to the private-subscription revenue line</w:t>
            </w:r>
          </w:p>
        </w:tc>
      </w:tr>
      <w:tr w:rsidR="005E2C35" w14:paraId="18080CD4"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3C4E0F04" w14:textId="77777777" w:rsidR="005E2C35" w:rsidRDefault="00000000">
            <w:pPr>
              <w:spacing w:line="270" w:lineRule="auto"/>
            </w:pPr>
            <w:r>
              <w:rPr>
                <w:sz w:val="19"/>
                <w:szCs w:val="19"/>
              </w:rPr>
              <w:t>AI triage reliability</w:t>
            </w:r>
          </w:p>
        </w:tc>
        <w:tc>
          <w:tcPr>
            <w:tcW w:w="0" w:type="auto"/>
            <w:shd w:val="clear" w:color="auto" w:fill="FFFFFF"/>
            <w:tcMar>
              <w:top w:w="110" w:type="dxa"/>
              <w:left w:w="140" w:type="dxa"/>
              <w:bottom w:w="110" w:type="dxa"/>
              <w:right w:w="140" w:type="dxa"/>
            </w:tcMar>
          </w:tcPr>
          <w:p w14:paraId="19A2DD14" w14:textId="77777777" w:rsidR="005E2C35" w:rsidRDefault="00000000">
            <w:pPr>
              <w:spacing w:line="270" w:lineRule="auto"/>
            </w:pPr>
            <w:r>
              <w:rPr>
                <w:sz w:val="19"/>
                <w:szCs w:val="19"/>
              </w:rPr>
              <w:t>The AI assists and never gatekeeps: any failure falls back to manual category selection, and low-confidence results are flagged for the caller to confirm</w:t>
            </w:r>
          </w:p>
        </w:tc>
      </w:tr>
    </w:tbl>
    <w:p w14:paraId="07E0DC36" w14:textId="77777777" w:rsidR="005E2C35" w:rsidRDefault="00000000">
      <w:pPr>
        <w:pStyle w:val="Heading1"/>
        <w:pBdr>
          <w:bottom w:val="single" w:sz="12" w:space="0" w:color="3D1152"/>
        </w:pBdr>
        <w:spacing w:before="420" w:after="200"/>
      </w:pPr>
      <w:bookmarkStart w:id="34" w:name="_Toc237118368"/>
      <w:r>
        <w:t>12. Team</w:t>
      </w:r>
      <w:bookmarkEnd w:id="34"/>
    </w:p>
    <w:tbl>
      <w:tblPr>
        <w:tblW w:w="5000" w:type="pct"/>
        <w:tblBorders>
          <w:top w:val="single" w:sz="2" w:space="0" w:color="E4E0EA"/>
          <w:left w:val="single" w:sz="2" w:space="0" w:color="E4E0EA"/>
          <w:bottom w:val="single" w:sz="2" w:space="0" w:color="E4E0EA"/>
          <w:right w:val="single" w:sz="2" w:space="0" w:color="E4E0EA"/>
          <w:insideH w:val="single" w:sz="2" w:space="0" w:color="E4E0EA"/>
          <w:insideV w:val="single" w:sz="2" w:space="0" w:color="E4E0EA"/>
        </w:tblBorders>
        <w:tblCellMar>
          <w:left w:w="10" w:type="dxa"/>
          <w:right w:w="10" w:type="dxa"/>
        </w:tblCellMar>
        <w:tblLook w:val="0000" w:firstRow="0" w:lastRow="0" w:firstColumn="0" w:lastColumn="0" w:noHBand="0" w:noVBand="0"/>
      </w:tblPr>
      <w:tblGrid>
        <w:gridCol w:w="1415"/>
        <w:gridCol w:w="1686"/>
        <w:gridCol w:w="6065"/>
      </w:tblGrid>
      <w:tr w:rsidR="005E2C35" w14:paraId="4DD72292" w14:textId="77777777">
        <w:tblPrEx>
          <w:tblCellMar>
            <w:top w:w="0" w:type="dxa"/>
            <w:bottom w:w="0" w:type="dxa"/>
          </w:tblCellMar>
        </w:tblPrEx>
        <w:trPr>
          <w:tblHeader/>
        </w:trPr>
        <w:tc>
          <w:tcPr>
            <w:tcW w:w="0" w:type="auto"/>
            <w:shd w:val="clear" w:color="auto" w:fill="3D1152"/>
            <w:tcMar>
              <w:top w:w="110" w:type="dxa"/>
              <w:left w:w="140" w:type="dxa"/>
              <w:bottom w:w="110" w:type="dxa"/>
              <w:right w:w="140" w:type="dxa"/>
            </w:tcMar>
          </w:tcPr>
          <w:p w14:paraId="586CCA20" w14:textId="77777777" w:rsidR="005E2C35" w:rsidRDefault="00000000">
            <w:pPr>
              <w:spacing w:line="270" w:lineRule="auto"/>
            </w:pPr>
            <w:r>
              <w:rPr>
                <w:b/>
                <w:bCs/>
                <w:caps/>
                <w:color w:val="FFFFFF"/>
                <w:sz w:val="18"/>
                <w:szCs w:val="18"/>
              </w:rPr>
              <w:t>Name</w:t>
            </w:r>
          </w:p>
        </w:tc>
        <w:tc>
          <w:tcPr>
            <w:tcW w:w="0" w:type="auto"/>
            <w:shd w:val="clear" w:color="auto" w:fill="3D1152"/>
            <w:tcMar>
              <w:top w:w="110" w:type="dxa"/>
              <w:left w:w="140" w:type="dxa"/>
              <w:bottom w:w="110" w:type="dxa"/>
              <w:right w:w="140" w:type="dxa"/>
            </w:tcMar>
          </w:tcPr>
          <w:p w14:paraId="6093048A" w14:textId="77777777" w:rsidR="005E2C35" w:rsidRDefault="00000000">
            <w:pPr>
              <w:spacing w:line="270" w:lineRule="auto"/>
            </w:pPr>
            <w:r>
              <w:rPr>
                <w:b/>
                <w:bCs/>
                <w:caps/>
                <w:color w:val="FFFFFF"/>
                <w:sz w:val="18"/>
                <w:szCs w:val="18"/>
              </w:rPr>
              <w:t>Role</w:t>
            </w:r>
          </w:p>
        </w:tc>
        <w:tc>
          <w:tcPr>
            <w:tcW w:w="0" w:type="auto"/>
            <w:shd w:val="clear" w:color="auto" w:fill="3D1152"/>
            <w:tcMar>
              <w:top w:w="110" w:type="dxa"/>
              <w:left w:w="140" w:type="dxa"/>
              <w:bottom w:w="110" w:type="dxa"/>
              <w:right w:w="140" w:type="dxa"/>
            </w:tcMar>
          </w:tcPr>
          <w:p w14:paraId="032216F3" w14:textId="77777777" w:rsidR="005E2C35" w:rsidRDefault="00000000">
            <w:pPr>
              <w:spacing w:line="270" w:lineRule="auto"/>
            </w:pPr>
            <w:r>
              <w:rPr>
                <w:b/>
                <w:bCs/>
                <w:caps/>
                <w:color w:val="FFFFFF"/>
                <w:sz w:val="18"/>
                <w:szCs w:val="18"/>
              </w:rPr>
              <w:t>Contribution</w:t>
            </w:r>
          </w:p>
        </w:tc>
      </w:tr>
      <w:tr w:rsidR="005E2C35" w14:paraId="435A296D"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51562105" w14:textId="77777777" w:rsidR="005E2C35" w:rsidRDefault="00000000">
            <w:pPr>
              <w:spacing w:line="270" w:lineRule="auto"/>
            </w:pPr>
            <w:r>
              <w:rPr>
                <w:b/>
                <w:bCs/>
                <w:sz w:val="19"/>
                <w:szCs w:val="19"/>
              </w:rPr>
              <w:t>Benard Phabian</w:t>
            </w:r>
          </w:p>
        </w:tc>
        <w:tc>
          <w:tcPr>
            <w:tcW w:w="0" w:type="auto"/>
            <w:shd w:val="clear" w:color="auto" w:fill="FFFFFF"/>
            <w:tcMar>
              <w:top w:w="110" w:type="dxa"/>
              <w:left w:w="140" w:type="dxa"/>
              <w:bottom w:w="110" w:type="dxa"/>
              <w:right w:w="140" w:type="dxa"/>
            </w:tcMar>
          </w:tcPr>
          <w:p w14:paraId="703D8F76" w14:textId="77777777" w:rsidR="005E2C35" w:rsidRDefault="00000000">
            <w:pPr>
              <w:spacing w:line="270" w:lineRule="auto"/>
            </w:pPr>
            <w:r>
              <w:rPr>
                <w:sz w:val="19"/>
                <w:szCs w:val="19"/>
              </w:rPr>
              <w:t>Software Designer</w:t>
            </w:r>
          </w:p>
        </w:tc>
        <w:tc>
          <w:tcPr>
            <w:tcW w:w="0" w:type="auto"/>
            <w:shd w:val="clear" w:color="auto" w:fill="FFFFFF"/>
            <w:tcMar>
              <w:top w:w="110" w:type="dxa"/>
              <w:left w:w="140" w:type="dxa"/>
              <w:bottom w:w="110" w:type="dxa"/>
              <w:right w:w="140" w:type="dxa"/>
            </w:tcMar>
          </w:tcPr>
          <w:p w14:paraId="04B5891F" w14:textId="77777777" w:rsidR="005E2C35" w:rsidRDefault="00000000">
            <w:pPr>
              <w:spacing w:line="270" w:lineRule="auto"/>
            </w:pPr>
            <w:r>
              <w:rPr>
                <w:sz w:val="19"/>
                <w:szCs w:val="19"/>
              </w:rPr>
              <w:t>Leads product and engineering across the Flutter mobile app and React admin dashboard</w:t>
            </w:r>
          </w:p>
        </w:tc>
      </w:tr>
      <w:tr w:rsidR="005E2C35" w14:paraId="3703BE6F"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74F41927" w14:textId="77777777" w:rsidR="005E2C35" w:rsidRDefault="00000000">
            <w:pPr>
              <w:spacing w:line="270" w:lineRule="auto"/>
            </w:pPr>
            <w:r>
              <w:rPr>
                <w:b/>
                <w:bCs/>
                <w:sz w:val="19"/>
                <w:szCs w:val="19"/>
              </w:rPr>
              <w:t>Januaris Kibet</w:t>
            </w:r>
          </w:p>
        </w:tc>
        <w:tc>
          <w:tcPr>
            <w:tcW w:w="0" w:type="auto"/>
            <w:shd w:val="clear" w:color="auto" w:fill="FAF9FC"/>
            <w:tcMar>
              <w:top w:w="110" w:type="dxa"/>
              <w:left w:w="140" w:type="dxa"/>
              <w:bottom w:w="110" w:type="dxa"/>
              <w:right w:w="140" w:type="dxa"/>
            </w:tcMar>
          </w:tcPr>
          <w:p w14:paraId="5375F636" w14:textId="77777777" w:rsidR="005E2C35" w:rsidRDefault="00000000">
            <w:pPr>
              <w:spacing w:line="270" w:lineRule="auto"/>
            </w:pPr>
            <w:r>
              <w:rPr>
                <w:sz w:val="19"/>
                <w:szCs w:val="19"/>
              </w:rPr>
              <w:t>Paramedic</w:t>
            </w:r>
          </w:p>
        </w:tc>
        <w:tc>
          <w:tcPr>
            <w:tcW w:w="0" w:type="auto"/>
            <w:shd w:val="clear" w:color="auto" w:fill="FAF9FC"/>
            <w:tcMar>
              <w:top w:w="110" w:type="dxa"/>
              <w:left w:w="140" w:type="dxa"/>
              <w:bottom w:w="110" w:type="dxa"/>
              <w:right w:w="140" w:type="dxa"/>
            </w:tcMar>
          </w:tcPr>
          <w:p w14:paraId="6F7357FF" w14:textId="77777777" w:rsidR="005E2C35" w:rsidRDefault="00000000">
            <w:pPr>
              <w:spacing w:line="270" w:lineRule="auto"/>
            </w:pPr>
            <w:r>
              <w:rPr>
                <w:sz w:val="19"/>
                <w:szCs w:val="19"/>
              </w:rPr>
              <w:t>Clinical and field-operations input on responder workflows</w:t>
            </w:r>
          </w:p>
        </w:tc>
      </w:tr>
      <w:tr w:rsidR="005E2C35" w14:paraId="2D863BA8"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25AD7846" w14:textId="77777777" w:rsidR="005E2C35" w:rsidRDefault="00000000">
            <w:pPr>
              <w:spacing w:line="270" w:lineRule="auto"/>
            </w:pPr>
            <w:r>
              <w:rPr>
                <w:b/>
                <w:bCs/>
                <w:sz w:val="19"/>
                <w:szCs w:val="19"/>
              </w:rPr>
              <w:t>John Kyalo</w:t>
            </w:r>
          </w:p>
        </w:tc>
        <w:tc>
          <w:tcPr>
            <w:tcW w:w="0" w:type="auto"/>
            <w:shd w:val="clear" w:color="auto" w:fill="FFFFFF"/>
            <w:tcMar>
              <w:top w:w="110" w:type="dxa"/>
              <w:left w:w="140" w:type="dxa"/>
              <w:bottom w:w="110" w:type="dxa"/>
              <w:right w:w="140" w:type="dxa"/>
            </w:tcMar>
          </w:tcPr>
          <w:p w14:paraId="0AEBE801" w14:textId="77777777" w:rsidR="005E2C35" w:rsidRDefault="00000000">
            <w:pPr>
              <w:spacing w:line="270" w:lineRule="auto"/>
            </w:pPr>
            <w:r>
              <w:rPr>
                <w:sz w:val="19"/>
                <w:szCs w:val="19"/>
              </w:rPr>
              <w:t>Paramedic</w:t>
            </w:r>
          </w:p>
        </w:tc>
        <w:tc>
          <w:tcPr>
            <w:tcW w:w="0" w:type="auto"/>
            <w:shd w:val="clear" w:color="auto" w:fill="FFFFFF"/>
            <w:tcMar>
              <w:top w:w="110" w:type="dxa"/>
              <w:left w:w="140" w:type="dxa"/>
              <w:bottom w:w="110" w:type="dxa"/>
              <w:right w:w="140" w:type="dxa"/>
            </w:tcMar>
          </w:tcPr>
          <w:p w14:paraId="17302849" w14:textId="77777777" w:rsidR="005E2C35" w:rsidRDefault="00000000">
            <w:pPr>
              <w:spacing w:line="270" w:lineRule="auto"/>
            </w:pPr>
            <w:r>
              <w:rPr>
                <w:sz w:val="19"/>
                <w:szCs w:val="19"/>
              </w:rPr>
              <w:t>Clinical and field-operations input on responder workflows</w:t>
            </w:r>
          </w:p>
        </w:tc>
      </w:tr>
      <w:tr w:rsidR="005E2C35" w14:paraId="1741A714" w14:textId="77777777">
        <w:tblPrEx>
          <w:tblCellMar>
            <w:top w:w="0" w:type="dxa"/>
            <w:bottom w:w="0" w:type="dxa"/>
          </w:tblCellMar>
        </w:tblPrEx>
        <w:tc>
          <w:tcPr>
            <w:tcW w:w="0" w:type="auto"/>
            <w:shd w:val="clear" w:color="auto" w:fill="FAF9FC"/>
            <w:tcMar>
              <w:top w:w="110" w:type="dxa"/>
              <w:left w:w="140" w:type="dxa"/>
              <w:bottom w:w="110" w:type="dxa"/>
              <w:right w:w="140" w:type="dxa"/>
            </w:tcMar>
          </w:tcPr>
          <w:p w14:paraId="11AB6C48" w14:textId="77777777" w:rsidR="005E2C35" w:rsidRDefault="00000000">
            <w:pPr>
              <w:spacing w:line="270" w:lineRule="auto"/>
            </w:pPr>
            <w:proofErr w:type="spellStart"/>
            <w:r>
              <w:rPr>
                <w:b/>
                <w:bCs/>
                <w:sz w:val="19"/>
                <w:szCs w:val="19"/>
              </w:rPr>
              <w:t>Milkah</w:t>
            </w:r>
            <w:proofErr w:type="spellEnd"/>
            <w:r>
              <w:rPr>
                <w:b/>
                <w:bCs/>
                <w:sz w:val="19"/>
                <w:szCs w:val="19"/>
              </w:rPr>
              <w:t xml:space="preserve"> Albert</w:t>
            </w:r>
          </w:p>
        </w:tc>
        <w:tc>
          <w:tcPr>
            <w:tcW w:w="0" w:type="auto"/>
            <w:shd w:val="clear" w:color="auto" w:fill="FAF9FC"/>
            <w:tcMar>
              <w:top w:w="110" w:type="dxa"/>
              <w:left w:w="140" w:type="dxa"/>
              <w:bottom w:w="110" w:type="dxa"/>
              <w:right w:w="140" w:type="dxa"/>
            </w:tcMar>
          </w:tcPr>
          <w:p w14:paraId="7865CE3C" w14:textId="77777777" w:rsidR="005E2C35" w:rsidRDefault="00000000">
            <w:pPr>
              <w:spacing w:line="270" w:lineRule="auto"/>
            </w:pPr>
            <w:r>
              <w:rPr>
                <w:sz w:val="19"/>
                <w:szCs w:val="19"/>
              </w:rPr>
              <w:t>Healthcare Provider</w:t>
            </w:r>
          </w:p>
        </w:tc>
        <w:tc>
          <w:tcPr>
            <w:tcW w:w="0" w:type="auto"/>
            <w:shd w:val="clear" w:color="auto" w:fill="FAF9FC"/>
            <w:tcMar>
              <w:top w:w="110" w:type="dxa"/>
              <w:left w:w="140" w:type="dxa"/>
              <w:bottom w:w="110" w:type="dxa"/>
              <w:right w:w="140" w:type="dxa"/>
            </w:tcMar>
          </w:tcPr>
          <w:p w14:paraId="74A5C9F5" w14:textId="77777777" w:rsidR="005E2C35" w:rsidRDefault="00000000">
            <w:pPr>
              <w:spacing w:line="270" w:lineRule="auto"/>
            </w:pPr>
            <w:r>
              <w:rPr>
                <w:sz w:val="19"/>
                <w:szCs w:val="19"/>
              </w:rPr>
              <w:t>Healthcare-system and patient-experience input</w:t>
            </w:r>
          </w:p>
        </w:tc>
      </w:tr>
      <w:tr w:rsidR="005E2C35" w14:paraId="5EF75B1D" w14:textId="77777777">
        <w:tblPrEx>
          <w:tblCellMar>
            <w:top w:w="0" w:type="dxa"/>
            <w:bottom w:w="0" w:type="dxa"/>
          </w:tblCellMar>
        </w:tblPrEx>
        <w:tc>
          <w:tcPr>
            <w:tcW w:w="0" w:type="auto"/>
            <w:shd w:val="clear" w:color="auto" w:fill="FFFFFF"/>
            <w:tcMar>
              <w:top w:w="110" w:type="dxa"/>
              <w:left w:w="140" w:type="dxa"/>
              <w:bottom w:w="110" w:type="dxa"/>
              <w:right w:w="140" w:type="dxa"/>
            </w:tcMar>
          </w:tcPr>
          <w:p w14:paraId="4CB37378" w14:textId="77777777" w:rsidR="005E2C35" w:rsidRDefault="00000000">
            <w:pPr>
              <w:spacing w:line="270" w:lineRule="auto"/>
            </w:pPr>
            <w:r>
              <w:rPr>
                <w:b/>
                <w:bCs/>
                <w:sz w:val="19"/>
                <w:szCs w:val="19"/>
              </w:rPr>
              <w:t>Dr Tecla Sum</w:t>
            </w:r>
          </w:p>
        </w:tc>
        <w:tc>
          <w:tcPr>
            <w:tcW w:w="0" w:type="auto"/>
            <w:shd w:val="clear" w:color="auto" w:fill="FFFFFF"/>
            <w:tcMar>
              <w:top w:w="110" w:type="dxa"/>
              <w:left w:w="140" w:type="dxa"/>
              <w:bottom w:w="110" w:type="dxa"/>
              <w:right w:w="140" w:type="dxa"/>
            </w:tcMar>
          </w:tcPr>
          <w:p w14:paraId="1B61AE31" w14:textId="77777777" w:rsidR="005E2C35" w:rsidRDefault="00000000">
            <w:pPr>
              <w:spacing w:line="270" w:lineRule="auto"/>
            </w:pPr>
            <w:r>
              <w:rPr>
                <w:sz w:val="19"/>
                <w:szCs w:val="19"/>
              </w:rPr>
              <w:t>Supervisor</w:t>
            </w:r>
          </w:p>
        </w:tc>
        <w:tc>
          <w:tcPr>
            <w:tcW w:w="0" w:type="auto"/>
            <w:shd w:val="clear" w:color="auto" w:fill="FFFFFF"/>
            <w:tcMar>
              <w:top w:w="110" w:type="dxa"/>
              <w:left w:w="140" w:type="dxa"/>
              <w:bottom w:w="110" w:type="dxa"/>
              <w:right w:w="140" w:type="dxa"/>
            </w:tcMar>
          </w:tcPr>
          <w:p w14:paraId="0D646159" w14:textId="77777777" w:rsidR="005E2C35" w:rsidRDefault="00000000">
            <w:pPr>
              <w:spacing w:line="270" w:lineRule="auto"/>
            </w:pPr>
            <w:r>
              <w:rPr>
                <w:sz w:val="19"/>
                <w:szCs w:val="19"/>
              </w:rPr>
              <w:t>Project oversight and advisory support</w:t>
            </w:r>
          </w:p>
        </w:tc>
      </w:tr>
    </w:tbl>
    <w:p w14:paraId="526F41D3" w14:textId="77777777" w:rsidR="005E2C35" w:rsidRDefault="00000000">
      <w:pPr>
        <w:pStyle w:val="Heading1"/>
        <w:pBdr>
          <w:bottom w:val="single" w:sz="12" w:space="0" w:color="3D1152"/>
        </w:pBdr>
        <w:spacing w:before="420" w:after="200"/>
      </w:pPr>
      <w:bookmarkStart w:id="35" w:name="_Toc237118369"/>
      <w:r>
        <w:t>13. The Ask</w:t>
      </w:r>
      <w:bookmarkEnd w:id="35"/>
    </w:p>
    <w:p w14:paraId="113D10C6" w14:textId="77777777" w:rsidR="005E2C35" w:rsidRDefault="005E2C35">
      <w:pPr>
        <w:spacing w:after="60"/>
      </w:pPr>
    </w:p>
    <w:tbl>
      <w:tblPr>
        <w:tblW w:w="5000" w:type="pct"/>
        <w:tblBorders>
          <w:top w:val="none" w:sz="0" w:space="0" w:color="FFFFFF"/>
          <w:left w:val="single" w:sz="18" w:space="0" w:color="FF4D5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49"/>
      </w:tblGrid>
      <w:tr w:rsidR="005E2C35" w14:paraId="343B5A70" w14:textId="77777777">
        <w:tblPrEx>
          <w:tblCellMar>
            <w:top w:w="0" w:type="dxa"/>
            <w:bottom w:w="0" w:type="dxa"/>
          </w:tblCellMar>
        </w:tblPrEx>
        <w:tc>
          <w:tcPr>
            <w:tcW w:w="0" w:type="auto"/>
            <w:shd w:val="clear" w:color="auto" w:fill="F3EEF8"/>
            <w:tcMar>
              <w:top w:w="180" w:type="dxa"/>
              <w:left w:w="240" w:type="dxa"/>
              <w:bottom w:w="180" w:type="dxa"/>
              <w:right w:w="240" w:type="dxa"/>
            </w:tcMar>
          </w:tcPr>
          <w:p w14:paraId="6EB93C97" w14:textId="77777777" w:rsidR="005E2C35" w:rsidRDefault="00000000">
            <w:pPr>
              <w:spacing w:after="60"/>
            </w:pPr>
            <w:r>
              <w:rPr>
                <w:b/>
                <w:bCs/>
                <w:caps/>
                <w:color w:val="FF4D5E"/>
                <w:sz w:val="18"/>
                <w:szCs w:val="18"/>
              </w:rPr>
              <w:t>KSH 5,700,000</w:t>
            </w:r>
          </w:p>
          <w:p w14:paraId="535663B1" w14:textId="77777777" w:rsidR="005E2C35" w:rsidRDefault="00000000">
            <w:r>
              <w:t>To move from a working, pilot-ready product to a verified county launch — the single step that turns a well-built app into a functioning emergency-response network people can trust with their lives.</w:t>
            </w:r>
          </w:p>
        </w:tc>
      </w:tr>
    </w:tbl>
    <w:p w14:paraId="64094C0F" w14:textId="77777777" w:rsidR="005E2C35" w:rsidRDefault="005E2C35">
      <w:pPr>
        <w:spacing w:after="200"/>
      </w:pPr>
    </w:p>
    <w:p w14:paraId="53B7BF54" w14:textId="77777777" w:rsidR="005E2C35" w:rsidRDefault="00000000">
      <w:pPr>
        <w:spacing w:after="160" w:line="300" w:lineRule="auto"/>
      </w:pPr>
      <w:r>
        <w:t>The team is not asking anyone to bet on an idea. The patient app, responder app and admin dashboard already work today. What this raise buys is the infrastructure hardening, compliance, training and remaining integration work needed to put that product safely in front of a county's citizens — and the responders who will answer their call.</w:t>
      </w:r>
    </w:p>
    <w:p w14:paraId="4B33D83A" w14:textId="77777777" w:rsidR="005E2C35" w:rsidRDefault="005E2C35">
      <w:pPr>
        <w:spacing w:after="240"/>
      </w:pPr>
    </w:p>
    <w:p w14:paraId="1EFAF354" w14:textId="77777777" w:rsidR="005E2C35" w:rsidRDefault="005E2C35">
      <w:pPr>
        <w:pBdr>
          <w:top w:val="single" w:sz="12" w:space="0" w:color="3D1152"/>
        </w:pBdr>
        <w:spacing w:before="200"/>
      </w:pPr>
    </w:p>
    <w:p w14:paraId="1C559138" w14:textId="633997A1" w:rsidR="005E2C35" w:rsidRDefault="00586A63">
      <w:pPr>
        <w:spacing w:before="160"/>
      </w:pPr>
      <w:r>
        <w:rPr>
          <w:b/>
          <w:bCs/>
          <w:caps/>
          <w:color w:val="3D1152"/>
          <w:sz w:val="19"/>
          <w:szCs w:val="19"/>
        </w:rPr>
        <w:t>CONTACT Benard</w:t>
      </w:r>
      <w:r w:rsidR="00000000">
        <w:rPr>
          <w:sz w:val="20"/>
          <w:szCs w:val="20"/>
        </w:rPr>
        <w:t xml:space="preserve"> Phabian · Software Designer, </w:t>
      </w:r>
      <w:proofErr w:type="spellStart"/>
      <w:r w:rsidR="00000000">
        <w:rPr>
          <w:sz w:val="20"/>
          <w:szCs w:val="20"/>
        </w:rPr>
        <w:t>eKonnect</w:t>
      </w:r>
      <w:proofErr w:type="spellEnd"/>
    </w:p>
    <w:sectPr w:rsidR="005E2C35">
      <w:headerReference w:type="default" r:id="rId18"/>
      <w:footerReference w:type="default" r:id="rId19"/>
      <w:pgSz w:w="11906" w:h="16838"/>
      <w:pgMar w:top="1296" w:right="1367" w:bottom="1296" w:left="13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E0A9F" w14:textId="77777777" w:rsidR="00370D9B" w:rsidRDefault="00370D9B">
      <w:r>
        <w:separator/>
      </w:r>
    </w:p>
  </w:endnote>
  <w:endnote w:type="continuationSeparator" w:id="0">
    <w:p w14:paraId="7528BBBC" w14:textId="77777777" w:rsidR="00370D9B" w:rsidRDefault="00370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AF4E6" w14:textId="77777777" w:rsidR="005E2C35" w:rsidRDefault="00000000">
    <w:pPr>
      <w:pBdr>
        <w:top w:val="single" w:sz="2" w:space="0" w:color="E4E0EA"/>
      </w:pBdr>
      <w:spacing w:before="100"/>
      <w:jc w:val="center"/>
    </w:pPr>
    <w:r>
      <w:rPr>
        <w:color w:val="6B6577"/>
        <w:sz w:val="16"/>
        <w:szCs w:val="16"/>
      </w:rPr>
      <w:t xml:space="preserve">Page </w:t>
    </w:r>
    <w:r>
      <w:rPr>
        <w:color w:val="6B6577"/>
        <w:sz w:val="16"/>
        <w:szCs w:val="16"/>
      </w:rPr>
      <w:fldChar w:fldCharType="begin"/>
    </w:r>
    <w:r>
      <w:rPr>
        <w:color w:val="6B6577"/>
        <w:sz w:val="16"/>
        <w:szCs w:val="16"/>
      </w:rPr>
      <w:instrText>PAGE</w:instrText>
    </w:r>
    <w:r>
      <w:rPr>
        <w:color w:val="6B6577"/>
        <w:sz w:val="16"/>
        <w:szCs w:val="16"/>
      </w:rPr>
      <w:fldChar w:fldCharType="separate"/>
    </w:r>
    <w:r w:rsidR="00586A63">
      <w:rPr>
        <w:noProof/>
        <w:color w:val="6B6577"/>
        <w:sz w:val="16"/>
        <w:szCs w:val="16"/>
      </w:rPr>
      <w:t>1</w:t>
    </w:r>
    <w:r>
      <w:rPr>
        <w:color w:val="6B6577"/>
        <w:sz w:val="16"/>
        <w:szCs w:val="16"/>
      </w:rPr>
      <w:fldChar w:fldCharType="end"/>
    </w:r>
    <w:r>
      <w:rPr>
        <w:color w:val="6B6577"/>
        <w:sz w:val="16"/>
        <w:szCs w:val="16"/>
      </w:rPr>
      <w:t xml:space="preserve"> of </w:t>
    </w:r>
    <w:r>
      <w:rPr>
        <w:color w:val="6B6577"/>
        <w:sz w:val="16"/>
        <w:szCs w:val="16"/>
      </w:rPr>
      <w:fldChar w:fldCharType="begin"/>
    </w:r>
    <w:r>
      <w:rPr>
        <w:color w:val="6B6577"/>
        <w:sz w:val="16"/>
        <w:szCs w:val="16"/>
      </w:rPr>
      <w:instrText>NUMPAGES</w:instrText>
    </w:r>
    <w:r>
      <w:rPr>
        <w:color w:val="6B6577"/>
        <w:sz w:val="16"/>
        <w:szCs w:val="16"/>
      </w:rPr>
      <w:fldChar w:fldCharType="separate"/>
    </w:r>
    <w:r w:rsidR="00586A63">
      <w:rPr>
        <w:noProof/>
        <w:color w:val="6B6577"/>
        <w:sz w:val="16"/>
        <w:szCs w:val="16"/>
      </w:rPr>
      <w:t>2</w:t>
    </w:r>
    <w:r>
      <w:rPr>
        <w:color w:val="6B6577"/>
        <w:sz w:val="16"/>
        <w:szCs w:val="16"/>
      </w:rPr>
      <w:fldChar w:fldCharType="end"/>
    </w:r>
    <w:r>
      <w:rPr>
        <w:color w:val="6B6577"/>
        <w:sz w:val="16"/>
        <w:szCs w:val="16"/>
      </w:rPr>
      <w:t xml:space="preserve">   ·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D7A35" w14:textId="77777777" w:rsidR="00370D9B" w:rsidRDefault="00370D9B">
      <w:r>
        <w:separator/>
      </w:r>
    </w:p>
  </w:footnote>
  <w:footnote w:type="continuationSeparator" w:id="0">
    <w:p w14:paraId="4E615F29" w14:textId="77777777" w:rsidR="00370D9B" w:rsidRDefault="00370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758F" w14:textId="77777777" w:rsidR="005E2C35" w:rsidRDefault="00000000">
    <w:pPr>
      <w:pBdr>
        <w:bottom w:val="single" w:sz="2" w:space="0" w:color="E4E0EA"/>
      </w:pBdr>
      <w:spacing w:after="100"/>
      <w:jc w:val="right"/>
    </w:pPr>
    <w:proofErr w:type="spellStart"/>
    <w:proofErr w:type="gramStart"/>
    <w:r>
      <w:rPr>
        <w:color w:val="6B6577"/>
        <w:sz w:val="16"/>
        <w:szCs w:val="16"/>
      </w:rPr>
      <w:t>eKonnect</w:t>
    </w:r>
    <w:proofErr w:type="spellEnd"/>
    <w:r>
      <w:rPr>
        <w:color w:val="6B6577"/>
        <w:sz w:val="16"/>
        <w:szCs w:val="16"/>
      </w:rPr>
      <w:t xml:space="preserve">  ·</w:t>
    </w:r>
    <w:proofErr w:type="gramEnd"/>
    <w:r>
      <w:rPr>
        <w:color w:val="6B6577"/>
        <w:sz w:val="16"/>
        <w:szCs w:val="16"/>
      </w:rPr>
      <w:t xml:space="preserve">  Concept Note &amp;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E68E2"/>
    <w:multiLevelType w:val="hybridMultilevel"/>
    <w:tmpl w:val="53426886"/>
    <w:lvl w:ilvl="0" w:tplc="5AEA5DF8">
      <w:start w:val="1"/>
      <w:numFmt w:val="bullet"/>
      <w:lvlText w:val="●"/>
      <w:lvlJc w:val="left"/>
      <w:pPr>
        <w:ind w:left="720" w:hanging="360"/>
      </w:pPr>
    </w:lvl>
    <w:lvl w:ilvl="1" w:tplc="877C4A8A">
      <w:start w:val="1"/>
      <w:numFmt w:val="bullet"/>
      <w:lvlText w:val="○"/>
      <w:lvlJc w:val="left"/>
      <w:pPr>
        <w:ind w:left="1440" w:hanging="360"/>
      </w:pPr>
    </w:lvl>
    <w:lvl w:ilvl="2" w:tplc="FC784EA6">
      <w:start w:val="1"/>
      <w:numFmt w:val="bullet"/>
      <w:lvlText w:val="■"/>
      <w:lvlJc w:val="left"/>
      <w:pPr>
        <w:ind w:left="2160" w:hanging="360"/>
      </w:pPr>
    </w:lvl>
    <w:lvl w:ilvl="3" w:tplc="B88C4EA8">
      <w:start w:val="1"/>
      <w:numFmt w:val="bullet"/>
      <w:lvlText w:val="●"/>
      <w:lvlJc w:val="left"/>
      <w:pPr>
        <w:ind w:left="2880" w:hanging="360"/>
      </w:pPr>
    </w:lvl>
    <w:lvl w:ilvl="4" w:tplc="DF127434">
      <w:start w:val="1"/>
      <w:numFmt w:val="bullet"/>
      <w:lvlText w:val="○"/>
      <w:lvlJc w:val="left"/>
      <w:pPr>
        <w:ind w:left="3600" w:hanging="360"/>
      </w:pPr>
    </w:lvl>
    <w:lvl w:ilvl="5" w:tplc="66C6452E">
      <w:start w:val="1"/>
      <w:numFmt w:val="bullet"/>
      <w:lvlText w:val="■"/>
      <w:lvlJc w:val="left"/>
      <w:pPr>
        <w:ind w:left="4320" w:hanging="360"/>
      </w:pPr>
    </w:lvl>
    <w:lvl w:ilvl="6" w:tplc="441E9494">
      <w:start w:val="1"/>
      <w:numFmt w:val="bullet"/>
      <w:lvlText w:val="●"/>
      <w:lvlJc w:val="left"/>
      <w:pPr>
        <w:ind w:left="5040" w:hanging="360"/>
      </w:pPr>
    </w:lvl>
    <w:lvl w:ilvl="7" w:tplc="8C725756">
      <w:start w:val="1"/>
      <w:numFmt w:val="bullet"/>
      <w:lvlText w:val="●"/>
      <w:lvlJc w:val="left"/>
      <w:pPr>
        <w:ind w:left="5760" w:hanging="360"/>
      </w:pPr>
    </w:lvl>
    <w:lvl w:ilvl="8" w:tplc="06B0EF9E">
      <w:start w:val="1"/>
      <w:numFmt w:val="bullet"/>
      <w:lvlText w:val="●"/>
      <w:lvlJc w:val="left"/>
      <w:pPr>
        <w:ind w:left="6480" w:hanging="360"/>
      </w:pPr>
    </w:lvl>
  </w:abstractNum>
  <w:num w:numId="1" w16cid:durableId="1564096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C35"/>
    <w:rsid w:val="00370D9B"/>
    <w:rsid w:val="00586A63"/>
    <w:rsid w:val="005E2C35"/>
    <w:rsid w:val="00B83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2E016"/>
  <w15:docId w15:val="{298A51AB-C99F-4F29-AD56-9BEFCAFDF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524"/>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3D1152"/>
      <w:sz w:val="30"/>
      <w:szCs w:val="30"/>
    </w:rPr>
  </w:style>
  <w:style w:type="paragraph" w:styleId="Heading2">
    <w:name w:val="heading 2"/>
    <w:uiPriority w:val="9"/>
    <w:unhideWhenUsed/>
    <w:qFormat/>
    <w:pPr>
      <w:outlineLvl w:val="1"/>
    </w:pPr>
    <w:rPr>
      <w:b/>
      <w:bCs/>
      <w:color w:val="3D1152"/>
      <w:sz w:val="24"/>
      <w:szCs w:val="24"/>
    </w:rPr>
  </w:style>
  <w:style w:type="paragraph" w:styleId="Heading3">
    <w:name w:val="heading 3"/>
    <w:uiPriority w:val="9"/>
    <w:semiHidden/>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86A63"/>
    <w:pPr>
      <w:spacing w:after="100"/>
    </w:pPr>
  </w:style>
  <w:style w:type="paragraph" w:styleId="TOC2">
    <w:name w:val="toc 2"/>
    <w:basedOn w:val="Normal"/>
    <w:next w:val="Normal"/>
    <w:autoRedefine/>
    <w:uiPriority w:val="39"/>
    <w:unhideWhenUsed/>
    <w:rsid w:val="00586A6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4366</Words>
  <Characters>24888</Characters>
  <Application>Microsoft Office Word</Application>
  <DocSecurity>0</DocSecurity>
  <Lines>207</Lines>
  <Paragraphs>58</Paragraphs>
  <ScaleCrop>false</ScaleCrop>
  <Company/>
  <LinksUpToDate>false</LinksUpToDate>
  <CharactersWithSpaces>29196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eKonnect — Concept Note &amp; Business Plan</dc:title>
  <dc:creator>eKonnect</dc:creator>
  <dc:description>Concept note and business plan for the eKonnect emergency response platform</dc:description>
  <cp:lastModifiedBy>Phabby odoyo</cp:lastModifiedBy>
  <cp:revision>2</cp:revision>
  <dcterms:created xsi:type="dcterms:W3CDTF">2026-08-08T18:49:00Z</dcterms:created>
  <dcterms:modified xsi:type="dcterms:W3CDTF">2026-08-08T18:53:00Z</dcterms:modified>
</cp:coreProperties>
</file>