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460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Verificación de Alcances — Protón Lab</w:t>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1895475</wp:posOffset>
            </wp:positionH>
            <wp:positionV relativeFrom="paragraph">
              <wp:posOffset>219075</wp:posOffset>
            </wp:positionV>
            <wp:extent cx="2424113" cy="230505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24113" cy="230505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161925</wp:posOffset>
            </wp:positionV>
            <wp:extent cx="2066925" cy="2819477"/>
            <wp:effectExtent b="0" l="0" r="0" t="0"/>
            <wp:wrapNone/>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66925" cy="28194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161925</wp:posOffset>
            </wp:positionV>
            <wp:extent cx="2219325" cy="2813726"/>
            <wp:effectExtent b="0" l="0" r="0" t="0"/>
            <wp:wrapNone/>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19325" cy="28137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4605338</wp:posOffset>
            </wp:positionH>
            <wp:positionV relativeFrom="paragraph">
              <wp:posOffset>161925</wp:posOffset>
            </wp:positionV>
            <wp:extent cx="2005013" cy="2819400"/>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05013" cy="28194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widowControl w:val="1"/>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keepNext w:val="1"/>
        <w:keepLines w:val="1"/>
        <w:widowControl w:val="1"/>
        <w:spacing w:before="240" w:line="259" w:lineRule="auto"/>
        <w:ind w:left="502" w:hanging="360"/>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Índice</w:t>
      </w:r>
    </w:p>
    <w:sdt>
      <w:sdtPr>
        <w:id w:val="-1837499886"/>
        <w:docPartObj>
          <w:docPartGallery w:val="Table of Contents"/>
          <w:docPartUnique w:val="1"/>
        </w:docPartObj>
      </w:sdtPr>
      <w:sdtContent>
        <w:p w:rsidR="00000000" w:rsidDel="00000000" w:rsidP="00000000" w:rsidRDefault="00000000" w:rsidRPr="00000000" w14:paraId="0000001A">
          <w:pPr>
            <w:widowControl w:val="1"/>
            <w:tabs>
              <w:tab w:val="left" w:leader="none" w:pos="440"/>
              <w:tab w:val="right" w:leader="none" w:pos="8828"/>
            </w:tabs>
            <w:spacing w:after="100" w:line="259" w:lineRule="auto"/>
            <w:jc w:val="both"/>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r:id="rId12">
            <w:r w:rsidDel="00000000" w:rsidR="00000000" w:rsidRPr="00000000">
              <w:rPr>
                <w:sz w:val="20"/>
                <w:szCs w:val="20"/>
                <w:rtl w:val="0"/>
              </w:rPr>
              <w:t xml:space="preserve">1.</w:t>
            </w:r>
          </w:hyperlink>
          <w:hyperlink r:id="rId13">
            <w:r w:rsidDel="00000000" w:rsidR="00000000" w:rsidRPr="00000000">
              <w:rPr>
                <w:rFonts w:ascii="Calibri" w:cs="Calibri" w:eastAsia="Calibri" w:hAnsi="Calibri"/>
                <w:rtl w:val="0"/>
              </w:rPr>
              <w:tab/>
            </w:r>
          </w:hyperlink>
          <w:hyperlink r:id="rId14">
            <w:r w:rsidDel="00000000" w:rsidR="00000000" w:rsidRPr="00000000">
              <w:rPr>
                <w:rFonts w:ascii="Calibri" w:cs="Calibri" w:eastAsia="Calibri" w:hAnsi="Calibri"/>
                <w:sz w:val="24"/>
                <w:szCs w:val="24"/>
                <w:rtl w:val="0"/>
              </w:rPr>
              <w:t xml:space="preserve">Presentación y Objetivo</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1B">
          <w:pPr>
            <w:widowControl w:val="1"/>
            <w:tabs>
              <w:tab w:val="left" w:leader="none" w:pos="440"/>
              <w:tab w:val="right" w:leader="none" w:pos="8828"/>
            </w:tabs>
            <w:spacing w:after="100" w:line="259" w:lineRule="auto"/>
            <w:jc w:val="both"/>
            <w:rPr>
              <w:rFonts w:ascii="Calibri" w:cs="Calibri" w:eastAsia="Calibri" w:hAnsi="Calibri"/>
              <w:sz w:val="24"/>
              <w:szCs w:val="24"/>
            </w:rPr>
          </w:pPr>
          <w:hyperlink r:id="rId15">
            <w:r w:rsidDel="00000000" w:rsidR="00000000" w:rsidRPr="00000000">
              <w:rPr>
                <w:rFonts w:ascii="Calibri" w:cs="Calibri" w:eastAsia="Calibri" w:hAnsi="Calibri"/>
                <w:sz w:val="24"/>
                <w:szCs w:val="24"/>
                <w:rtl w:val="0"/>
              </w:rPr>
              <w:t xml:space="preserve">2.</w:t>
              <w:tab/>
              <w:t xml:space="preserve">Entradas</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1C">
          <w:pPr>
            <w:widowControl w:val="1"/>
            <w:tabs>
              <w:tab w:val="left" w:leader="none" w:pos="440"/>
              <w:tab w:val="right" w:leader="none" w:pos="8828"/>
            </w:tabs>
            <w:spacing w:after="100" w:line="259" w:lineRule="auto"/>
            <w:jc w:val="both"/>
            <w:rPr>
              <w:rFonts w:ascii="Calibri" w:cs="Calibri" w:eastAsia="Calibri" w:hAnsi="Calibri"/>
              <w:sz w:val="24"/>
              <w:szCs w:val="24"/>
            </w:rPr>
          </w:pPr>
          <w:hyperlink r:id="rId16">
            <w:r w:rsidDel="00000000" w:rsidR="00000000" w:rsidRPr="00000000">
              <w:rPr>
                <w:rFonts w:ascii="Calibri" w:cs="Calibri" w:eastAsia="Calibri" w:hAnsi="Calibri"/>
                <w:sz w:val="24"/>
                <w:szCs w:val="24"/>
                <w:rtl w:val="0"/>
              </w:rPr>
              <w:t xml:space="preserve">3.</w:t>
              <w:tab/>
              <w:t xml:space="preserve">Herramientas y Técnicas</w:t>
              <w:tab/>
            </w:r>
          </w:hyperlink>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1D">
          <w:pPr>
            <w:widowControl w:val="1"/>
            <w:tabs>
              <w:tab w:val="left" w:leader="none" w:pos="440"/>
              <w:tab w:val="right" w:leader="none" w:pos="8828"/>
            </w:tabs>
            <w:spacing w:after="100" w:line="259" w:lineRule="auto"/>
            <w:jc w:val="both"/>
            <w:rPr>
              <w:rFonts w:ascii="Calibri" w:cs="Calibri" w:eastAsia="Calibri" w:hAnsi="Calibri"/>
            </w:rPr>
          </w:pPr>
          <w:hyperlink r:id="rId17">
            <w:r w:rsidDel="00000000" w:rsidR="00000000" w:rsidRPr="00000000">
              <w:rPr>
                <w:rFonts w:ascii="Calibri" w:cs="Calibri" w:eastAsia="Calibri" w:hAnsi="Calibri"/>
                <w:sz w:val="24"/>
                <w:szCs w:val="24"/>
                <w:rtl w:val="0"/>
              </w:rPr>
              <w:t xml:space="preserve">4.</w:t>
              <w:tab/>
              <w:t xml:space="preserve">Salidas</w:t>
            </w:r>
          </w:hyperlink>
          <w:hyperlink r:id="rId18">
            <w:r w:rsidDel="00000000" w:rsidR="00000000" w:rsidRPr="00000000">
              <w:rPr>
                <w:rFonts w:ascii="Calibri" w:cs="Calibri" w:eastAsia="Calibri" w:hAnsi="Calibri"/>
                <w:sz w:val="20"/>
                <w:szCs w:val="20"/>
                <w:rtl w:val="0"/>
              </w:rPr>
              <w:tab/>
            </w:r>
          </w:hyperlink>
          <w:r w:rsidDel="00000000" w:rsidR="00000000" w:rsidRPr="00000000">
            <w:rPr>
              <w:rFonts w:ascii="Calibri" w:cs="Calibri" w:eastAsia="Calibri" w:hAnsi="Calibri"/>
              <w:rtl w:val="0"/>
            </w:rPr>
            <w:t xml:space="preserve">4</w:t>
          </w:r>
        </w:p>
        <w:p w:rsidR="00000000" w:rsidDel="00000000" w:rsidP="00000000" w:rsidRDefault="00000000" w:rsidRPr="00000000" w14:paraId="0000001E">
          <w:pPr>
            <w:widowControl w:val="1"/>
            <w:spacing w:after="160" w:line="259" w:lineRule="auto"/>
            <w:ind w:left="360" w:firstLine="0"/>
            <w:jc w:val="both"/>
            <w:rPr>
              <w:rFonts w:ascii="Calibri" w:cs="Calibri" w:eastAsia="Calibri" w:hAnsi="Calibri"/>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Presentación y Objetivo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proceso consiste en formalizar la aceptación oficial de los entregables del proyecto completados satisfactoriamente. Verificar el alcance involucra la revisión exhaustiva de los artefactos de software en conjunto con el cliente o patrocinador del proyecto, asegurando que se cumpla de forma estricta con los criterios técnicos previamente convenidos.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notar que la verificación del alcance difiere del proceso de control de calidad: mientras que la primera se enfoca principalmente en la aceptación comercial y administrativa de los paquetes de trabajo de la EDT, el control de calidad corrobora la exactitud técnica e ingenieril y el apego metodológico a los requisitos funcionales.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2. Entradas del Proceso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detallan los documentos de ingeniería presentados a auditoría y que han sido verificados plenamente dentro del alcance acordado:</w:t>
      </w:r>
    </w:p>
    <w:p w:rsidR="00000000" w:rsidDel="00000000" w:rsidP="00000000" w:rsidRDefault="00000000" w:rsidRPr="00000000" w14:paraId="00000034">
      <w:pPr>
        <w:widowControl w:val="1"/>
        <w:spacing w:after="160" w:line="259"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de Entrada:</w:t>
      </w:r>
    </w:p>
    <w:p w:rsidR="00000000" w:rsidDel="00000000" w:rsidP="00000000" w:rsidRDefault="00000000" w:rsidRPr="00000000" w14:paraId="00000035">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Acta de </w:t>
      </w:r>
      <w:r w:rsidDel="00000000" w:rsidR="00000000" w:rsidRPr="00000000">
        <w:rPr>
          <w:rFonts w:ascii="Calibri" w:cs="Calibri" w:eastAsia="Calibri" w:hAnsi="Calibri"/>
          <w:sz w:val="24"/>
          <w:szCs w:val="24"/>
          <w:shd w:fill="f2f2f2" w:val="clear"/>
          <w:rtl w:val="0"/>
        </w:rPr>
        <w:t xml:space="preserve">Constitución</w:t>
      </w:r>
      <w:r w:rsidDel="00000000" w:rsidR="00000000" w:rsidRPr="00000000">
        <w:rPr>
          <w:rtl w:val="0"/>
        </w:rPr>
      </w:r>
    </w:p>
    <w:p w:rsidR="00000000" w:rsidDel="00000000" w:rsidP="00000000" w:rsidRDefault="00000000" w:rsidRPr="00000000" w14:paraId="00000036">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Pruebas </w:t>
      </w:r>
    </w:p>
    <w:p w:rsidR="00000000" w:rsidDel="00000000" w:rsidP="00000000" w:rsidRDefault="00000000" w:rsidRPr="00000000" w14:paraId="00000037">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Arquitectura </w:t>
      </w:r>
    </w:p>
    <w:p w:rsidR="00000000" w:rsidDel="00000000" w:rsidP="00000000" w:rsidRDefault="00000000" w:rsidRPr="00000000" w14:paraId="00000038">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Actividad  </w:t>
      </w:r>
    </w:p>
    <w:p w:rsidR="00000000" w:rsidDel="00000000" w:rsidP="00000000" w:rsidRDefault="00000000" w:rsidRPr="00000000" w14:paraId="00000039">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Componentes  </w:t>
      </w:r>
    </w:p>
    <w:p w:rsidR="00000000" w:rsidDel="00000000" w:rsidP="00000000" w:rsidRDefault="00000000" w:rsidRPr="00000000" w14:paraId="0000003A">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Clases  </w:t>
      </w:r>
    </w:p>
    <w:p w:rsidR="00000000" w:rsidDel="00000000" w:rsidP="00000000" w:rsidRDefault="00000000" w:rsidRPr="00000000" w14:paraId="0000003B">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 </w:t>
      </w:r>
    </w:p>
    <w:p w:rsidR="00000000" w:rsidDel="00000000" w:rsidP="00000000" w:rsidRDefault="00000000" w:rsidRPr="00000000" w14:paraId="0000003C">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Despliegue </w:t>
      </w:r>
    </w:p>
    <w:p w:rsidR="00000000" w:rsidDel="00000000" w:rsidP="00000000" w:rsidRDefault="00000000" w:rsidRPr="00000000" w14:paraId="0000003D">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Árbol de Decisión </w:t>
      </w:r>
    </w:p>
    <w:p w:rsidR="00000000" w:rsidDel="00000000" w:rsidP="00000000" w:rsidRDefault="00000000" w:rsidRPr="00000000" w14:paraId="0000003E">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Definición de Responsabilidades </w:t>
      </w:r>
      <w:r w:rsidDel="00000000" w:rsidR="00000000" w:rsidRPr="00000000">
        <w:rPr>
          <w:rtl w:val="0"/>
        </w:rPr>
      </w:r>
    </w:p>
    <w:p w:rsidR="00000000" w:rsidDel="00000000" w:rsidP="00000000" w:rsidRDefault="00000000" w:rsidRPr="00000000" w14:paraId="0000003F">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Pruebas Inicial </w:t>
      </w:r>
    </w:p>
    <w:p w:rsidR="00000000" w:rsidDel="00000000" w:rsidP="00000000" w:rsidRDefault="00000000" w:rsidRPr="00000000" w14:paraId="00000040">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proceso de negocio </w:t>
      </w:r>
    </w:p>
    <w:p w:rsidR="00000000" w:rsidDel="00000000" w:rsidP="00000000" w:rsidRDefault="00000000" w:rsidRPr="00000000" w14:paraId="00000041">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especificación de requerimientos </w:t>
      </w:r>
    </w:p>
    <w:p w:rsidR="00000000" w:rsidDel="00000000" w:rsidP="00000000" w:rsidRDefault="00000000" w:rsidRPr="00000000" w14:paraId="00000042">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Mockups interfaz de sistemas completo </w:t>
      </w:r>
    </w:p>
    <w:p w:rsidR="00000000" w:rsidDel="00000000" w:rsidP="00000000" w:rsidRDefault="00000000" w:rsidRPr="00000000" w14:paraId="00000043">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E-R (Entidad Relación) </w:t>
      </w:r>
    </w:p>
    <w:p w:rsidR="00000000" w:rsidDel="00000000" w:rsidP="00000000" w:rsidRDefault="00000000" w:rsidRPr="00000000" w14:paraId="00000044">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Relacional normalizado </w:t>
      </w:r>
    </w:p>
    <w:p w:rsidR="00000000" w:rsidDel="00000000" w:rsidP="00000000" w:rsidRDefault="00000000" w:rsidRPr="00000000" w14:paraId="00000045">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Diccionario de datos </w:t>
      </w:r>
    </w:p>
    <w:p w:rsidR="00000000" w:rsidDel="00000000" w:rsidP="00000000" w:rsidRDefault="00000000" w:rsidRPr="00000000" w14:paraId="00000046">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Costos </w:t>
      </w:r>
    </w:p>
    <w:p w:rsidR="00000000" w:rsidDel="00000000" w:rsidP="00000000" w:rsidRDefault="00000000" w:rsidRPr="00000000" w14:paraId="00000047">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tablas y Script para creación de tablas </w:t>
      </w:r>
    </w:p>
    <w:p w:rsidR="00000000" w:rsidDel="00000000" w:rsidP="00000000" w:rsidRDefault="00000000" w:rsidRPr="00000000" w14:paraId="00000048">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Minutas Control del Proyecto </w:t>
      </w:r>
    </w:p>
    <w:p w:rsidR="00000000" w:rsidDel="00000000" w:rsidP="00000000" w:rsidRDefault="00000000" w:rsidRPr="00000000" w14:paraId="00000049">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 </w:t>
      </w:r>
    </w:p>
    <w:p w:rsidR="00000000" w:rsidDel="00000000" w:rsidP="00000000" w:rsidRDefault="00000000" w:rsidRPr="00000000" w14:paraId="0000004A">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definicion e identificacion del proyecto </w:t>
      </w:r>
    </w:p>
    <w:p w:rsidR="00000000" w:rsidDel="00000000" w:rsidP="00000000" w:rsidRDefault="00000000" w:rsidRPr="00000000" w14:paraId="0000004B">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w:t>
      </w:r>
    </w:p>
    <w:p w:rsidR="00000000" w:rsidDel="00000000" w:rsidP="00000000" w:rsidRDefault="00000000" w:rsidRPr="00000000" w14:paraId="0000004C">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Plan_Maestro</w:t>
      </w:r>
    </w:p>
    <w:p w:rsidR="00000000" w:rsidDel="00000000" w:rsidP="00000000" w:rsidRDefault="00000000" w:rsidRPr="00000000" w14:paraId="0000004D">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Product_Backlog</w:t>
      </w:r>
    </w:p>
    <w:p w:rsidR="00000000" w:rsidDel="00000000" w:rsidP="00000000" w:rsidRDefault="00000000" w:rsidRPr="00000000" w14:paraId="0000004E">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avances de Sprint</w:t>
      </w:r>
    </w:p>
    <w:p w:rsidR="00000000" w:rsidDel="00000000" w:rsidP="00000000" w:rsidRDefault="00000000" w:rsidRPr="00000000" w14:paraId="0000004F">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Resumen Retrospectiva</w:t>
      </w:r>
    </w:p>
    <w:p w:rsidR="00000000" w:rsidDel="00000000" w:rsidP="00000000" w:rsidRDefault="00000000" w:rsidRPr="00000000" w14:paraId="00000050">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 Backlog</w:t>
      </w:r>
    </w:p>
    <w:p w:rsidR="00000000" w:rsidDel="00000000" w:rsidP="00000000" w:rsidRDefault="00000000" w:rsidRPr="00000000" w14:paraId="00000051">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 del Sistema </w:t>
      </w:r>
    </w:p>
    <w:p w:rsidR="00000000" w:rsidDel="00000000" w:rsidP="00000000" w:rsidRDefault="00000000" w:rsidRPr="00000000" w14:paraId="00000052">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w:t>
      </w:r>
    </w:p>
    <w:p w:rsidR="00000000" w:rsidDel="00000000" w:rsidP="00000000" w:rsidRDefault="00000000" w:rsidRPr="00000000" w14:paraId="00000053">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 </w:t>
      </w:r>
    </w:p>
    <w:p w:rsidR="00000000" w:rsidDel="00000000" w:rsidP="00000000" w:rsidRDefault="00000000" w:rsidRPr="00000000" w14:paraId="00000054">
      <w:pPr>
        <w:widowControl w:val="1"/>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cierre del Proyecto.</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Herramientas y Técnicas Aplicadas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garantizar que el trabajo planificado coincidiera de forma precisa con el producto entregado, se aplicaron metodologías de inspección basadas en la medición, examinación y verificación rigurosa. Se ejecutaron auditorías técnicas cruzadas y revisiones de producto periódicas dirigidas a mitigar anomalías y asegurar la robustez de los entregables.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-838199</wp:posOffset>
            </wp:positionH>
            <wp:positionV relativeFrom="paragraph">
              <wp:posOffset>132680</wp:posOffset>
            </wp:positionV>
            <wp:extent cx="7534275" cy="4879144"/>
            <wp:effectExtent b="0" l="0" r="0" t="0"/>
            <wp:wrapNone/>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534275" cy="4879144"/>
                    </a:xfrm>
                    <a:prstGeom prst="rect"/>
                    <a:ln/>
                  </pic:spPr>
                </pic:pic>
              </a:graphicData>
            </a:graphic>
          </wp:anchor>
        </w:draw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sz w:val="24"/>
          <w:szCs w:val="24"/>
          <w:shd w:fill="ff9900" w:val="clear"/>
          <w:rtl w:val="0"/>
        </w:rPr>
        <w:br w:type="textWrapping"/>
      </w:r>
      <w:r w:rsidDel="00000000" w:rsidR="00000000" w:rsidRPr="00000000">
        <w:rPr>
          <w:rFonts w:ascii="Calibri" w:cs="Calibri" w:eastAsia="Calibri" w:hAnsi="Calibri"/>
          <w:color w:val="0f1115"/>
          <w:sz w:val="24"/>
          <w:szCs w:val="24"/>
          <w:rtl w:val="0"/>
        </w:rPr>
        <w:t xml:space="preserve">El diseño representa el Flujo Integrado de Verificación de Alcance para el proyecto ProtonLab, estructurado de forma secuencial y lógica según el formato exigido por la rúbrica de evaluación.A continuación, se describen sus componentes y estructura: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color w:val="0f1115"/>
          <w:sz w:val="24"/>
          <w:szCs w:val="24"/>
          <w:rtl w:val="0"/>
        </w:rPr>
        <w:t xml:space="preserve">Capa de Herramientas (Entradas)</w:t>
      </w:r>
    </w:p>
    <w:p w:rsidR="00000000" w:rsidDel="00000000" w:rsidP="00000000" w:rsidRDefault="00000000" w:rsidRPr="00000000" w14:paraId="0000006C">
      <w:pPr>
        <w:shd w:fill="ffffff" w:val="clear"/>
        <w:spacing w:after="240" w:before="240"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color w:val="0f1115"/>
          <w:sz w:val="24"/>
          <w:szCs w:val="24"/>
          <w:rtl w:val="0"/>
        </w:rPr>
        <w:t xml:space="preserve">Muestra el conjunto tecnológico real del proyecto (Visual Studio Code, TypeScript, Next.js, Node.js/.NET, Firebase y Vercel) como el soporte y la base computacional del desarrollo.</w:t>
      </w:r>
    </w:p>
    <w:p w:rsidR="00000000" w:rsidDel="00000000" w:rsidP="00000000" w:rsidRDefault="00000000" w:rsidRPr="00000000" w14:paraId="0000006D">
      <w:pPr>
        <w:shd w:fill="ffffff" w:val="clear"/>
        <w:spacing w:after="240" w:before="240"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color w:val="0f1115"/>
          <w:sz w:val="24"/>
          <w:szCs w:val="24"/>
          <w:rtl w:val="0"/>
        </w:rPr>
        <w:t xml:space="preserve">Capa de Técnicas y Arquitectura (Proceso)</w:t>
      </w:r>
    </w:p>
    <w:p w:rsidR="00000000" w:rsidDel="00000000" w:rsidP="00000000" w:rsidRDefault="00000000" w:rsidRPr="00000000" w14:paraId="0000006E">
      <w:pPr>
        <w:shd w:fill="ffffff" w:val="clear"/>
        <w:spacing w:after="240" w:before="240"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color w:val="0f1115"/>
          <w:sz w:val="24"/>
          <w:szCs w:val="24"/>
          <w:rtl w:val="0"/>
        </w:rPr>
        <w:t xml:space="preserve">Representa cómo estas herramientas son operadas bajo altos estándares de ingeniería: Arquitectura Hexagonal (separando dominio, servicios y aplicación para que todo dato sea operado de forma flexible), Clean Code y Metodologías Ágiles (Scrum).</w:t>
      </w:r>
    </w:p>
    <w:p w:rsidR="00000000" w:rsidDel="00000000" w:rsidP="00000000" w:rsidRDefault="00000000" w:rsidRPr="00000000" w14:paraId="0000006F">
      <w:pPr>
        <w:pStyle w:val="Heading3"/>
        <w:shd w:fill="ffffff" w:val="clear"/>
        <w:spacing w:before="480" w:line="360" w:lineRule="auto"/>
        <w:jc w:val="both"/>
        <w:rPr>
          <w:rFonts w:ascii="Calibri" w:cs="Calibri" w:eastAsia="Calibri" w:hAnsi="Calibri"/>
          <w:color w:val="0f1115"/>
          <w:sz w:val="24"/>
          <w:szCs w:val="24"/>
        </w:rPr>
      </w:pPr>
      <w:bookmarkStart w:colFirst="0" w:colLast="0" w:name="_heading=h.hvpbu3f7v5dj" w:id="0"/>
      <w:bookmarkEnd w:id="0"/>
      <w:r w:rsidDel="00000000" w:rsidR="00000000" w:rsidRPr="00000000">
        <w:rPr>
          <w:rFonts w:ascii="Calibri" w:cs="Calibri" w:eastAsia="Calibri" w:hAnsi="Calibri"/>
          <w:color w:val="0f1115"/>
          <w:sz w:val="24"/>
          <w:szCs w:val="24"/>
          <w:rtl w:val="0"/>
        </w:rPr>
        <w:t xml:space="preserve">Módulo de Inspección de Entregables</w:t>
      </w:r>
    </w:p>
    <w:p w:rsidR="00000000" w:rsidDel="00000000" w:rsidP="00000000" w:rsidRDefault="00000000" w:rsidRPr="00000000" w14:paraId="00000070">
      <w:pPr>
        <w:shd w:fill="ffffff" w:val="clear"/>
        <w:spacing w:after="240" w:before="240" w:line="300" w:lineRule="auto"/>
        <w:jc w:val="both"/>
        <w:rPr>
          <w:rFonts w:ascii="Calibri" w:cs="Calibri" w:eastAsia="Calibri" w:hAnsi="Calibri"/>
          <w:color w:val="0f1115"/>
          <w:sz w:val="24"/>
          <w:szCs w:val="24"/>
        </w:rPr>
      </w:pPr>
      <w:r w:rsidDel="00000000" w:rsidR="00000000" w:rsidRPr="00000000">
        <w:rPr>
          <w:rFonts w:ascii="Calibri" w:cs="Calibri" w:eastAsia="Calibri" w:hAnsi="Calibri"/>
          <w:color w:val="0f1115"/>
          <w:sz w:val="24"/>
          <w:szCs w:val="24"/>
          <w:rtl w:val="0"/>
        </w:rPr>
        <w:t xml:space="preserve">Punto donde confluyen la revisión de código, datos, documentación e interactividad, incorporando el motor cognitivo de IA Local (Ollama) de manera segura y privada.</w:t>
      </w:r>
    </w:p>
    <w:p w:rsidR="00000000" w:rsidDel="00000000" w:rsidP="00000000" w:rsidRDefault="00000000" w:rsidRPr="00000000" w14:paraId="00000071">
      <w:pPr>
        <w:pStyle w:val="Heading3"/>
        <w:shd w:fill="ffffff" w:val="clear"/>
        <w:spacing w:before="480" w:line="360" w:lineRule="auto"/>
        <w:jc w:val="both"/>
        <w:rPr>
          <w:rFonts w:ascii="Calibri" w:cs="Calibri" w:eastAsia="Calibri" w:hAnsi="Calibri"/>
          <w:b w:val="0"/>
          <w:bCs w:val="0"/>
          <w:color w:val="0f1115"/>
          <w:sz w:val="24"/>
          <w:szCs w:val="24"/>
        </w:rPr>
      </w:pPr>
      <w:bookmarkStart w:colFirst="0" w:colLast="0" w:name="_heading=h.7kfazih3ryss" w:id="1"/>
      <w:bookmarkEnd w:id="1"/>
      <w:r w:rsidDel="00000000" w:rsidR="00000000" w:rsidRPr="00000000">
        <w:rPr>
          <w:rFonts w:ascii="Calibri" w:cs="Calibri" w:eastAsia="Calibri" w:hAnsi="Calibri"/>
          <w:b w:val="0"/>
          <w:bCs w:val="0"/>
          <w:color w:val="0f1115"/>
          <w:sz w:val="24"/>
          <w:szCs w:val="24"/>
          <w:rtl w:val="0"/>
        </w:rPr>
        <w:t xml:space="preserve">Control de Calidad (QA) y Verificación : Expone las métricas cuantitativas reales obtenidas en las pruebas:</w:t>
      </w:r>
    </w:p>
    <w:p w:rsidR="00000000" w:rsidDel="00000000" w:rsidP="00000000" w:rsidRDefault="00000000" w:rsidRPr="00000000" w14:paraId="00000072">
      <w:pPr>
        <w:numPr>
          <w:ilvl w:val="0"/>
          <w:numId w:val="2"/>
        </w:numPr>
        <w:shd w:fill="ffffff" w:val="clear"/>
        <w:spacing w:after="0" w:afterAutospacing="0" w:before="240" w:line="300" w:lineRule="auto"/>
        <w:ind w:left="720" w:hanging="360"/>
        <w:jc w:val="both"/>
        <w:rPr>
          <w:rFonts w:ascii="Calibri" w:cs="Calibri" w:eastAsia="Calibri" w:hAnsi="Calibri"/>
        </w:rPr>
      </w:pPr>
      <w:r w:rsidDel="00000000" w:rsidR="00000000" w:rsidRPr="00000000">
        <w:rPr>
          <w:rFonts w:ascii="Calibri" w:cs="Calibri" w:eastAsia="Calibri" w:hAnsi="Calibri"/>
          <w:color w:val="0f1115"/>
          <w:sz w:val="24"/>
          <w:szCs w:val="24"/>
          <w:rtl w:val="0"/>
        </w:rPr>
        <w:t xml:space="preserve">Pruebas Unitarias: 60% de cobertura.</w:t>
      </w:r>
    </w:p>
    <w:p w:rsidR="00000000" w:rsidDel="00000000" w:rsidP="00000000" w:rsidRDefault="00000000" w:rsidRPr="00000000" w14:paraId="00000073">
      <w:pPr>
        <w:numPr>
          <w:ilvl w:val="0"/>
          <w:numId w:val="2"/>
        </w:numPr>
        <w:shd w:fill="ffffff" w:val="clear"/>
        <w:spacing w:after="0" w:afterAutospacing="0" w:before="0" w:beforeAutospacing="0" w:line="300" w:lineRule="auto"/>
        <w:ind w:left="720" w:hanging="360"/>
        <w:jc w:val="both"/>
        <w:rPr>
          <w:rFonts w:ascii="Calibri" w:cs="Calibri" w:eastAsia="Calibri" w:hAnsi="Calibri"/>
        </w:rPr>
      </w:pPr>
      <w:r w:rsidDel="00000000" w:rsidR="00000000" w:rsidRPr="00000000">
        <w:rPr>
          <w:rFonts w:ascii="Calibri" w:cs="Calibri" w:eastAsia="Calibri" w:hAnsi="Calibri"/>
          <w:color w:val="0f1115"/>
          <w:sz w:val="24"/>
          <w:szCs w:val="24"/>
          <w:rtl w:val="0"/>
        </w:rPr>
        <w:t xml:space="preserve">Pruebas E2E / Integración: Tasa del 80% de aprobación (16 de 20 casos).</w:t>
      </w:r>
    </w:p>
    <w:p w:rsidR="00000000" w:rsidDel="00000000" w:rsidP="00000000" w:rsidRDefault="00000000" w:rsidRPr="00000000" w14:paraId="00000074">
      <w:pPr>
        <w:numPr>
          <w:ilvl w:val="0"/>
          <w:numId w:val="2"/>
        </w:numPr>
        <w:shd w:fill="ffffff" w:val="clear"/>
        <w:spacing w:after="0" w:afterAutospacing="0" w:before="0" w:beforeAutospacing="0" w:line="300" w:lineRule="auto"/>
        <w:ind w:left="720" w:hanging="360"/>
        <w:jc w:val="both"/>
        <w:rPr>
          <w:rFonts w:ascii="Calibri" w:cs="Calibri" w:eastAsia="Calibri" w:hAnsi="Calibri"/>
        </w:rPr>
      </w:pPr>
      <w:r w:rsidDel="00000000" w:rsidR="00000000" w:rsidRPr="00000000">
        <w:rPr>
          <w:rFonts w:ascii="Calibri" w:cs="Calibri" w:eastAsia="Calibri" w:hAnsi="Calibri"/>
          <w:color w:val="0f1115"/>
          <w:sz w:val="24"/>
          <w:szCs w:val="24"/>
          <w:rtl w:val="0"/>
        </w:rPr>
        <w:t xml:space="preserve">Auditoría de Seguridad: Roles de usuario (RBAC) validados.</w:t>
      </w:r>
    </w:p>
    <w:p w:rsidR="00000000" w:rsidDel="00000000" w:rsidP="00000000" w:rsidRDefault="00000000" w:rsidRPr="00000000" w14:paraId="00000075">
      <w:pPr>
        <w:numPr>
          <w:ilvl w:val="0"/>
          <w:numId w:val="2"/>
        </w:numPr>
        <w:shd w:fill="ffffff" w:val="clear"/>
        <w:spacing w:after="240" w:before="0" w:beforeAutospacing="0" w:line="300" w:lineRule="auto"/>
        <w:ind w:left="720" w:hanging="360"/>
        <w:jc w:val="both"/>
        <w:rPr>
          <w:rFonts w:ascii="Calibri" w:cs="Calibri" w:eastAsia="Calibri" w:hAnsi="Calibri"/>
        </w:rPr>
      </w:pPr>
      <w:r w:rsidDel="00000000" w:rsidR="00000000" w:rsidRPr="00000000">
        <w:rPr>
          <w:rFonts w:ascii="Calibri" w:cs="Calibri" w:eastAsia="Calibri" w:hAnsi="Calibri"/>
          <w:color w:val="0f1115"/>
          <w:sz w:val="24"/>
          <w:szCs w:val="24"/>
          <w:rtl w:val="0"/>
        </w:rPr>
        <w:t xml:space="preserve">Documentos Aprobados: 91.4% de avance documental (32 de 35 aprobados).</w:t>
      </w:r>
    </w:p>
    <w:p w:rsidR="00000000" w:rsidDel="00000000" w:rsidP="00000000" w:rsidRDefault="00000000" w:rsidRPr="00000000" w14:paraId="00000076">
      <w:pPr>
        <w:pStyle w:val="Heading3"/>
        <w:shd w:fill="ffffff" w:val="clear"/>
        <w:spacing w:before="480" w:line="360" w:lineRule="auto"/>
        <w:jc w:val="both"/>
        <w:rPr>
          <w:rFonts w:ascii="Calibri" w:cs="Calibri" w:eastAsia="Calibri" w:hAnsi="Calibri"/>
          <w:color w:val="0f1115"/>
          <w:sz w:val="24"/>
          <w:szCs w:val="24"/>
        </w:rPr>
      </w:pPr>
      <w:bookmarkStart w:colFirst="0" w:colLast="0" w:name="_heading=h.myayn27gophx" w:id="2"/>
      <w:bookmarkEnd w:id="2"/>
      <w:r w:rsidDel="00000000" w:rsidR="00000000" w:rsidRPr="00000000">
        <w:rPr>
          <w:rFonts w:ascii="Calibri" w:cs="Calibri" w:eastAsia="Calibri" w:hAnsi="Calibri"/>
          <w:b w:val="0"/>
          <w:bCs w:val="0"/>
          <w:color w:val="0f1115"/>
          <w:sz w:val="24"/>
          <w:szCs w:val="24"/>
          <w:rtl w:val="0"/>
        </w:rPr>
        <w:t xml:space="preserve">Salida Final (Resultado) : El flujo completo converge de manera natural en el hito del cierre del proyecto: la Aceptación Formal del Alcance mediante la firma del acta por parte del cliente.Este flujo lógico demuestra visualmente al evaluador que el software no solo fue codificado, sino que pasó por un riguroso proceso de calidad antes de ser entregado formalmen</w:t>
      </w:r>
      <w:r w:rsidDel="00000000" w:rsidR="00000000" w:rsidRPr="00000000">
        <w:rPr>
          <w:rFonts w:ascii="Calibri" w:cs="Calibri" w:eastAsia="Calibri" w:hAnsi="Calibri"/>
          <w:color w:val="0f1115"/>
          <w:sz w:val="24"/>
          <w:szCs w:val="24"/>
          <w:rtl w:val="0"/>
        </w:rPr>
        <w:t xml:space="preserve">te.</w:t>
      </w:r>
    </w:p>
    <w:p w:rsidR="00000000" w:rsidDel="00000000" w:rsidP="00000000" w:rsidRDefault="00000000" w:rsidRPr="00000000" w14:paraId="00000077">
      <w:pPr>
        <w:spacing w:after="225" w:line="300" w:lineRule="auto"/>
        <w:jc w:val="both"/>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highlight w:val="yellow"/>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4. Salidas (Sección de Criterios y Gestión de Plazos) </w:t>
      </w:r>
    </w:p>
    <w:p w:rsidR="00000000" w:rsidDel="00000000" w:rsidP="00000000" w:rsidRDefault="00000000" w:rsidRPr="00000000" w14:paraId="0000007D">
      <w:pPr>
        <w:widowControl w:val="1"/>
        <w:spacing w:after="160" w:line="259" w:lineRule="auto"/>
        <w:ind w:left="360" w:firstLine="0"/>
        <w:jc w:val="both"/>
        <w:rPr>
          <w:sz w:val="24"/>
          <w:szCs w:val="24"/>
        </w:rPr>
      </w:pPr>
      <w:r w:rsidDel="00000000" w:rsidR="00000000" w:rsidRPr="00000000">
        <w:rPr>
          <w:sz w:val="24"/>
          <w:szCs w:val="24"/>
          <w:rtl w:val="0"/>
        </w:rPr>
        <w:t xml:space="preserve">Documentos de Salida Aceptados:</w:t>
      </w:r>
    </w:p>
    <w:p w:rsidR="00000000" w:rsidDel="00000000" w:rsidP="00000000" w:rsidRDefault="00000000" w:rsidRPr="00000000" w14:paraId="0000007E">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Acta de </w:t>
      </w:r>
      <w:r w:rsidDel="00000000" w:rsidR="00000000" w:rsidRPr="00000000">
        <w:rPr>
          <w:rFonts w:ascii="Calibri" w:cs="Calibri" w:eastAsia="Calibri" w:hAnsi="Calibri"/>
          <w:sz w:val="24"/>
          <w:szCs w:val="24"/>
          <w:shd w:fill="f2f2f2" w:val="clear"/>
          <w:rtl w:val="0"/>
        </w:rPr>
        <w:t xml:space="preserve">Constitución</w:t>
      </w:r>
      <w:r w:rsidDel="00000000" w:rsidR="00000000" w:rsidRPr="00000000">
        <w:rPr>
          <w:rtl w:val="0"/>
        </w:rPr>
      </w:r>
    </w:p>
    <w:p w:rsidR="00000000" w:rsidDel="00000000" w:rsidP="00000000" w:rsidRDefault="00000000" w:rsidRPr="00000000" w14:paraId="0000007F">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Pruebas</w:t>
      </w:r>
      <w:r w:rsidDel="00000000" w:rsidR="00000000" w:rsidRPr="00000000">
        <w:rPr>
          <w:rtl w:val="0"/>
        </w:rPr>
      </w:r>
    </w:p>
    <w:p w:rsidR="00000000" w:rsidDel="00000000" w:rsidP="00000000" w:rsidRDefault="00000000" w:rsidRPr="00000000" w14:paraId="00000080">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Arquitectura </w:t>
      </w:r>
    </w:p>
    <w:p w:rsidR="00000000" w:rsidDel="00000000" w:rsidP="00000000" w:rsidRDefault="00000000" w:rsidRPr="00000000" w14:paraId="00000081">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Actividad  </w:t>
      </w:r>
    </w:p>
    <w:p w:rsidR="00000000" w:rsidDel="00000000" w:rsidP="00000000" w:rsidRDefault="00000000" w:rsidRPr="00000000" w14:paraId="00000082">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Componentes  </w:t>
      </w:r>
    </w:p>
    <w:p w:rsidR="00000000" w:rsidDel="00000000" w:rsidP="00000000" w:rsidRDefault="00000000" w:rsidRPr="00000000" w14:paraId="00000083">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Clases  </w:t>
      </w:r>
    </w:p>
    <w:p w:rsidR="00000000" w:rsidDel="00000000" w:rsidP="00000000" w:rsidRDefault="00000000" w:rsidRPr="00000000" w14:paraId="00000084">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 </w:t>
      </w:r>
    </w:p>
    <w:p w:rsidR="00000000" w:rsidDel="00000000" w:rsidP="00000000" w:rsidRDefault="00000000" w:rsidRPr="00000000" w14:paraId="00000085">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Despliegue </w:t>
      </w:r>
    </w:p>
    <w:p w:rsidR="00000000" w:rsidDel="00000000" w:rsidP="00000000" w:rsidRDefault="00000000" w:rsidRPr="00000000" w14:paraId="00000086">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Árbol de Decisión </w:t>
      </w:r>
    </w:p>
    <w:p w:rsidR="00000000" w:rsidDel="00000000" w:rsidP="00000000" w:rsidRDefault="00000000" w:rsidRPr="00000000" w14:paraId="00000087">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Definición de Responsabilidades </w:t>
      </w:r>
      <w:r w:rsidDel="00000000" w:rsidR="00000000" w:rsidRPr="00000000">
        <w:rPr>
          <w:rtl w:val="0"/>
        </w:rPr>
      </w:r>
    </w:p>
    <w:p w:rsidR="00000000" w:rsidDel="00000000" w:rsidP="00000000" w:rsidRDefault="00000000" w:rsidRPr="00000000" w14:paraId="00000088">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Pruebas Inicial </w:t>
      </w:r>
    </w:p>
    <w:p w:rsidR="00000000" w:rsidDel="00000000" w:rsidP="00000000" w:rsidRDefault="00000000" w:rsidRPr="00000000" w14:paraId="00000089">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proceso de negocio </w:t>
      </w:r>
    </w:p>
    <w:p w:rsidR="00000000" w:rsidDel="00000000" w:rsidP="00000000" w:rsidRDefault="00000000" w:rsidRPr="00000000" w14:paraId="0000008A">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especificación de requerimientos </w:t>
      </w:r>
    </w:p>
    <w:p w:rsidR="00000000" w:rsidDel="00000000" w:rsidP="00000000" w:rsidRDefault="00000000" w:rsidRPr="00000000" w14:paraId="0000008B">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Mockups interfaz de sistemas completo </w:t>
      </w:r>
    </w:p>
    <w:p w:rsidR="00000000" w:rsidDel="00000000" w:rsidP="00000000" w:rsidRDefault="00000000" w:rsidRPr="00000000" w14:paraId="0000008C">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E-R (Entidad Relación) </w:t>
      </w:r>
    </w:p>
    <w:p w:rsidR="00000000" w:rsidDel="00000000" w:rsidP="00000000" w:rsidRDefault="00000000" w:rsidRPr="00000000" w14:paraId="0000008D">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Relacional normalizado </w:t>
      </w:r>
    </w:p>
    <w:p w:rsidR="00000000" w:rsidDel="00000000" w:rsidP="00000000" w:rsidRDefault="00000000" w:rsidRPr="00000000" w14:paraId="0000008E">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Diccionario de datos </w:t>
      </w:r>
    </w:p>
    <w:p w:rsidR="00000000" w:rsidDel="00000000" w:rsidP="00000000" w:rsidRDefault="00000000" w:rsidRPr="00000000" w14:paraId="0000008F">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Costos </w:t>
      </w:r>
    </w:p>
    <w:p w:rsidR="00000000" w:rsidDel="00000000" w:rsidP="00000000" w:rsidRDefault="00000000" w:rsidRPr="00000000" w14:paraId="00000090">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tablas y Script para creación de tablas </w:t>
      </w:r>
    </w:p>
    <w:p w:rsidR="00000000" w:rsidDel="00000000" w:rsidP="00000000" w:rsidRDefault="00000000" w:rsidRPr="00000000" w14:paraId="00000091">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Minutas Control del Proyecto </w:t>
      </w:r>
    </w:p>
    <w:p w:rsidR="00000000" w:rsidDel="00000000" w:rsidP="00000000" w:rsidRDefault="00000000" w:rsidRPr="00000000" w14:paraId="00000092">
      <w:pPr>
        <w:widowControl w:val="1"/>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 </w:t>
      </w:r>
    </w:p>
    <w:p w:rsidR="00000000" w:rsidDel="00000000" w:rsidP="00000000" w:rsidRDefault="00000000" w:rsidRPr="00000000" w14:paraId="00000093">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definicion e identificacion del proyecto </w:t>
      </w:r>
    </w:p>
    <w:p w:rsidR="00000000" w:rsidDel="00000000" w:rsidP="00000000" w:rsidRDefault="00000000" w:rsidRPr="00000000" w14:paraId="00000094">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w:t>
      </w:r>
    </w:p>
    <w:p w:rsidR="00000000" w:rsidDel="00000000" w:rsidP="00000000" w:rsidRDefault="00000000" w:rsidRPr="00000000" w14:paraId="00000095">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Plan_Maestro</w:t>
      </w:r>
    </w:p>
    <w:p w:rsidR="00000000" w:rsidDel="00000000" w:rsidP="00000000" w:rsidRDefault="00000000" w:rsidRPr="00000000" w14:paraId="00000096">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Product_Backlog</w:t>
      </w:r>
    </w:p>
    <w:p w:rsidR="00000000" w:rsidDel="00000000" w:rsidP="00000000" w:rsidRDefault="00000000" w:rsidRPr="00000000" w14:paraId="00000097">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avances de Sprint</w:t>
      </w:r>
    </w:p>
    <w:p w:rsidR="00000000" w:rsidDel="00000000" w:rsidP="00000000" w:rsidRDefault="00000000" w:rsidRPr="00000000" w14:paraId="00000098">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Resumen Retrospectiva</w:t>
      </w:r>
    </w:p>
    <w:p w:rsidR="00000000" w:rsidDel="00000000" w:rsidP="00000000" w:rsidRDefault="00000000" w:rsidRPr="00000000" w14:paraId="00000099">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 Backlog</w:t>
      </w:r>
    </w:p>
    <w:p w:rsidR="00000000" w:rsidDel="00000000" w:rsidP="00000000" w:rsidRDefault="00000000" w:rsidRPr="00000000" w14:paraId="0000009A">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 del Sistema </w:t>
      </w:r>
    </w:p>
    <w:p w:rsidR="00000000" w:rsidDel="00000000" w:rsidP="00000000" w:rsidRDefault="00000000" w:rsidRPr="00000000" w14:paraId="0000009B">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w:t>
      </w:r>
    </w:p>
    <w:p w:rsidR="00000000" w:rsidDel="00000000" w:rsidP="00000000" w:rsidRDefault="00000000" w:rsidRPr="00000000" w14:paraId="0000009C">
      <w:pPr>
        <w:widowControl w:val="1"/>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Alcances </w:t>
      </w:r>
    </w:p>
    <w:p w:rsidR="00000000" w:rsidDel="00000000" w:rsidP="00000000" w:rsidRDefault="00000000" w:rsidRPr="00000000" w14:paraId="0000009D">
      <w:pPr>
        <w:widowControl w:val="1"/>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cierre del Proyecto.</w:t>
      </w:r>
      <w:r w:rsidDel="00000000" w:rsidR="00000000" w:rsidRPr="00000000">
        <w:rPr>
          <w:rtl w:val="0"/>
        </w:rPr>
      </w:r>
    </w:p>
    <w:p w:rsidR="00000000" w:rsidDel="00000000" w:rsidP="00000000" w:rsidRDefault="00000000" w:rsidRPr="00000000" w14:paraId="0000009E">
      <w:pPr>
        <w:rPr>
          <w:shd w:fill="ff9900"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Gestión del Rendimiento del Proyecto:</w:t>
      </w:r>
      <w:r w:rsidDel="00000000" w:rsidR="00000000" w:rsidRPr="00000000">
        <w:rPr>
          <w:rFonts w:ascii="Calibri" w:cs="Calibri" w:eastAsia="Calibri" w:hAnsi="Calibri"/>
          <w:sz w:val="24"/>
          <w:szCs w:val="24"/>
          <w:rtl w:val="0"/>
        </w:rPr>
        <w:t xml:space="preserve"> Tras someter la documentación de ingeniería completa diagramas , especificaciones de requerimientos corporativos y mockups de alta fidelidad  a estrictos procesos de inspección técnica, se ratifica su cumplimiento metodológico y su aprobación final al 100% por parte del patrocinador de la empresa. El cliente no ha solicitado cambios adicionales sobre lo pactado inicialmente.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Ajustes Estructurados de Infraestructura:</w:t>
      </w:r>
      <w:r w:rsidDel="00000000" w:rsidR="00000000" w:rsidRPr="00000000">
        <w:rPr>
          <w:rFonts w:ascii="Calibri" w:cs="Calibri" w:eastAsia="Calibri" w:hAnsi="Calibri"/>
          <w:sz w:val="24"/>
          <w:szCs w:val="24"/>
          <w:rtl w:val="0"/>
        </w:rPr>
        <w:t xml:space="preserve"> Se detectó de forma oportuna la necesidad de perfeccionar las estructuras primitivas de almacenamiento de datos. El paso estratégico desde el modelo relacional tradicional original hacia colecciones desnormalizadas distribuidas en la nube de Cloud Firestore resolvió con éxito las deficiencias de rendimiento, logrando consultas planas e inmediatas que optimizan la latencia en las vistas de cara al cliente mayorista.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Alerta del Calendario de Trabajo:</w:t>
      </w:r>
      <w:r w:rsidDel="00000000" w:rsidR="00000000" w:rsidRPr="00000000">
        <w:rPr>
          <w:rFonts w:ascii="Calibri" w:cs="Calibri" w:eastAsia="Calibri" w:hAnsi="Calibri"/>
          <w:sz w:val="24"/>
          <w:szCs w:val="24"/>
          <w:rtl w:val="0"/>
        </w:rPr>
        <w:t xml:space="preserve"> Si bien el software funcional, el modelado y los entregables de diseño técnico fueron puestos a plena disposición del cliente dentro de los rangos de fechas establecidos, se deja constancia de que el desarrollo se ejecutó en el límite absoluto de los plazos comprometidos en la Carta Gantt. Existe la urgencia mandatoria de optimizar la planificación interna en los sprints futuros, concientizando individualmente al equipo de ingenieros sobre sus responsabilidades; los retrasos aislados impactan de forma perjudicial la cadena de despliegue global del software.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Aprobación Formal del Proyecto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b w:val="1"/>
                <w:bCs w:val="1"/>
                <w:sz w:val="24"/>
                <w:szCs w:val="24"/>
                <w:shd w:fill="auto" w:val="clear"/>
              </w:rPr>
            </w:pPr>
            <w:r w:rsidDel="00000000" w:rsidR="00000000" w:rsidRPr="00000000">
              <w:rPr>
                <w:rFonts w:ascii="Calibri" w:cs="Calibri" w:eastAsia="Calibri" w:hAnsi="Calibri"/>
                <w:b w:val="1"/>
                <w:bCs w:val="1"/>
                <w:sz w:val="24"/>
                <w:szCs w:val="24"/>
                <w:shd w:fill="auto" w:val="clear"/>
                <w:rtl w:val="0"/>
              </w:rPr>
              <w:t xml:space="preserve">Rol Institucional</w:t>
            </w:r>
          </w:p>
        </w:tc>
        <w:tc>
          <w:tcPr>
            <w:shd w:fill="f2f2f2"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b w:val="1"/>
                <w:bCs w:val="1"/>
                <w:sz w:val="24"/>
                <w:szCs w:val="24"/>
                <w:shd w:fill="auto" w:val="clear"/>
              </w:rPr>
            </w:pPr>
            <w:r w:rsidDel="00000000" w:rsidR="00000000" w:rsidRPr="00000000">
              <w:rPr>
                <w:rFonts w:ascii="Calibri" w:cs="Calibri" w:eastAsia="Calibri" w:hAnsi="Calibri"/>
                <w:b w:val="1"/>
                <w:bCs w:val="1"/>
                <w:sz w:val="24"/>
                <w:szCs w:val="24"/>
                <w:shd w:fill="auto" w:val="clear"/>
                <w:rtl w:val="0"/>
              </w:rPr>
              <w:t xml:space="preserve">Nombre del Responsable</w:t>
            </w:r>
          </w:p>
        </w:tc>
        <w:tc>
          <w:tcPr>
            <w:shd w:fill="f2f2f2"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b w:val="1"/>
                <w:bCs w:val="1"/>
                <w:sz w:val="24"/>
                <w:szCs w:val="24"/>
                <w:shd w:fill="auto" w:val="clear"/>
              </w:rPr>
            </w:pPr>
            <w:r w:rsidDel="00000000" w:rsidR="00000000" w:rsidRPr="00000000">
              <w:rPr>
                <w:rFonts w:ascii="Calibri" w:cs="Calibri" w:eastAsia="Calibri" w:hAnsi="Calibri"/>
                <w:b w:val="1"/>
                <w:bCs w:val="1"/>
                <w:sz w:val="24"/>
                <w:szCs w:val="24"/>
                <w:shd w:fill="auto" w:val="clear"/>
                <w:rtl w:val="0"/>
              </w:rPr>
              <w:t xml:space="preserve">Fecha de Cierre y Firma</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Patrocinador / Cliente Principal       DUOC UC</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Roboto" w:cs="Roboto" w:eastAsia="Roboto" w:hAnsi="Roboto"/>
                <w:color w:val="1f1f1f"/>
                <w:sz w:val="24"/>
                <w:szCs w:val="24"/>
                <w:highlight w:val="white"/>
                <w:rtl w:val="0"/>
              </w:rPr>
              <w:t xml:space="preserve">FABIAN ENRIQUE SALDAÑO PEREZ</w:t>
            </w:r>
            <w:r w:rsidDel="00000000" w:rsidR="00000000" w:rsidRPr="00000000">
              <w:rPr>
                <w:rFonts w:ascii="Calibri" w:cs="Calibri" w:eastAsia="Calibri" w:hAnsi="Calibri"/>
                <w:sz w:val="24"/>
                <w:szCs w:val="24"/>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27/06/26</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0">
      <w:pPr>
        <w:widowControl w:val="1"/>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widowControl w:val="1"/>
        <w:jc w:val="both"/>
        <w:rPr>
          <w:rFonts w:ascii="Calibri" w:cs="Calibri" w:eastAsia="Calibri" w:hAnsi="Calibri"/>
          <w:b w:val="1"/>
          <w:bCs w:val="1"/>
          <w:sz w:val="24"/>
          <w:szCs w:val="24"/>
        </w:rPr>
      </w:pP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b w:val="1"/>
          <w:bCs w:val="1"/>
          <w:sz w:val="24"/>
          <w:szCs w:val="24"/>
          <w:rtl w:val="0"/>
        </w:rPr>
        <w:t xml:space="preserve">ontrol de Versiones</w:t>
      </w:r>
    </w:p>
    <w:tbl>
      <w:tblPr>
        <w:tblStyle w:val="Table2"/>
        <w:tblW w:w="8835.0" w:type="dxa"/>
        <w:jc w:val="left"/>
        <w:tblInd w:w="-123.0" w:type="dxa"/>
        <w:tblLayout w:type="fixed"/>
        <w:tblLook w:val="04A0"/>
      </w:tblPr>
      <w:tblGrid>
        <w:gridCol w:w="1860"/>
        <w:gridCol w:w="3540"/>
        <w:gridCol w:w="3435"/>
        <w:tblGridChange w:id="0">
          <w:tblGrid>
            <w:gridCol w:w="1860"/>
            <w:gridCol w:w="3540"/>
            <w:gridCol w:w="3435"/>
          </w:tblGrid>
        </w:tblGridChange>
      </w:tblGrid>
      <w:tr>
        <w:trPr>
          <w:cantSplit w:val="0"/>
          <w:tblHeader w:val="0"/>
        </w:trPr>
        <w:tc>
          <w:tcPr/>
          <w:p w:rsidR="00000000" w:rsidDel="00000000" w:rsidP="00000000" w:rsidRDefault="00000000" w:rsidRPr="00000000" w14:paraId="000000B2">
            <w:pPr>
              <w:widowControl w:val="1"/>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p w:rsidR="00000000" w:rsidDel="00000000" w:rsidP="00000000" w:rsidRDefault="00000000" w:rsidRPr="00000000" w14:paraId="000000B3">
            <w:pPr>
              <w:widowControl w:val="1"/>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tc>
        <w:tc>
          <w:tcPr/>
          <w:p w:rsidR="00000000" w:rsidDel="00000000" w:rsidP="00000000" w:rsidRDefault="00000000" w:rsidRPr="00000000" w14:paraId="000000B4">
            <w:pPr>
              <w:widowControl w:val="1"/>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r>
      <w:tr>
        <w:trPr>
          <w:cantSplit w:val="0"/>
          <w:tblHeader w:val="0"/>
        </w:trPr>
        <w:tc>
          <w:tcPr/>
          <w:p w:rsidR="00000000" w:rsidDel="00000000" w:rsidP="00000000" w:rsidRDefault="00000000" w:rsidRPr="00000000" w14:paraId="000000B5">
            <w:pPr>
              <w:widowControl w:val="1"/>
              <w:ind w:left="360" w:firstLine="0"/>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1.0</w:t>
            </w:r>
          </w:p>
        </w:tc>
        <w:tc>
          <w:tcPr/>
          <w:p w:rsidR="00000000" w:rsidDel="00000000" w:rsidP="00000000" w:rsidRDefault="00000000" w:rsidRPr="00000000" w14:paraId="000000B6">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Gian Lucas , Nicolas Lagos , Pedro Aarriaza</w:t>
            </w:r>
          </w:p>
        </w:tc>
        <w:tc>
          <w:tcPr/>
          <w:p w:rsidR="00000000" w:rsidDel="00000000" w:rsidP="00000000" w:rsidRDefault="00000000" w:rsidRPr="00000000" w14:paraId="000000B7">
            <w:pPr>
              <w:widowControl w:val="1"/>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documentos </w:t>
            </w:r>
          </w:p>
        </w:tc>
      </w:tr>
      <w:tr>
        <w:trPr>
          <w:cantSplit w:val="0"/>
          <w:tblHeader w:val="0"/>
        </w:trPr>
        <w:tc>
          <w:tcPr/>
          <w:p w:rsidR="00000000" w:rsidDel="00000000" w:rsidP="00000000" w:rsidRDefault="00000000" w:rsidRPr="00000000" w14:paraId="000000B8">
            <w:pPr>
              <w:widowControl w:val="1"/>
              <w:ind w:left="360" w:firstLine="0"/>
              <w:jc w:val="both"/>
              <w:rPr>
                <w:rFonts w:ascii="Calibri" w:cs="Calibri" w:eastAsia="Calibri" w:hAnsi="Calibri"/>
                <w:b w:val="0"/>
                <w:bCs w:val="0"/>
                <w:sz w:val="24"/>
                <w:szCs w:val="24"/>
              </w:rPr>
            </w:pPr>
            <w:r w:rsidDel="00000000" w:rsidR="00000000" w:rsidRPr="00000000">
              <w:rPr>
                <w:rtl w:val="0"/>
              </w:rPr>
            </w:r>
          </w:p>
        </w:tc>
        <w:tc>
          <w:tcPr/>
          <w:p w:rsidR="00000000" w:rsidDel="00000000" w:rsidP="00000000" w:rsidRDefault="00000000" w:rsidRPr="00000000" w14:paraId="000000B9">
            <w:pPr>
              <w:widowControl w:val="1"/>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A">
            <w:pPr>
              <w:widowControl w:val="1"/>
              <w:ind w:left="360" w:firstLine="0"/>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widowControl w:val="1"/>
              <w:ind w:left="360" w:firstLine="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C">
            <w:pPr>
              <w:widowControl w:val="1"/>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D">
            <w:pPr>
              <w:widowControl w:val="1"/>
              <w:ind w:left="360" w:firstLine="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E">
      <w:pPr>
        <w:widowControl w:val="1"/>
        <w:spacing w:after="160" w:line="259" w:lineRule="auto"/>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widowControl w:val="1"/>
        <w:spacing w:after="160" w:line="259" w:lineRule="auto"/>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docs.google.com/document/d/1azeMD9vzf_kVy3mNBak8JesLV2MC_76_/edit#heading=h.vesjy3i8vb5k" TargetMode="External"/><Relationship Id="rId12" Type="http://schemas.openxmlformats.org/officeDocument/2006/relationships/hyperlink" Target="https://docs.google.com/document/d/1azeMD9vzf_kVy3mNBak8JesLV2MC_76_/edit#heading=h.vesjy3i8vb5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google.com/document/d/1azeMD9vzf_kVy3mNBak8JesLV2MC_76_/edit#heading=h.ggrjsq7ktec8" TargetMode="External"/><Relationship Id="rId14" Type="http://schemas.openxmlformats.org/officeDocument/2006/relationships/hyperlink" Target="https://docs.google.com/document/d/1azeMD9vzf_kVy3mNBak8JesLV2MC_76_/edit#heading=h.vesjy3i8vb5k" TargetMode="External"/><Relationship Id="rId17" Type="http://schemas.openxmlformats.org/officeDocument/2006/relationships/hyperlink" Target="https://docs.google.com/document/d/1azeMD9vzf_kVy3mNBak8JesLV2MC_76_/edit#heading=h.vbcoqid4ca77" TargetMode="External"/><Relationship Id="rId16" Type="http://schemas.openxmlformats.org/officeDocument/2006/relationships/hyperlink" Target="https://docs.google.com/document/d/1azeMD9vzf_kVy3mNBak8JesLV2MC_76_/edit#heading=h.wkgour9f1nk5"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hyperlink" Target="https://docs.google.com/document/d/1azeMD9vzf_kVy3mNBak8JesLV2MC_76_/edit#heading=h.vbcoqid4ca77"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aVagSY90gAZbo8DE5dhy4Hdg==">CgMxLjAyDmguaHZwYnUzZjd2NWRqMg5oLjdrZmF6aWgzcnlzczIOaC5teWF5bjI3Z29waHg4AHIhMXNMSWxaS3U0NVUtYk44cFJwaGlSa25kSkNjNUR4d0t6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