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numPr>
          <w:ilvl w:val="5"/>
          <w:numId w:val="1"/>
        </w:numPr>
        <w:spacing w:after="360" w:lineRule="auto"/>
        <w:ind w:left="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SCL 08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Estado avance proyecto “Protonlab + ERP”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Gian Lucas San Martin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Proyecto</w:t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26-03-2026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Duoc UC.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Protonlab-ERP</w:t>
            </w:r>
          </w:p>
        </w:tc>
      </w:tr>
    </w:tbl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48.0" w:type="dxa"/>
        <w:jc w:val="left"/>
        <w:tblInd w:w="-127.0" w:type="dxa"/>
        <w:tblLayout w:type="fixed"/>
        <w:tblLook w:val="0000"/>
      </w:tblPr>
      <w:tblGrid>
        <w:gridCol w:w="3970"/>
        <w:gridCol w:w="1559"/>
        <w:gridCol w:w="1559"/>
        <w:gridCol w:w="3260"/>
        <w:tblGridChange w:id="0">
          <w:tblGrid>
            <w:gridCol w:w="3970"/>
            <w:gridCol w:w="1559"/>
            <w:gridCol w:w="1559"/>
            <w:gridCol w:w="32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Participantes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e-mail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numPr>
                <w:ilvl w:val="5"/>
                <w:numId w:val="1"/>
              </w:numPr>
              <w:ind w:left="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rPr>
                <w:rFonts w:ascii="Calibri" w:cs="Calibri" w:eastAsia="Calibri" w:hAnsi="Calibri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8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Nicolas Lagos:                    N.L.</w:t>
            </w:r>
          </w:p>
          <w:p w:rsidR="00000000" w:rsidDel="00000000" w:rsidP="00000000" w:rsidRDefault="00000000" w:rsidRPr="00000000" w14:paraId="00000029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Gian Lucas San Martin:    G.S.</w:t>
            </w:r>
          </w:p>
          <w:p w:rsidR="00000000" w:rsidDel="00000000" w:rsidP="00000000" w:rsidRDefault="00000000" w:rsidRPr="00000000" w14:paraId="0000002A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Rodrigo González:             R.G</w:t>
            </w:r>
          </w:p>
          <w:p w:rsidR="00000000" w:rsidDel="00000000" w:rsidP="00000000" w:rsidRDefault="00000000" w:rsidRPr="00000000" w14:paraId="0000002B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Pedro Arriaza M:               P.A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numPr>
                <w:ilvl w:val="5"/>
                <w:numId w:val="1"/>
              </w:numPr>
              <w:ind w:left="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Protonlab-ERP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+56954764325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rPr>
                <w:rFonts w:ascii="Calibri" w:cs="Calibri" w:eastAsia="Calibri" w:hAnsi="Calibri"/>
                <w:color w:val="0000ff"/>
                <w:sz w:val="24"/>
                <w:szCs w:val="24"/>
                <w:u w:val="single"/>
              </w:rPr>
            </w:pPr>
            <w:hyperlink r:id="rId7">
              <w:r w:rsidDel="00000000" w:rsidR="00000000" w:rsidRPr="00000000">
                <w:rPr>
                  <w:rFonts w:ascii="Calibri" w:cs="Calibri" w:eastAsia="Calibri" w:hAnsi="Calibri"/>
                  <w:color w:val="0000ff"/>
                  <w:sz w:val="24"/>
                  <w:szCs w:val="24"/>
                  <w:u w:val="single"/>
                  <w:rtl w:val="0"/>
                </w:rPr>
                <w:t xml:space="preserve">GIA.SANMARTIN@DUOCUC.CL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pStyle w:val="Heading2"/>
              <w:rPr>
                <w:rFonts w:ascii="Calibri" w:cs="Calibri" w:eastAsia="Calibri" w:hAnsi="Calibri"/>
                <w:b w:val="0"/>
                <w:bCs w:val="0"/>
                <w:sz w:val="24"/>
                <w:szCs w:val="24"/>
              </w:rPr>
            </w:pPr>
            <w:hyperlink r:id="rId8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color w:val="0000ff"/>
                  <w:sz w:val="24"/>
                  <w:szCs w:val="24"/>
                  <w:u w:val="single"/>
                  <w:rtl w:val="0"/>
                </w:rPr>
                <w:t xml:space="preserve">PE.ARRIAZA@DUOCUC.CL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>
                <w:rFonts w:ascii="Calibri" w:cs="Calibri" w:eastAsia="Calibri" w:hAnsi="Calibri"/>
                <w:sz w:val="24"/>
                <w:szCs w:val="24"/>
              </w:rPr>
            </w:pPr>
            <w:hyperlink r:id="rId9">
              <w:r w:rsidDel="00000000" w:rsidR="00000000" w:rsidRPr="00000000">
                <w:rPr>
                  <w:rFonts w:ascii="Calibri" w:cs="Calibri" w:eastAsia="Calibri" w:hAnsi="Calibri"/>
                  <w:color w:val="0000ff"/>
                  <w:sz w:val="24"/>
                  <w:szCs w:val="24"/>
                  <w:u w:val="single"/>
                  <w:rtl w:val="0"/>
                </w:rPr>
                <w:t xml:space="preserve">RODR.GONZALEZS@DUOCUC.CL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rPr>
                <w:rFonts w:ascii="Calibri" w:cs="Calibri" w:eastAsia="Calibri" w:hAnsi="Calibri"/>
                <w:sz w:val="24"/>
                <w:szCs w:val="24"/>
              </w:rPr>
            </w:pPr>
            <w:hyperlink r:id="rId10">
              <w:r w:rsidDel="00000000" w:rsidR="00000000" w:rsidRPr="00000000">
                <w:rPr>
                  <w:rFonts w:ascii="Calibri" w:cs="Calibri" w:eastAsia="Calibri" w:hAnsi="Calibri"/>
                  <w:color w:val="0000ff"/>
                  <w:sz w:val="24"/>
                  <w:szCs w:val="24"/>
                  <w:u w:val="single"/>
                  <w:rtl w:val="0"/>
                </w:rPr>
                <w:t xml:space="preserve">NIC.LAGOSF@DUOCUC.CL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3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numPr>
                <w:ilvl w:val="5"/>
                <w:numId w:val="1"/>
              </w:numPr>
              <w:ind w:left="0" w:firstLine="0"/>
              <w:rPr>
                <w:rFonts w:ascii="Calibri" w:cs="Calibri" w:eastAsia="Calibri" w:hAnsi="Calibri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7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numPr>
                <w:ilvl w:val="5"/>
                <w:numId w:val="1"/>
              </w:numPr>
              <w:ind w:left="0" w:firstLine="0"/>
              <w:rPr>
                <w:rFonts w:ascii="Calibri" w:cs="Calibri" w:eastAsia="Calibri" w:hAnsi="Calibri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1"/>
          <w:tblHeader w:val="0"/>
        </w:trPr>
        <w:tc>
          <w:tcPr>
            <w:tcBorders>
              <w:bottom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3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Temas Tratados</w:t>
            </w:r>
          </w:p>
        </w:tc>
      </w:tr>
      <w:tr>
        <w:trPr>
          <w:cantSplit w:val="1"/>
          <w:trHeight w:val="617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Se defines tareas a realizar </w:t>
            </w:r>
          </w:p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1-Se realizan consultas con respecto a los documentos que se tienen que entregar 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120" w:before="0" w:line="240" w:lineRule="auto"/>
              <w:ind w:left="855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 revisa los avances del mockup 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120" w:before="0" w:line="240" w:lineRule="auto"/>
              <w:ind w:left="855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Los avances de la actividad 1.1.2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120" w:before="0" w:line="240" w:lineRule="auto"/>
              <w:ind w:left="855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avances del acta de constitución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120" w:before="0" w:line="240" w:lineRule="auto"/>
              <w:ind w:left="855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 realizan consultas al profesor con respecto a la P.P 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120" w:before="0" w:line="240" w:lineRule="auto"/>
              <w:ind w:left="855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Fecha de primera evaluación 11-05-2026(presentación)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120" w:before="0" w:line="240" w:lineRule="auto"/>
              <w:ind w:left="855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 recibe feedback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del profesor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en el mockup, diagramas y documentos.</w:t>
            </w:r>
          </w:p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ind w:left="495" w:firstLine="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numPr>
                <w:ilvl w:val="5"/>
                <w:numId w:val="1"/>
              </w:numPr>
              <w:ind w:left="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jc w:val="both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Se definió fechas y horas para ordenar la entrada de los alumnos a clases las próximas semanas</w:t>
            </w:r>
          </w:p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jc w:val="both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Se revisaron documentos a entregar la evaluación 1</w:t>
            </w:r>
          </w:p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jc w:val="both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Se recibe feedback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del profesor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 en el mockup, diagramas y documentos.</w:t>
            </w:r>
          </w:p>
        </w:tc>
      </w:tr>
    </w:tbl>
    <w:p w:rsidR="00000000" w:rsidDel="00000000" w:rsidP="00000000" w:rsidRDefault="00000000" w:rsidRPr="00000000" w14:paraId="0000005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7371"/>
        <w:tblGridChange w:id="0">
          <w:tblGrid>
            <w:gridCol w:w="2977"/>
            <w:gridCol w:w="7371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C">
            <w:pPr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left="0" w:firstLine="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Fecha de reuniones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D">
            <w:pPr>
              <w:spacing w:after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Todos los jueves de cada semana nos juntaremos a las 20:00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E">
            <w:pPr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left="0" w:firstLine="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Se realizará los diagramas se realizarán en Draw IO 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F">
            <w:pPr>
              <w:spacing w:after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Nos pusimos de acuerdo en que tipo de página web haríamos 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0">
            <w:pPr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left="0" w:firstLine="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El mockup se realizará inicialmente con Python.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1">
            <w:pPr>
              <w:spacing w:after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Estuvimos buscando posibles integraciones de innovación IA.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2">
            <w:pPr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left="0" w:firstLine="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Se presenta diagrama al profesor  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3">
            <w:pPr>
              <w:spacing w:after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Se modificará diagrama de clases y diagrama de actividades.</w:t>
            </w:r>
          </w:p>
        </w:tc>
      </w:tr>
    </w:tbl>
    <w:p w:rsidR="00000000" w:rsidDel="00000000" w:rsidP="00000000" w:rsidRDefault="00000000" w:rsidRPr="00000000" w14:paraId="00000064">
      <w:pPr>
        <w:numPr>
          <w:ilvl w:val="5"/>
          <w:numId w:val="1"/>
        </w:num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2268"/>
        <w:gridCol w:w="5103"/>
        <w:tblGridChange w:id="0">
          <w:tblGrid>
            <w:gridCol w:w="2977"/>
            <w:gridCol w:w="2268"/>
            <w:gridCol w:w="5103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8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9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numPr>
                <w:ilvl w:val="5"/>
                <w:numId w:val="1"/>
              </w:numPr>
              <w:ind w:left="0" w:right="-15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Creación de P.P.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numPr>
                <w:ilvl w:val="5"/>
                <w:numId w:val="1"/>
              </w:numPr>
              <w:ind w:left="0" w:right="-15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semana 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numPr>
                <w:ilvl w:val="5"/>
                <w:numId w:val="1"/>
              </w:numPr>
              <w:ind w:left="0" w:right="-15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Gian Lucas y Rodrigo 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 Se revisará mockup, diagramas y documentos.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numPr>
                <w:ilvl w:val="5"/>
                <w:numId w:val="1"/>
              </w:numPr>
              <w:ind w:left="0" w:right="-15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semana 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numPr>
                <w:ilvl w:val="5"/>
                <w:numId w:val="1"/>
              </w:numPr>
              <w:ind w:left="0" w:right="-15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Nicolas.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numPr>
                <w:ilvl w:val="5"/>
                <w:numId w:val="1"/>
              </w:numPr>
              <w:ind w:left="0" w:right="-15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Se revisará mockup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numPr>
                <w:ilvl w:val="5"/>
                <w:numId w:val="1"/>
              </w:numPr>
              <w:ind w:left="0" w:right="-15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semana 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numPr>
                <w:ilvl w:val="5"/>
                <w:numId w:val="1"/>
              </w:numPr>
              <w:ind w:left="0" w:right="-15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Pedro .</w:t>
            </w:r>
          </w:p>
        </w:tc>
      </w:tr>
    </w:tbl>
    <w:p w:rsidR="00000000" w:rsidDel="00000000" w:rsidP="00000000" w:rsidRDefault="00000000" w:rsidRPr="00000000" w14:paraId="00000074">
      <w:pPr>
        <w:numPr>
          <w:ilvl w:val="5"/>
          <w:numId w:val="1"/>
        </w:num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75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spacing w:after="120" w:lineRule="auto"/>
              <w:ind w:left="357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La combinación de tecnologías parece adecuada para un proyecto moderno y escalable.</w:t>
            </w:r>
          </w:p>
          <w:p w:rsidR="00000000" w:rsidDel="00000000" w:rsidP="00000000" w:rsidRDefault="00000000" w:rsidRPr="00000000" w14:paraId="00000077">
            <w:pPr>
              <w:spacing w:after="120" w:lineRule="auto"/>
              <w:ind w:left="357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 uso de Typescript en el frontend puede ayudar a reducir errores y mejorar la mantenibilidad del código.</w:t>
            </w:r>
          </w:p>
          <w:p w:rsidR="00000000" w:rsidDel="00000000" w:rsidP="00000000" w:rsidRDefault="00000000" w:rsidRPr="00000000" w14:paraId="00000078">
            <w:pPr>
              <w:spacing w:after="120" w:lineRule="auto"/>
              <w:ind w:left="357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La integración con Firebase puede simplificar la gestión de la base de datos y la autenticación.</w:t>
            </w:r>
          </w:p>
          <w:p w:rsidR="00000000" w:rsidDel="00000000" w:rsidP="00000000" w:rsidRDefault="00000000" w:rsidRPr="00000000" w14:paraId="00000079">
            <w:pPr>
              <w:spacing w:after="120" w:lineRule="auto"/>
              <w:ind w:left="357" w:firstLine="0"/>
              <w:jc w:val="both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 uso de Swagger para la documentación de API es buena práctica para asegurar la claridad y la comprensión de la API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numPr>
          <w:ilvl w:val="5"/>
          <w:numId w:val="1"/>
        </w:num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headerReference r:id="rId13" w:type="even"/>
      <w:footerReference r:id="rId14" w:type="default"/>
      <w:footerReference r:id="rId15" w:type="first"/>
      <w:footerReference r:id="rId16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  <w:tab w:val="right" w:leader="none" w:pos="9923"/>
      </w:tabs>
      <w:ind w:left="0" w:firstLine="0"/>
      <w:rPr>
        <w:rFonts w:ascii="Tahoma" w:cs="Tahoma" w:eastAsia="Tahoma" w:hAnsi="Tahoma"/>
        <w:color w:val="000000"/>
      </w:rPr>
    </w:pPr>
    <w:r w:rsidDel="00000000" w:rsidR="00000000" w:rsidRPr="00000000">
      <w:rPr>
        <w:color w:val="000000"/>
        <w:rtl w:val="0"/>
      </w:rPr>
      <w:tab/>
    </w:r>
    <w:r w:rsidDel="00000000" w:rsidR="00000000" w:rsidRPr="00000000">
      <w:rPr>
        <w:rFonts w:ascii="Tahoma" w:cs="Tahoma" w:eastAsia="Tahoma" w:hAnsi="Tahoma"/>
        <w:color w:val="000000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5082</wp:posOffset>
              </wp:positionH>
              <wp:positionV relativeFrom="paragraph">
                <wp:posOffset>-43812</wp:posOffset>
              </wp:positionV>
              <wp:extent cx="0" cy="12700"/>
              <wp:effectExtent b="0" l="0" r="0" t="0"/>
              <wp:wrapNone/>
              <wp:docPr id="5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5082</wp:posOffset>
              </wp:positionH>
              <wp:positionV relativeFrom="paragraph">
                <wp:posOffset>-43812</wp:posOffset>
              </wp:positionV>
              <wp:extent cx="0" cy="12700"/>
              <wp:effectExtent b="0" l="0" r="0" t="0"/>
              <wp:wrapNone/>
              <wp:docPr id="5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numPr>
        <w:ilvl w:val="5"/>
        <w:numId w:val="1"/>
      </w:numPr>
      <w:ind w:left="0" w:firstLine="0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D">
    <w:pPr>
      <w:rPr/>
    </w:pPr>
    <w:r w:rsidDel="00000000" w:rsidR="00000000" w:rsidRPr="00000000">
      <w:rPr>
        <w:rtl w:val="0"/>
      </w:rPr>
    </w:r>
  </w:p>
  <w:tbl>
    <w:tblPr>
      <w:tblStyle w:val="Table8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7E">
          <w:pPr>
            <w:numPr>
              <w:ilvl w:val="5"/>
              <w:numId w:val="1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7F">
          <w:pPr>
            <w:numPr>
              <w:ilvl w:val="5"/>
              <w:numId w:val="1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0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lowerLetter"/>
      <w:lvlText w:val="%1-"/>
      <w:lvlJc w:val="left"/>
      <w:pPr>
        <w:ind w:left="855" w:hanging="360"/>
      </w:pPr>
      <w:rPr/>
    </w:lvl>
    <w:lvl w:ilvl="1">
      <w:start w:val="1"/>
      <w:numFmt w:val="lowerLetter"/>
      <w:lvlText w:val="%2."/>
      <w:lvlJc w:val="left"/>
      <w:pPr>
        <w:ind w:left="1575" w:hanging="360"/>
      </w:pPr>
      <w:rPr/>
    </w:lvl>
    <w:lvl w:ilvl="2">
      <w:start w:val="1"/>
      <w:numFmt w:val="lowerRoman"/>
      <w:lvlText w:val="%3."/>
      <w:lvlJc w:val="right"/>
      <w:pPr>
        <w:ind w:left="2295" w:hanging="180"/>
      </w:pPr>
      <w:rPr/>
    </w:lvl>
    <w:lvl w:ilvl="3">
      <w:start w:val="1"/>
      <w:numFmt w:val="decimal"/>
      <w:lvlText w:val="%4."/>
      <w:lvlJc w:val="left"/>
      <w:pPr>
        <w:ind w:left="3015" w:hanging="360"/>
      </w:pPr>
      <w:rPr/>
    </w:lvl>
    <w:lvl w:ilvl="4">
      <w:start w:val="1"/>
      <w:numFmt w:val="lowerLetter"/>
      <w:lvlText w:val="%5."/>
      <w:lvlJc w:val="left"/>
      <w:pPr>
        <w:ind w:left="3735" w:hanging="360"/>
      </w:pPr>
      <w:rPr/>
    </w:lvl>
    <w:lvl w:ilvl="5">
      <w:start w:val="1"/>
      <w:numFmt w:val="lowerRoman"/>
      <w:lvlText w:val="%6."/>
      <w:lvlJc w:val="right"/>
      <w:pPr>
        <w:ind w:left="4455" w:hanging="180"/>
      </w:pPr>
      <w:rPr/>
    </w:lvl>
    <w:lvl w:ilvl="6">
      <w:start w:val="1"/>
      <w:numFmt w:val="decimal"/>
      <w:lvlText w:val="%7."/>
      <w:lvlJc w:val="left"/>
      <w:pPr>
        <w:ind w:left="5175" w:hanging="360"/>
      </w:pPr>
      <w:rPr/>
    </w:lvl>
    <w:lvl w:ilvl="7">
      <w:start w:val="1"/>
      <w:numFmt w:val="lowerLetter"/>
      <w:lvlText w:val="%8."/>
      <w:lvlJc w:val="left"/>
      <w:pPr>
        <w:ind w:left="5895" w:hanging="360"/>
      </w:pPr>
      <w:rPr/>
    </w:lvl>
    <w:lvl w:ilvl="8">
      <w:start w:val="1"/>
      <w:numFmt w:val="lowerRoman"/>
      <w:lvlText w:val="%9."/>
      <w:lvlJc w:val="right"/>
      <w:pPr>
        <w:ind w:left="6615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i w:val="1"/>
      <w:iCs w:val="1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Ttulo7">
    <w:name w:val="heading 7"/>
    <w:basedOn w:val="Normal"/>
    <w:next w:val="Normal"/>
    <w:qFormat w:val="1"/>
    <w:pPr>
      <w:numPr>
        <w:ilvl w:val="6"/>
        <w:numId w:val="1"/>
      </w:numPr>
      <w:spacing w:after="60" w:before="240"/>
      <w:outlineLvl w:val="6"/>
    </w:pPr>
  </w:style>
  <w:style w:type="paragraph" w:styleId="Ttulo8">
    <w:name w:val="heading 8"/>
    <w:basedOn w:val="Normal"/>
    <w:next w:val="Normal"/>
    <w:qFormat w:val="1"/>
    <w:pPr>
      <w:numPr>
        <w:ilvl w:val="7"/>
        <w:numId w:val="1"/>
      </w:numPr>
      <w:spacing w:after="60" w:before="240"/>
      <w:outlineLvl w:val="7"/>
    </w:pPr>
    <w:rPr>
      <w:i w:val="1"/>
    </w:rPr>
  </w:style>
  <w:style w:type="paragraph" w:styleId="Ttulo9">
    <w:name w:val="heading 9"/>
    <w:basedOn w:val="Normal"/>
    <w:next w:val="Normal"/>
    <w:qFormat w:val="1"/>
    <w:pPr>
      <w:numPr>
        <w:ilvl w:val="8"/>
        <w:numId w:val="1"/>
      </w:numPr>
      <w:spacing w:after="60" w:before="240"/>
      <w:outlineLvl w:val="8"/>
    </w:pPr>
    <w:rPr>
      <w:b w:val="1"/>
      <w:i w:val="1"/>
      <w:sz w:val="1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 w:val="1"/>
    <w:pPr>
      <w:tabs>
        <w:tab w:val="right" w:pos="9360"/>
      </w:tabs>
      <w:spacing w:after="60" w:before="240"/>
      <w:ind w:right="720"/>
    </w:pPr>
  </w:style>
  <w:style w:type="paragraph" w:styleId="TDC2">
    <w:name w:val="toc 2"/>
    <w:basedOn w:val="Normal"/>
    <w:next w:val="Normal"/>
    <w:semiHidden w:val="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 w:val="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Paragraph1" w:customStyle="1">
    <w:name w:val="Paragraph1"/>
    <w:basedOn w:val="Normal"/>
    <w:pPr>
      <w:spacing w:before="80"/>
      <w:jc w:val="both"/>
    </w:p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Textoindependiente">
    <w:name w:val="Body Text"/>
    <w:basedOn w:val="Normal"/>
    <w:pPr>
      <w:keepLines w:val="1"/>
      <w:spacing w:after="120"/>
      <w:ind w:left="720"/>
    </w:pPr>
  </w:style>
  <w:style w:type="paragraph" w:styleId="Paragraph3" w:customStyle="1">
    <w:name w:val="Paragraph3"/>
    <w:basedOn w:val="Normal"/>
    <w:pPr>
      <w:spacing w:before="80"/>
      <w:ind w:left="1530"/>
      <w:jc w:val="both"/>
    </w:pPr>
  </w:style>
  <w:style w:type="paragraph" w:styleId="Bullet1" w:customStyle="1">
    <w:name w:val="Bullet1"/>
    <w:basedOn w:val="Normal"/>
    <w:pPr>
      <w:ind w:left="720" w:hanging="432"/>
    </w:pPr>
  </w:style>
  <w:style w:type="character" w:styleId="Refdenotaalpie">
    <w:name w:val="footnote reference"/>
    <w:semiHidden w:val="1"/>
    <w:rPr>
      <w:sz w:val="20"/>
      <w:vertAlign w:val="superscript"/>
    </w:rPr>
  </w:style>
  <w:style w:type="paragraph" w:styleId="Textonotapie">
    <w:name w:val="footnote text"/>
    <w:basedOn w:val="Normal"/>
    <w:semiHidden w:val="1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 w:val="1"/>
    <w:pPr>
      <w:shd w:color="auto" w:fill="000080" w:val="clear"/>
    </w:pPr>
    <w:rPr>
      <w:rFonts w:ascii="Tahoma" w:hAnsi="Tahoma"/>
    </w:rPr>
  </w:style>
  <w:style w:type="paragraph" w:styleId="Paragraph4" w:customStyle="1">
    <w:name w:val="Paragraph4"/>
    <w:basedOn w:val="Normal"/>
    <w:pPr>
      <w:spacing w:before="80"/>
      <w:ind w:left="2250"/>
      <w:jc w:val="both"/>
    </w:pPr>
  </w:style>
  <w:style w:type="paragraph" w:styleId="TDC4">
    <w:name w:val="toc 4"/>
    <w:basedOn w:val="Normal"/>
    <w:next w:val="Normal"/>
    <w:semiHidden w:val="1"/>
    <w:pPr>
      <w:ind w:left="600"/>
    </w:pPr>
  </w:style>
  <w:style w:type="paragraph" w:styleId="TDC5">
    <w:name w:val="toc 5"/>
    <w:basedOn w:val="Normal"/>
    <w:next w:val="Normal"/>
    <w:semiHidden w:val="1"/>
    <w:pPr>
      <w:ind w:left="800"/>
    </w:pPr>
  </w:style>
  <w:style w:type="paragraph" w:styleId="TDC6">
    <w:name w:val="toc 6"/>
    <w:basedOn w:val="Normal"/>
    <w:next w:val="Normal"/>
    <w:semiHidden w:val="1"/>
    <w:pPr>
      <w:ind w:left="1000"/>
    </w:pPr>
  </w:style>
  <w:style w:type="paragraph" w:styleId="TDC7">
    <w:name w:val="toc 7"/>
    <w:basedOn w:val="Normal"/>
    <w:next w:val="Normal"/>
    <w:semiHidden w:val="1"/>
    <w:pPr>
      <w:ind w:left="1200"/>
    </w:pPr>
  </w:style>
  <w:style w:type="paragraph" w:styleId="TDC8">
    <w:name w:val="toc 8"/>
    <w:basedOn w:val="Normal"/>
    <w:next w:val="Normal"/>
    <w:semiHidden w:val="1"/>
    <w:pPr>
      <w:ind w:left="1400"/>
    </w:pPr>
  </w:style>
  <w:style w:type="paragraph" w:styleId="TDC9">
    <w:name w:val="toc 9"/>
    <w:basedOn w:val="Normal"/>
    <w:next w:val="Normal"/>
    <w:semiHidden w:val="1"/>
    <w:pPr>
      <w:ind w:left="1600"/>
    </w:pPr>
  </w:style>
  <w:style w:type="paragraph" w:styleId="MainTitle" w:customStyle="1">
    <w:name w:val="Main Title"/>
    <w:basedOn w:val="Normal"/>
    <w:pPr>
      <w:spacing w:after="60" w:before="480"/>
      <w:jc w:val="center"/>
    </w:pPr>
    <w:rPr>
      <w:rFonts w:ascii="Arial" w:hAnsi="Arial"/>
      <w:b w:val="1"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 w:val="1"/>
      <w:color w:val="0000ff"/>
      <w:u w:val="single"/>
    </w:rPr>
  </w:style>
  <w:style w:type="paragraph" w:styleId="Body" w:customStyle="1">
    <w:name w:val="Body"/>
    <w:basedOn w:val="Normal"/>
    <w:pPr>
      <w:widowControl w:val="1"/>
      <w:spacing w:before="120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widowControl w:val="1"/>
      <w:tabs>
        <w:tab w:val="left" w:pos="360"/>
        <w:tab w:val="left" w:pos="720"/>
      </w:tabs>
      <w:spacing w:before="120"/>
      <w:ind w:left="720" w:right="360"/>
      <w:jc w:val="both"/>
    </w:pPr>
    <w:rPr>
      <w:rFonts w:ascii="Book Antiqua" w:hAnsi="Book Antiqua"/>
    </w:rPr>
  </w:style>
  <w:style w:type="paragraph" w:styleId="InfoBlue" w:customStyle="1">
    <w:name w:val="InfoBlue"/>
    <w:basedOn w:val="Normal"/>
    <w:next w:val="Textoindependiente"/>
    <w:pPr>
      <w:spacing w:after="120"/>
      <w:ind w:left="720"/>
    </w:pPr>
    <w:rPr>
      <w:i w:val="1"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 w:val="1"/>
    <w:rPr>
      <w:rFonts w:ascii="Tahoma" w:cs="Tahoma" w:hAnsi="Tahoma"/>
      <w:sz w:val="16"/>
      <w:szCs w:val="16"/>
    </w:rPr>
  </w:style>
  <w:style w:type="paragraph" w:styleId="Textoindependiente3">
    <w:name w:val="Body Text 3"/>
    <w:basedOn w:val="Normal"/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 w:val="1"/>
    <w:rsid w:val="00C80BEE"/>
  </w:style>
  <w:style w:type="table" w:styleId="a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6060A2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yperlink" Target="mailto:NIC.LAGOSF@DUOCUC.CL" TargetMode="External"/><Relationship Id="rId13" Type="http://schemas.openxmlformats.org/officeDocument/2006/relationships/header" Target="header1.xml"/><Relationship Id="rId12" Type="http://schemas.openxmlformats.org/officeDocument/2006/relationships/header" Target="head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RODR.GONZALEZS@DUOCUC.CL" TargetMode="External"/><Relationship Id="rId15" Type="http://schemas.openxmlformats.org/officeDocument/2006/relationships/footer" Target="footer3.xml"/><Relationship Id="rId14" Type="http://schemas.openxmlformats.org/officeDocument/2006/relationships/footer" Target="footer2.xml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GIA.SANMARTIN@DUOCUC.CL" TargetMode="External"/><Relationship Id="rId8" Type="http://schemas.openxmlformats.org/officeDocument/2006/relationships/hyperlink" Target="mailto:PE.ARRIAZA@DUOCUC.C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RQoKzvmVkvPaXXFIClHhsVWwtg==">CgMxLjA4AHIhMVFfbWtNY1IwNnhMb1hMZHhMOHM5Y3R4UFgzbXBOREJE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2026-03-14T13:43:00Z</dcterms:created>
  <dc:creator>tisal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2026-03-14T12:52:09Z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72b23c02-4331-4dbb-bb39-2542b69e4882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