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Gian Lucas San Martin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Corrección del Diagrama de Despliegue: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Eliminación del componente AWS por no corresponder a la arquitectura real del proyecto.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Agregación de los puertos de conexión (80, 443, 8080, 5432) según lo establecido en el informe de conectividad.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Extracción de tablas desde la base de datos conforme al modelo relacional del proyecto.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Elaboración paralela del Diccionario de Datos para disponer de ambos documentos (modelo relacional y diccionario) ante cualquier requerimiento del profesor.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 avances generales del proyecto (Frontend, Backend, integración).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Coordinación de tareas pendientes y próximos pasos.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reunión remota del jueves 14 de mayo de 2026, los integrantes del equipo N.L. , G.L. y P.A. se comunicaron vía remota para avanzar en tareas técnicas y de documentación del proyecto "Protonlab + ERP".</w:t>
            </w:r>
          </w:p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Corrección del Diagrama de Despliegue: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revisó y corrigió el Diagrama de Despliegue (pendiente desde la minuta SCL 020 del 29 de abril y reforzado en SCL 028).</w:t>
            </w:r>
          </w:p>
          <w:tbl>
            <w:tblPr>
              <w:tblStyle w:val="Table5"/>
              <w:tblW w:w="11281.000000000002" w:type="dxa"/>
              <w:jc w:val="left"/>
              <w:tblLayout w:type="fixed"/>
              <w:tblLook w:val="0400"/>
            </w:tblPr>
            <w:tblGrid>
              <w:gridCol w:w="2019"/>
              <w:gridCol w:w="9262"/>
              <w:tblGridChange w:id="0">
                <w:tblGrid>
                  <w:gridCol w:w="2019"/>
                  <w:gridCol w:w="926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Eliminación de AWS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eliminó el componente "AWS" del diagrama, ya que no corresponde a la arquitectura actual del proyecto (el despliegue se realiza en Vercel y Firebase, no en AWS).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Agregación de puertos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incorporaron los puertos de conexión: 80, 443, 8080 y 5432, según lo documentado en el informe de puertos y conectividad entregado por G.S.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Componentes actualizados en el Diagrama de Despliegue:</w:t>
            </w:r>
          </w:p>
          <w:tbl>
            <w:tblPr>
              <w:tblStyle w:val="Table6"/>
              <w:tblW w:w="11281.000000000002" w:type="dxa"/>
              <w:jc w:val="left"/>
              <w:tblLayout w:type="fixed"/>
              <w:tblLook w:val="0400"/>
            </w:tblPr>
            <w:tblGrid>
              <w:gridCol w:w="7307"/>
              <w:gridCol w:w="1766"/>
              <w:gridCol w:w="2208"/>
              <w:tblGridChange w:id="0">
                <w:tblGrid>
                  <w:gridCol w:w="7307"/>
                  <w:gridCol w:w="1766"/>
                  <w:gridCol w:w="220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Puerto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Protocolo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Cliente Web (Navegador)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Web (Vercel - Frontend)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 / 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 / HTTPS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de Aplicación (Vercel Functions - Backend)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8080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 interno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de Base de Datos (Firestore)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Contenedor Blob (imágenes)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Estado: Diagrama de Despliegue corregido y listo para ser exportado a JPG y subido al repositorio.</w:t>
            </w:r>
          </w:p>
          <w:p w:rsidR="00000000" w:rsidDel="00000000" w:rsidP="00000000" w:rsidRDefault="00000000" w:rsidRPr="00000000" w14:paraId="0000006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Extracción de tablas desde la base de datos según modelo relacional:</w:t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procedió a extraer las tablas desde la base de datos (Firestore) conforme al modelo relacional definido para el proyecto.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1943"/>
              <w:gridCol w:w="9338"/>
              <w:tblGridChange w:id="0">
                <w:tblGrid>
                  <w:gridCol w:w="1943"/>
                  <w:gridCol w:w="933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Extracción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listaron las colecciones/entidades existentes en Firestore que forman parte del modelo relacional.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Validación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verificó que las tablas extraídas coincidan con las entidades definidas en el diseño del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La estructura de tablas servirá como base para el Diccionario de Datos.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Tablas/colecciones extraídas (referencial):</w:t>
            </w:r>
          </w:p>
          <w:p w:rsidR="00000000" w:rsidDel="00000000" w:rsidP="00000000" w:rsidRDefault="00000000" w:rsidRPr="00000000" w14:paraId="00000076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users / userProfiles</w:t>
            </w:r>
          </w:p>
          <w:p w:rsidR="00000000" w:rsidDel="00000000" w:rsidP="00000000" w:rsidRDefault="00000000" w:rsidRPr="00000000" w14:paraId="00000077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customers</w:t>
            </w:r>
          </w:p>
          <w:p w:rsidR="00000000" w:rsidDel="00000000" w:rsidP="00000000" w:rsidRDefault="00000000" w:rsidRPr="00000000" w14:paraId="00000078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products</w:t>
            </w:r>
          </w:p>
          <w:p w:rsidR="00000000" w:rsidDel="00000000" w:rsidP="00000000" w:rsidRDefault="00000000" w:rsidRPr="00000000" w14:paraId="00000079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categories</w:t>
            </w:r>
          </w:p>
          <w:p w:rsidR="00000000" w:rsidDel="00000000" w:rsidP="00000000" w:rsidRDefault="00000000" w:rsidRPr="00000000" w14:paraId="0000007A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quotes</w:t>
            </w:r>
          </w:p>
          <w:p w:rsidR="00000000" w:rsidDel="00000000" w:rsidP="00000000" w:rsidRDefault="00000000" w:rsidRPr="00000000" w14:paraId="0000007B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orders</w:t>
            </w:r>
          </w:p>
          <w:p w:rsidR="00000000" w:rsidDel="00000000" w:rsidP="00000000" w:rsidRDefault="00000000" w:rsidRPr="00000000" w14:paraId="0000007C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orderPreparations</w:t>
            </w:r>
          </w:p>
          <w:p w:rsidR="00000000" w:rsidDel="00000000" w:rsidP="00000000" w:rsidRDefault="00000000" w:rsidRPr="00000000" w14:paraId="0000007D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inventory_movements</w:t>
            </w:r>
          </w:p>
          <w:p w:rsidR="00000000" w:rsidDel="00000000" w:rsidP="00000000" w:rsidRDefault="00000000" w:rsidRPr="00000000" w14:paraId="0000007E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notifications</w:t>
            </w:r>
          </w:p>
          <w:p w:rsidR="00000000" w:rsidDel="00000000" w:rsidP="00000000" w:rsidRDefault="00000000" w:rsidRPr="00000000" w14:paraId="0000007F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supportRequests</w:t>
            </w:r>
          </w:p>
          <w:p w:rsidR="00000000" w:rsidDel="00000000" w:rsidP="00000000" w:rsidRDefault="00000000" w:rsidRPr="00000000" w14:paraId="00000080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contactMessages</w:t>
            </w:r>
          </w:p>
          <w:p w:rsidR="00000000" w:rsidDel="00000000" w:rsidP="00000000" w:rsidRDefault="00000000" w:rsidRPr="00000000" w14:paraId="00000081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auditLogs</w:t>
            </w:r>
          </w:p>
          <w:p w:rsidR="00000000" w:rsidDel="00000000" w:rsidP="00000000" w:rsidRDefault="00000000" w:rsidRPr="00000000" w14:paraId="00000082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metadata</w:t>
            </w:r>
          </w:p>
          <w:p w:rsidR="00000000" w:rsidDel="00000000" w:rsidP="00000000" w:rsidRDefault="00000000" w:rsidRPr="00000000" w14:paraId="0000008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(Nota: La lista completa se documentará en el Diccionario de Datos)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Elaboración paralela del Diccionario de Datos:</w:t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desarrollar el Diccionario de Datos en paralelo al modelo relacional, de modo que ambos documentos estén disponibles ante cualquier petición del profesor Fabián Saldaño.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2440"/>
              <w:gridCol w:w="8841"/>
              <w:tblGridChange w:id="0">
                <w:tblGrid>
                  <w:gridCol w:w="2440"/>
                  <w:gridCol w:w="884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Acuerdo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Tener el modelo relacional y el diccionario de datos como documentos complementarios.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Contenido del Diccionario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 cada tabla/colección: nombre, descripción, lista de atributos, tipo de dato, longitud, restricciones (PK, FK, nulo, valor por defecto).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Formato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Word o PDF, con texto justificado y subtítulos en amarillo (según lineamientos del profesor).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 colaborará en su elaboración, utilizando la extracción de tablas como base.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Avances generales del proyecto: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2391"/>
              <w:gridCol w:w="7054"/>
              <w:gridCol w:w="1836"/>
              <w:tblGridChange w:id="0">
                <w:tblGrid>
                  <w:gridCol w:w="2391"/>
                  <w:gridCol w:w="7054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reportado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Continuación del desarrollo de perfiles post-login (admin, vendedor, etc.), manteniendo estética B2B.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Endpoints operativos, conexión con Frontend estable. Corrección de diagrama completada.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Corregido (sin AWS, con puertos). Pendiente de exportar a JPG.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Diccionario de Datos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fase de elaboración paralela.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Coordinación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definieron prioridades para la próxima semana.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Detalles generales y próximos pasos: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2217"/>
              <w:gridCol w:w="9064"/>
              <w:tblGridChange w:id="0">
                <w:tblGrid>
                  <w:gridCol w:w="2217"/>
                  <w:gridCol w:w="906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Acuerdo / Comentario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mantiene el flujo de trabajo con branches (updating, etc.) y revisiones mediante merge.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Variables de entorno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reiteró la advertencia de no modificar las variables.env en Vercel sin coordinación previa.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Próxima reunión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acordó reunirse nuevamente de forma remota el fin de semana para avanzar en el Diccionario de Datos y revisar la integración.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Comunicación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continuará coordinándose vía WhatsApp para resolver dudas rápidas.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C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Queda corregido (sin AWS, con puertos). Debe exportarse a JPG y subirse al repositorio.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elaborará en paralelo al modelo relacional, siguiendo las orientaciones del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Extracción de tablas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lista de colecciones extraídas de Firestore servirá como base para el diccionario.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continuará con el desarrollo del core del ERP y los perfiles post-login.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6947"/>
        <w:gridCol w:w="1417"/>
        <w:gridCol w:w="3260"/>
        <w:tblGridChange w:id="0">
          <w:tblGrid>
            <w:gridCol w:w="6947"/>
            <w:gridCol w:w="1417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 Diagrama de Despliegue corregido a formato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14-05-2026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Elaborar el Diccionario de Datos utilizando la extracción de tablas como base.” MODELO RELACIONAL”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14-05-2026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core del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 perfiles post-login (admin, vendedor,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N. L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color="000000" w:space="1" w:sz="4" w:val="single"/>
          <w:left w:color="000000" w:space="22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remota: La sesión del jueves 14 de mayo se realizó de forma remota entre los integrantes del equipo, sin la participación del profesor.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color="000000" w:space="1" w:sz="4" w:val="single"/>
          <w:left w:color="000000" w:space="22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Corrección de diagrama: Se eliminó AWS (no correspondía a la arquitectura real) y se agregaron los puertos de conexión, quedando el Diagrama de Despliegue alineado con la infraestructura Vercel + Firebase.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pBdr>
          <w:top w:color="000000" w:space="1" w:sz="4" w:val="single"/>
          <w:left w:color="000000" w:space="22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Extracción de tablas: Se obtuvo la lista de colecciones desde Firestore, lo que permitirá construir el Diccionario de Datos de manera más precisa.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pBdr>
          <w:top w:color="000000" w:space="1" w:sz="4" w:val="single"/>
          <w:left w:color="000000" w:space="22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paralela: El equipo contará con el modelo relacional y el diccionario de datos como dos documentos complementarios, listos para cualquier requerimiento del profesor.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pBdr>
          <w:top w:color="000000" w:space="1" w:sz="4" w:val="single"/>
          <w:left w:color="000000" w:space="22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Próximos pasos: Se espera avanzar en la redacción del Diccionario de Datos y continuar con el desarrollo del ERP.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ceCJcbQl2SKQT3pc1vyXHLX6Q==">CgMxLjA4AHIhMU1SRXMxSHUzWnR6Q2VGdHNLNjFUNXhhSk8xT0MzSnlG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