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Findling reference corpus, office document part.</w:t>
      </w:r>
    </w:p>
    <w:p>
      <w:r>
        <w:t>Umlaute im Text: Grundstück, Ausschuss, Maßnahme.</w:t>
      </w:r>
    </w:p>
  </w:body>
</w:document>
</file>