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Findling reference corpus, office document part.</w:t>
      </w:r>
    </w:p>
    <w:p>
      <w:r>
        <w:t>Umlaute im Text: Grundstueck, Ausschuss, Massnahme.</w:t>
      </w:r>
    </w:p>
  </w:body>
</w:document>
</file>