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79D9" w14:textId="372BB382" w:rsidR="00864806" w:rsidRPr="00CA4665" w:rsidRDefault="00A06C6D" w:rsidP="007A6B47">
      <w:pPr>
        <w:spacing w:line="276" w:lineRule="auto"/>
        <w:outlineLvl w:val="0"/>
        <w:rPr>
          <w:rFonts w:ascii="Arial" w:hAnsi="Arial" w:cs="Arial"/>
          <w:b/>
          <w:color w:val="00A0AF"/>
          <w:sz w:val="30"/>
          <w:szCs w:val="30"/>
          <w:lang w:val="de-CH"/>
        </w:rPr>
      </w:pPr>
      <w:r w:rsidRPr="00CA4665">
        <w:rPr>
          <w:rFonts w:ascii="Arial" w:hAnsi="Arial" w:cs="Arial"/>
          <w:b/>
          <w:color w:val="00A0AF"/>
          <w:sz w:val="30"/>
          <w:szCs w:val="30"/>
          <w:lang w:val="de-CH"/>
        </w:rPr>
        <w:t>Sicherheit</w:t>
      </w:r>
    </w:p>
    <w:p w14:paraId="4F19D6FE" w14:textId="069781AD" w:rsidR="00864806" w:rsidRPr="00CA4665" w:rsidRDefault="00E473F8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Das</w:t>
      </w:r>
      <w:r w:rsidR="00864806" w:rsidRPr="00CA4665">
        <w:rPr>
          <w:rFonts w:ascii="Arial" w:hAnsi="Arial" w:cs="Arial"/>
          <w:sz w:val="18"/>
          <w:szCs w:val="18"/>
          <w:lang w:val="de-CH"/>
        </w:rPr>
        <w:t xml:space="preserve"> Leitungsteam</w:t>
      </w:r>
      <w:r w:rsidRPr="00CA4665">
        <w:rPr>
          <w:rFonts w:ascii="Arial" w:hAnsi="Arial" w:cs="Arial"/>
          <w:sz w:val="18"/>
          <w:szCs w:val="18"/>
          <w:lang w:val="de-CH"/>
        </w:rPr>
        <w:t xml:space="preserve"> ist bei jeder Aktivität</w:t>
      </w:r>
      <w:r w:rsidR="00864806" w:rsidRPr="00CA4665">
        <w:rPr>
          <w:rFonts w:ascii="Arial" w:hAnsi="Arial" w:cs="Arial"/>
          <w:sz w:val="18"/>
          <w:szCs w:val="18"/>
          <w:lang w:val="de-CH"/>
        </w:rPr>
        <w:t xml:space="preserve"> für die Sicherheit der Teilnehmenden verantwortlich. </w:t>
      </w:r>
      <w:r w:rsidR="00C861AA" w:rsidRPr="00CA4665">
        <w:rPr>
          <w:rFonts w:ascii="Arial" w:hAnsi="Arial" w:cs="Arial"/>
          <w:sz w:val="18"/>
          <w:szCs w:val="18"/>
          <w:lang w:val="de-CH"/>
        </w:rPr>
        <w:t>Zur Vo</w:t>
      </w:r>
      <w:r w:rsidR="007A6B47" w:rsidRPr="00CA4665">
        <w:rPr>
          <w:rFonts w:ascii="Arial" w:hAnsi="Arial" w:cs="Arial"/>
          <w:sz w:val="18"/>
          <w:szCs w:val="18"/>
          <w:lang w:val="de-CH"/>
        </w:rPr>
        <w:t>rb</w:t>
      </w:r>
      <w:r w:rsidR="00C861AA" w:rsidRPr="00CA4665">
        <w:rPr>
          <w:rFonts w:ascii="Arial" w:hAnsi="Arial" w:cs="Arial"/>
          <w:sz w:val="18"/>
          <w:szCs w:val="18"/>
          <w:lang w:val="de-CH"/>
        </w:rPr>
        <w:t>e</w:t>
      </w:r>
      <w:r w:rsidR="007A6B47" w:rsidRPr="00CA4665">
        <w:rPr>
          <w:rFonts w:ascii="Arial" w:hAnsi="Arial" w:cs="Arial"/>
          <w:sz w:val="18"/>
          <w:szCs w:val="18"/>
          <w:lang w:val="de-CH"/>
        </w:rPr>
        <w:t>reitung jeder Aktivität gehören auch sicherheitsrelevante Überlegungen. Haltet Sicherheitskonzepte schriftlich fest und macht die Konzepte allen zugänglich:</w:t>
      </w:r>
    </w:p>
    <w:p w14:paraId="5E3C431A" w14:textId="77777777" w:rsidR="00E15539" w:rsidRPr="00CA4665" w:rsidRDefault="00E15539" w:rsidP="00001725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  <w:lang w:val="de-CH"/>
        </w:rPr>
      </w:pPr>
    </w:p>
    <w:p w14:paraId="27194CC3" w14:textId="3CC4E0CE" w:rsidR="00C861AA" w:rsidRPr="00CA4665" w:rsidRDefault="00C861AA" w:rsidP="00001725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  <w:lang w:val="de-CH"/>
        </w:rPr>
      </w:pPr>
      <w:r w:rsidRPr="00CA4665">
        <w:rPr>
          <w:rFonts w:ascii="Arial" w:hAnsi="Arial" w:cs="Arial"/>
          <w:color w:val="00A0AF"/>
          <w:sz w:val="18"/>
          <w:szCs w:val="18"/>
          <w:lang w:val="de-CH"/>
        </w:rPr>
        <w:t>Sicherheitkonzept</w:t>
      </w:r>
    </w:p>
    <w:p w14:paraId="5708EFEE" w14:textId="4BF19C6F" w:rsidR="00864806" w:rsidRPr="00CA4665" w:rsidRDefault="00864806" w:rsidP="007A6B47">
      <w:pPr>
        <w:tabs>
          <w:tab w:val="left" w:pos="1985"/>
        </w:tabs>
        <w:spacing w:line="276" w:lineRule="auto"/>
        <w:outlineLvl w:val="0"/>
        <w:rPr>
          <w:rFonts w:ascii="Arial" w:hAnsi="Arial" w:cs="Arial"/>
          <w:b/>
          <w:color w:val="000000" w:themeColor="text1"/>
          <w:sz w:val="18"/>
          <w:szCs w:val="18"/>
          <w:lang w:val="de-CH"/>
        </w:rPr>
      </w:pPr>
      <w:r w:rsidRPr="00CA4665">
        <w:rPr>
          <w:rFonts w:ascii="Arial" w:hAnsi="Arial" w:cs="Arial"/>
          <w:b/>
          <w:color w:val="000000" w:themeColor="text1"/>
          <w:sz w:val="18"/>
          <w:szCs w:val="18"/>
          <w:lang w:val="de-CH"/>
        </w:rPr>
        <w:t>Gefahren</w:t>
      </w:r>
      <w:r w:rsidR="00C658DD" w:rsidRPr="00CA4665">
        <w:rPr>
          <w:rFonts w:ascii="Arial" w:hAnsi="Arial" w:cs="Arial"/>
          <w:b/>
          <w:color w:val="000000" w:themeColor="text1"/>
          <w:sz w:val="18"/>
          <w:szCs w:val="18"/>
          <w:lang w:val="de-CH"/>
        </w:rPr>
        <w:t xml:space="preserve"> und Risiken</w:t>
      </w:r>
      <w:r w:rsidRPr="00CA4665">
        <w:rPr>
          <w:rFonts w:ascii="Arial" w:hAnsi="Arial" w:cs="Arial"/>
          <w:b/>
          <w:color w:val="000000" w:themeColor="text1"/>
          <w:sz w:val="18"/>
          <w:szCs w:val="18"/>
          <w:lang w:val="de-CH"/>
        </w:rPr>
        <w:t xml:space="preserve"> erkennen</w:t>
      </w:r>
    </w:p>
    <w:p w14:paraId="2E41BE9D" w14:textId="77777777" w:rsidR="00C861AA" w:rsidRPr="00CA4665" w:rsidRDefault="00C658DD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 xml:space="preserve">Was kann passieren? </w:t>
      </w:r>
    </w:p>
    <w:p w14:paraId="251DD1F7" w14:textId="2B3A4C80" w:rsidR="007A6B47" w:rsidRPr="00CA4665" w:rsidRDefault="00864806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Welche Gefahren birgt die Aktivität?</w:t>
      </w:r>
    </w:p>
    <w:p w14:paraId="760F7F63" w14:textId="6D72F925" w:rsidR="007A6B47" w:rsidRPr="00CA4665" w:rsidRDefault="007A6B47" w:rsidP="007A6B4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Selbsteinschätzung: Verfüge ich über die nötigen Erfahrungen &amp; Kompetenzen, um eine sichere Aktivität durchzuführen?</w:t>
      </w:r>
    </w:p>
    <w:p w14:paraId="2D59B12E" w14:textId="6D789BE8" w:rsidR="00864806" w:rsidRPr="00CA4665" w:rsidRDefault="00864806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 xml:space="preserve"> </w:t>
      </w:r>
    </w:p>
    <w:p w14:paraId="0A5C63ED" w14:textId="67F1245D" w:rsidR="00864806" w:rsidRPr="00CA4665" w:rsidRDefault="00C658DD" w:rsidP="007A6B47">
      <w:pPr>
        <w:tabs>
          <w:tab w:val="left" w:pos="1985"/>
        </w:tabs>
        <w:spacing w:line="276" w:lineRule="auto"/>
        <w:outlineLvl w:val="0"/>
        <w:rPr>
          <w:rFonts w:ascii="Arial" w:hAnsi="Arial" w:cs="Arial"/>
          <w:b/>
          <w:color w:val="000000" w:themeColor="text1"/>
          <w:sz w:val="18"/>
          <w:szCs w:val="18"/>
          <w:lang w:val="de-CH"/>
        </w:rPr>
      </w:pPr>
      <w:r w:rsidRPr="00CA4665">
        <w:rPr>
          <w:rFonts w:ascii="Arial" w:hAnsi="Arial" w:cs="Arial"/>
          <w:b/>
          <w:color w:val="000000" w:themeColor="text1"/>
          <w:sz w:val="18"/>
          <w:szCs w:val="18"/>
          <w:lang w:val="de-CH"/>
        </w:rPr>
        <w:t xml:space="preserve">Massnahmen, </w:t>
      </w:r>
      <w:r w:rsidR="00864806" w:rsidRPr="00CA4665">
        <w:rPr>
          <w:rFonts w:ascii="Arial" w:hAnsi="Arial" w:cs="Arial"/>
          <w:b/>
          <w:color w:val="000000" w:themeColor="text1"/>
          <w:sz w:val="18"/>
          <w:szCs w:val="18"/>
          <w:lang w:val="de-CH"/>
        </w:rPr>
        <w:t xml:space="preserve">um erkannten Gefahren </w:t>
      </w:r>
      <w:r w:rsidRPr="00CA4665">
        <w:rPr>
          <w:rFonts w:ascii="Arial" w:hAnsi="Arial" w:cs="Arial"/>
          <w:b/>
          <w:color w:val="000000" w:themeColor="text1"/>
          <w:sz w:val="18"/>
          <w:szCs w:val="18"/>
          <w:lang w:val="de-CH"/>
        </w:rPr>
        <w:t>und Risiken entgegenzuwirken</w:t>
      </w:r>
    </w:p>
    <w:p w14:paraId="6334B15F" w14:textId="11412DF5" w:rsidR="00C658DD" w:rsidRPr="00CA4665" w:rsidRDefault="00C658DD" w:rsidP="00001725">
      <w:pPr>
        <w:tabs>
          <w:tab w:val="left" w:pos="1985"/>
        </w:tabs>
        <w:spacing w:line="276" w:lineRule="auto"/>
        <w:rPr>
          <w:rFonts w:ascii="Arial" w:hAnsi="Arial" w:cs="Arial"/>
          <w:color w:val="000000" w:themeColor="text1"/>
          <w:sz w:val="18"/>
          <w:szCs w:val="18"/>
          <w:lang w:val="de-CH"/>
        </w:rPr>
      </w:pPr>
      <w:r w:rsidRPr="00CA4665">
        <w:rPr>
          <w:rFonts w:ascii="Arial" w:hAnsi="Arial" w:cs="Arial"/>
          <w:color w:val="000000" w:themeColor="text1"/>
          <w:sz w:val="18"/>
          <w:szCs w:val="18"/>
          <w:lang w:val="de-CH"/>
        </w:rPr>
        <w:t xml:space="preserve">Was </w:t>
      </w:r>
      <w:r w:rsidR="00C861AA" w:rsidRPr="00CA4665">
        <w:rPr>
          <w:rFonts w:ascii="Arial" w:hAnsi="Arial" w:cs="Arial"/>
          <w:color w:val="000000" w:themeColor="text1"/>
          <w:sz w:val="18"/>
          <w:szCs w:val="18"/>
          <w:lang w:val="de-CH"/>
        </w:rPr>
        <w:t>wird unternommen</w:t>
      </w:r>
      <w:r w:rsidRPr="00CA4665">
        <w:rPr>
          <w:rFonts w:ascii="Arial" w:hAnsi="Arial" w:cs="Arial"/>
          <w:color w:val="000000" w:themeColor="text1"/>
          <w:sz w:val="18"/>
          <w:szCs w:val="18"/>
          <w:lang w:val="de-CH"/>
        </w:rPr>
        <w:t>, um Gef</w:t>
      </w:r>
      <w:r w:rsidR="00C861AA" w:rsidRPr="00CA4665">
        <w:rPr>
          <w:rFonts w:ascii="Arial" w:hAnsi="Arial" w:cs="Arial"/>
          <w:color w:val="000000" w:themeColor="text1"/>
          <w:sz w:val="18"/>
          <w:szCs w:val="18"/>
          <w:lang w:val="de-CH"/>
        </w:rPr>
        <w:t xml:space="preserve">ahren und Risiken zu minimieren oder </w:t>
      </w:r>
      <w:r w:rsidRPr="00CA4665">
        <w:rPr>
          <w:rFonts w:ascii="Arial" w:hAnsi="Arial" w:cs="Arial"/>
          <w:color w:val="000000" w:themeColor="text1"/>
          <w:sz w:val="18"/>
          <w:szCs w:val="18"/>
          <w:lang w:val="de-CH"/>
        </w:rPr>
        <w:t>auszuschliessen?</w:t>
      </w:r>
    </w:p>
    <w:p w14:paraId="15721FF7" w14:textId="77777777" w:rsidR="00864806" w:rsidRPr="00CA4665" w:rsidRDefault="00864806" w:rsidP="00001725">
      <w:pPr>
        <w:pStyle w:val="Listenabsatz"/>
        <w:numPr>
          <w:ilvl w:val="0"/>
          <w:numId w:val="1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Verantwortung innerhalb des Leitungsteams klären (Zuständigkeiten, verschiedene Rollen)</w:t>
      </w:r>
    </w:p>
    <w:p w14:paraId="1C0B18E8" w14:textId="77DC7901" w:rsidR="00864806" w:rsidRPr="00CA4665" w:rsidRDefault="00A06C6D" w:rsidP="00001725">
      <w:pPr>
        <w:pStyle w:val="Listenabsatz"/>
        <w:numPr>
          <w:ilvl w:val="0"/>
          <w:numId w:val="1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A</w:t>
      </w:r>
      <w:r w:rsidR="00864806" w:rsidRPr="00CA4665">
        <w:rPr>
          <w:rFonts w:ascii="Arial" w:hAnsi="Arial" w:cs="Arial"/>
          <w:sz w:val="18"/>
          <w:szCs w:val="18"/>
          <w:lang w:val="de-CH"/>
        </w:rPr>
        <w:t xml:space="preserve">lternative Varianten und Abbruchkriterien definieren </w:t>
      </w:r>
    </w:p>
    <w:p w14:paraId="51E74A40" w14:textId="24A988E7" w:rsidR="00C861AA" w:rsidRPr="00CA4665" w:rsidRDefault="00C861AA" w:rsidP="00C861AA">
      <w:pPr>
        <w:pStyle w:val="Listenabsatz"/>
        <w:numPr>
          <w:ilvl w:val="0"/>
          <w:numId w:val="1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 xml:space="preserve">Planen mit dem 3x3 </w:t>
      </w:r>
      <w:commentRangeStart w:id="0"/>
      <w:r w:rsidRPr="00CA4665">
        <w:rPr>
          <w:rFonts w:ascii="Arial" w:hAnsi="Arial" w:cs="Arial"/>
          <w:sz w:val="18"/>
          <w:szCs w:val="18"/>
          <w:highlight w:val="yellow"/>
          <w:lang w:val="de-CH"/>
        </w:rPr>
        <w:t>LINK</w:t>
      </w:r>
      <w:commentRangeEnd w:id="0"/>
      <w:r w:rsidR="00CA4665">
        <w:rPr>
          <w:rStyle w:val="Kommentarzeichen"/>
        </w:rPr>
        <w:commentReference w:id="0"/>
      </w:r>
    </w:p>
    <w:p w14:paraId="27BBD1E8" w14:textId="77777777" w:rsidR="00864806" w:rsidRPr="00CA4665" w:rsidRDefault="00864806" w:rsidP="00001725">
      <w:pPr>
        <w:pStyle w:val="Listenabsatz"/>
        <w:numPr>
          <w:ilvl w:val="0"/>
          <w:numId w:val="1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 xml:space="preserve">Sicherheitsrelevante Verhaltensregeln und klare Grenzen definieren </w:t>
      </w:r>
    </w:p>
    <w:p w14:paraId="6230FE12" w14:textId="77777777" w:rsidR="00A06C6D" w:rsidRPr="00CA4665" w:rsidRDefault="00864806" w:rsidP="00001725">
      <w:pPr>
        <w:pStyle w:val="Listenabsatz"/>
        <w:numPr>
          <w:ilvl w:val="0"/>
          <w:numId w:val="1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Angemessene Ausrüstung sicherstellen</w:t>
      </w:r>
    </w:p>
    <w:p w14:paraId="5226B487" w14:textId="52549E67" w:rsidR="00864806" w:rsidRPr="00CA4665" w:rsidRDefault="00981BB0" w:rsidP="00001725">
      <w:pPr>
        <w:pStyle w:val="Listenabsatz"/>
        <w:numPr>
          <w:ilvl w:val="0"/>
          <w:numId w:val="1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 xml:space="preserve">Funktionstüchtiges </w:t>
      </w:r>
      <w:r w:rsidR="00A06C6D" w:rsidRPr="00CA4665">
        <w:rPr>
          <w:rFonts w:ascii="Arial" w:hAnsi="Arial" w:cs="Arial"/>
          <w:sz w:val="18"/>
          <w:szCs w:val="18"/>
          <w:lang w:val="de-CH"/>
        </w:rPr>
        <w:t xml:space="preserve">und </w:t>
      </w:r>
      <w:r w:rsidR="008E7679" w:rsidRPr="00CA4665">
        <w:rPr>
          <w:rFonts w:ascii="Arial" w:hAnsi="Arial" w:cs="Arial"/>
          <w:sz w:val="18"/>
          <w:szCs w:val="18"/>
          <w:lang w:val="de-CH"/>
        </w:rPr>
        <w:t>sicheres</w:t>
      </w:r>
      <w:r w:rsidR="00864806" w:rsidRPr="00CA4665">
        <w:rPr>
          <w:rFonts w:ascii="Arial" w:hAnsi="Arial" w:cs="Arial"/>
          <w:sz w:val="18"/>
          <w:szCs w:val="18"/>
          <w:lang w:val="de-CH"/>
        </w:rPr>
        <w:t xml:space="preserve"> Material verwenden </w:t>
      </w:r>
      <w:r w:rsidR="008E7679" w:rsidRPr="00CA4665">
        <w:rPr>
          <w:rFonts w:ascii="Arial" w:hAnsi="Arial" w:cs="Arial"/>
          <w:sz w:val="18"/>
          <w:szCs w:val="18"/>
          <w:lang w:val="de-CH"/>
        </w:rPr>
        <w:t>(kontrollieren)</w:t>
      </w:r>
    </w:p>
    <w:p w14:paraId="5641084B" w14:textId="31E87849" w:rsidR="00864806" w:rsidRPr="00CA4665" w:rsidRDefault="00864806" w:rsidP="00001725">
      <w:pPr>
        <w:pStyle w:val="Listenabsatz"/>
        <w:numPr>
          <w:ilvl w:val="0"/>
          <w:numId w:val="1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Aktivitätsspezifische Massnahmen definieren</w:t>
      </w:r>
    </w:p>
    <w:p w14:paraId="56542505" w14:textId="1E20E0C9" w:rsidR="008E7679" w:rsidRPr="00CA4665" w:rsidRDefault="007A6B47" w:rsidP="00001725">
      <w:pPr>
        <w:pStyle w:val="Listenabsatz"/>
        <w:numPr>
          <w:ilvl w:val="0"/>
          <w:numId w:val="13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Sicherheitsstandards</w:t>
      </w:r>
      <w:r w:rsidR="008E7679" w:rsidRPr="00CA4665">
        <w:rPr>
          <w:rFonts w:ascii="Arial" w:hAnsi="Arial" w:cs="Arial"/>
          <w:sz w:val="18"/>
          <w:szCs w:val="18"/>
          <w:lang w:val="de-CH"/>
        </w:rPr>
        <w:t xml:space="preserve"> einhalten (</w:t>
      </w:r>
      <w:hyperlink r:id="rId8" w:history="1">
        <w:r w:rsidR="008E7679" w:rsidRPr="00CA4665">
          <w:rPr>
            <w:rStyle w:val="Hyperlink"/>
            <w:rFonts w:ascii="Arial" w:hAnsi="Arial" w:cs="Arial"/>
            <w:sz w:val="18"/>
            <w:szCs w:val="18"/>
            <w:lang w:val="de-CH"/>
          </w:rPr>
          <w:t>SLRG-Baderegeln</w:t>
        </w:r>
      </w:hyperlink>
      <w:r w:rsidR="008E7679" w:rsidRPr="00CA4665">
        <w:rPr>
          <w:rFonts w:ascii="Arial" w:hAnsi="Arial" w:cs="Arial"/>
          <w:sz w:val="18"/>
          <w:szCs w:val="18"/>
          <w:lang w:val="de-CH"/>
        </w:rPr>
        <w:t>, 5 Grundregeln im Winter</w:t>
      </w:r>
      <w:r w:rsidR="00CA4665" w:rsidRPr="00CA4665">
        <w:rPr>
          <w:rFonts w:ascii="Arial" w:hAnsi="Arial" w:cs="Arial"/>
          <w:sz w:val="18"/>
          <w:szCs w:val="18"/>
          <w:lang w:val="de-CH"/>
        </w:rPr>
        <w:t xml:space="preserve"> </w:t>
      </w:r>
      <w:r w:rsidR="00CA4665">
        <w:rPr>
          <w:rFonts w:ascii="Arial" w:hAnsi="Arial" w:cs="Arial"/>
          <w:sz w:val="18"/>
          <w:szCs w:val="18"/>
          <w:lang w:val="de-CH"/>
        </w:rPr>
        <w:t>(s</w:t>
      </w:r>
      <w:r w:rsidR="00CA4665" w:rsidRPr="00CA4665">
        <w:rPr>
          <w:rFonts w:ascii="Arial" w:hAnsi="Arial" w:cs="Arial"/>
          <w:sz w:val="18"/>
          <w:szCs w:val="18"/>
          <w:lang w:val="de-CH"/>
        </w:rPr>
        <w:t xml:space="preserve">. J+S-Broschüre </w:t>
      </w:r>
      <w:r w:rsidR="00CA4665">
        <w:rPr>
          <w:rFonts w:ascii="Arial" w:hAnsi="Arial" w:cs="Arial"/>
          <w:sz w:val="18"/>
          <w:szCs w:val="18"/>
          <w:lang w:val="de-CH"/>
        </w:rPr>
        <w:t>«</w:t>
      </w:r>
      <w:r w:rsidR="00CA4665" w:rsidRPr="00CA4665">
        <w:rPr>
          <w:rFonts w:ascii="Arial" w:hAnsi="Arial" w:cs="Arial"/>
          <w:sz w:val="18"/>
          <w:szCs w:val="18"/>
          <w:lang w:val="de-CH"/>
        </w:rPr>
        <w:t>LS/T – Winter</w:t>
      </w:r>
      <w:r w:rsidR="00CA4665">
        <w:rPr>
          <w:rFonts w:ascii="Arial" w:hAnsi="Arial" w:cs="Arial"/>
          <w:sz w:val="18"/>
          <w:szCs w:val="18"/>
          <w:lang w:val="de-CH"/>
        </w:rPr>
        <w:t>»</w:t>
      </w:r>
      <w:r w:rsidR="008E7679" w:rsidRPr="00CA4665">
        <w:rPr>
          <w:rFonts w:ascii="Arial" w:hAnsi="Arial" w:cs="Arial"/>
          <w:sz w:val="18"/>
          <w:szCs w:val="18"/>
          <w:lang w:val="de-CH"/>
        </w:rPr>
        <w:t>)</w:t>
      </w:r>
      <w:r w:rsidR="00CA4665">
        <w:rPr>
          <w:rFonts w:ascii="Arial" w:hAnsi="Arial" w:cs="Arial"/>
          <w:sz w:val="18"/>
          <w:szCs w:val="18"/>
          <w:lang w:val="de-CH"/>
        </w:rPr>
        <w:t>)</w:t>
      </w:r>
    </w:p>
    <w:p w14:paraId="7D8648CE" w14:textId="77777777" w:rsidR="00864806" w:rsidRPr="00CA4665" w:rsidRDefault="00864806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p w14:paraId="0FEFA77E" w14:textId="6E542CA6" w:rsidR="00864806" w:rsidRPr="00CA4665" w:rsidRDefault="00C658DD" w:rsidP="007A6B47">
      <w:pPr>
        <w:tabs>
          <w:tab w:val="left" w:pos="1985"/>
        </w:tabs>
        <w:spacing w:line="276" w:lineRule="auto"/>
        <w:outlineLvl w:val="0"/>
        <w:rPr>
          <w:rFonts w:ascii="Arial" w:hAnsi="Arial" w:cs="Arial"/>
          <w:b/>
          <w:color w:val="000000" w:themeColor="text1"/>
          <w:sz w:val="18"/>
          <w:szCs w:val="18"/>
          <w:lang w:val="de-CH"/>
        </w:rPr>
      </w:pPr>
      <w:r w:rsidRPr="00CA4665">
        <w:rPr>
          <w:rFonts w:ascii="Arial" w:hAnsi="Arial" w:cs="Arial"/>
          <w:b/>
          <w:color w:val="000000" w:themeColor="text1"/>
          <w:sz w:val="18"/>
          <w:szCs w:val="18"/>
          <w:lang w:val="de-CH"/>
        </w:rPr>
        <w:t xml:space="preserve">Vorbereitung auf </w:t>
      </w:r>
      <w:r w:rsidR="00864806" w:rsidRPr="00CA4665">
        <w:rPr>
          <w:rFonts w:ascii="Arial" w:hAnsi="Arial" w:cs="Arial"/>
          <w:b/>
          <w:color w:val="000000" w:themeColor="text1"/>
          <w:sz w:val="18"/>
          <w:szCs w:val="18"/>
          <w:lang w:val="de-CH"/>
        </w:rPr>
        <w:t>Notfallsituationen</w:t>
      </w:r>
    </w:p>
    <w:p w14:paraId="6F6E7279" w14:textId="6EB2C3BA" w:rsidR="00C658DD" w:rsidRPr="00CA4665" w:rsidRDefault="00C861AA" w:rsidP="00001725">
      <w:pPr>
        <w:tabs>
          <w:tab w:val="left" w:pos="1985"/>
        </w:tabs>
        <w:spacing w:line="276" w:lineRule="auto"/>
        <w:rPr>
          <w:rFonts w:ascii="Arial" w:hAnsi="Arial" w:cs="Arial"/>
          <w:color w:val="000000" w:themeColor="text1"/>
          <w:sz w:val="18"/>
          <w:szCs w:val="18"/>
          <w:lang w:val="de-CH"/>
        </w:rPr>
      </w:pPr>
      <w:r w:rsidRPr="00CA4665">
        <w:rPr>
          <w:rFonts w:ascii="Arial" w:hAnsi="Arial" w:cs="Arial"/>
          <w:color w:val="000000" w:themeColor="text1"/>
          <w:sz w:val="18"/>
          <w:szCs w:val="18"/>
          <w:lang w:val="de-CH"/>
        </w:rPr>
        <w:t xml:space="preserve">Und </w:t>
      </w:r>
      <w:r w:rsidR="00C658DD" w:rsidRPr="00CA4665">
        <w:rPr>
          <w:rFonts w:ascii="Arial" w:hAnsi="Arial" w:cs="Arial"/>
          <w:color w:val="000000" w:themeColor="text1"/>
          <w:sz w:val="18"/>
          <w:szCs w:val="18"/>
          <w:lang w:val="de-CH"/>
        </w:rPr>
        <w:t>wenn doch etwas passiert?</w:t>
      </w:r>
      <w:r w:rsidR="008343AF" w:rsidRPr="00CA4665">
        <w:rPr>
          <w:rFonts w:ascii="Arial" w:hAnsi="Arial" w:cs="Arial"/>
          <w:color w:val="000000" w:themeColor="text1"/>
          <w:sz w:val="18"/>
          <w:szCs w:val="18"/>
          <w:lang w:val="de-CH"/>
        </w:rPr>
        <w:t xml:space="preserve"> LINK zu HANDELN IM NOTFALL</w:t>
      </w:r>
    </w:p>
    <w:p w14:paraId="77F9493D" w14:textId="27C29AB8" w:rsidR="00864806" w:rsidRPr="00CA4665" w:rsidRDefault="00C658DD" w:rsidP="00001725">
      <w:pPr>
        <w:pStyle w:val="Listenabsatz"/>
        <w:numPr>
          <w:ilvl w:val="0"/>
          <w:numId w:val="1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Ablauf und Verantwortlichkeiten im Notfall</w:t>
      </w:r>
    </w:p>
    <w:p w14:paraId="0421FFF4" w14:textId="7EC2B438" w:rsidR="00864806" w:rsidRPr="00CA4665" w:rsidRDefault="00864806" w:rsidP="00001725">
      <w:pPr>
        <w:pStyle w:val="Listenabsatz"/>
        <w:numPr>
          <w:ilvl w:val="0"/>
          <w:numId w:val="14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 xml:space="preserve">Notfallmaterial bereithalten (Apotheke, </w:t>
      </w:r>
      <w:r w:rsidR="008343AF" w:rsidRPr="00CA4665">
        <w:rPr>
          <w:rFonts w:ascii="Arial" w:hAnsi="Arial" w:cs="Arial"/>
          <w:sz w:val="18"/>
          <w:szCs w:val="18"/>
          <w:lang w:val="de-CH"/>
        </w:rPr>
        <w:t>Mobiltelefon</w:t>
      </w:r>
      <w:r w:rsidRPr="00CA4665">
        <w:rPr>
          <w:rFonts w:ascii="Arial" w:hAnsi="Arial" w:cs="Arial"/>
          <w:sz w:val="18"/>
          <w:szCs w:val="18"/>
          <w:lang w:val="de-CH"/>
        </w:rPr>
        <w:t xml:space="preserve">, Notfallnummern) </w:t>
      </w:r>
    </w:p>
    <w:p w14:paraId="317B9967" w14:textId="4CA1C1B5" w:rsidR="00864806" w:rsidRPr="00CA4665" w:rsidRDefault="00864806" w:rsidP="00001725">
      <w:pPr>
        <w:pStyle w:val="Listenabsatz"/>
        <w:numPr>
          <w:ilvl w:val="0"/>
          <w:numId w:val="14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Nächster Arzt, Spital, Notfalldienste, Apotheke</w:t>
      </w:r>
      <w:r w:rsidR="007A6B47" w:rsidRPr="00CA4665">
        <w:rPr>
          <w:rFonts w:ascii="Arial" w:hAnsi="Arial" w:cs="Arial"/>
          <w:sz w:val="18"/>
          <w:szCs w:val="18"/>
          <w:lang w:val="de-CH"/>
        </w:rPr>
        <w:t xml:space="preserve"> kennen</w:t>
      </w:r>
    </w:p>
    <w:p w14:paraId="674A1056" w14:textId="77777777" w:rsidR="00864806" w:rsidRPr="00CA4665" w:rsidRDefault="00864806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p w14:paraId="3237BA41" w14:textId="77777777" w:rsidR="00A8486B" w:rsidRPr="00CA4665" w:rsidRDefault="00864806" w:rsidP="007A6B47">
      <w:pPr>
        <w:tabs>
          <w:tab w:val="left" w:pos="1985"/>
        </w:tabs>
        <w:spacing w:line="276" w:lineRule="auto"/>
        <w:outlineLvl w:val="0"/>
        <w:rPr>
          <w:rFonts w:ascii="Arial" w:hAnsi="Arial" w:cs="Arial"/>
          <w:color w:val="00A0AF"/>
          <w:sz w:val="18"/>
          <w:szCs w:val="18"/>
          <w:lang w:val="de-CH"/>
        </w:rPr>
      </w:pPr>
      <w:r w:rsidRPr="00CA4665">
        <w:rPr>
          <w:rFonts w:ascii="Arial" w:hAnsi="Arial" w:cs="Arial"/>
          <w:color w:val="00A0AF"/>
          <w:sz w:val="18"/>
          <w:szCs w:val="18"/>
          <w:lang w:val="de-CH"/>
        </w:rPr>
        <w:t xml:space="preserve">Grundsätze der Sicherheit </w:t>
      </w:r>
    </w:p>
    <w:p w14:paraId="00B5B63E" w14:textId="08BB957F" w:rsidR="00864806" w:rsidRPr="00CA4665" w:rsidRDefault="00A06C6D" w:rsidP="00001725">
      <w:pPr>
        <w:pStyle w:val="Listenabsatz"/>
        <w:numPr>
          <w:ilvl w:val="0"/>
          <w:numId w:val="17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V</w:t>
      </w:r>
      <w:r w:rsidR="00864806" w:rsidRPr="00CA4665">
        <w:rPr>
          <w:rFonts w:ascii="Arial" w:hAnsi="Arial" w:cs="Arial"/>
          <w:sz w:val="18"/>
          <w:szCs w:val="18"/>
          <w:lang w:val="de-CH"/>
        </w:rPr>
        <w:t>orausdenken</w:t>
      </w:r>
    </w:p>
    <w:p w14:paraId="561D2B6F" w14:textId="1F62DA71" w:rsidR="00864806" w:rsidRPr="00CA4665" w:rsidRDefault="00864806" w:rsidP="00001725">
      <w:pPr>
        <w:pStyle w:val="Listenabsatz"/>
        <w:numPr>
          <w:ilvl w:val="0"/>
          <w:numId w:val="17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Überblick behalten</w:t>
      </w:r>
    </w:p>
    <w:p w14:paraId="7D38D359" w14:textId="4BD3AD07" w:rsidR="00A8486B" w:rsidRPr="00CA4665" w:rsidRDefault="008343AF" w:rsidP="00001725">
      <w:pPr>
        <w:pStyle w:val="Listenabsatz"/>
        <w:numPr>
          <w:ilvl w:val="0"/>
          <w:numId w:val="17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K</w:t>
      </w:r>
      <w:r w:rsidR="00864806" w:rsidRPr="00CA4665">
        <w:rPr>
          <w:rFonts w:ascii="Arial" w:hAnsi="Arial" w:cs="Arial"/>
          <w:sz w:val="18"/>
          <w:szCs w:val="18"/>
          <w:lang w:val="de-CH"/>
        </w:rPr>
        <w:t xml:space="preserve">lare Regeln aufstellen </w:t>
      </w:r>
      <w:r w:rsidR="00A06C6D" w:rsidRPr="00CA4665">
        <w:rPr>
          <w:rFonts w:ascii="Arial" w:hAnsi="Arial" w:cs="Arial"/>
          <w:sz w:val="18"/>
          <w:szCs w:val="18"/>
          <w:lang w:val="de-CH"/>
        </w:rPr>
        <w:t>und deren Einhaltung einfordern</w:t>
      </w:r>
    </w:p>
    <w:p w14:paraId="0F317EA4" w14:textId="02960A94" w:rsidR="00A8486B" w:rsidRPr="00CA4665" w:rsidRDefault="00864806" w:rsidP="00001725">
      <w:pPr>
        <w:pStyle w:val="Listenabsatz"/>
        <w:numPr>
          <w:ilvl w:val="0"/>
          <w:numId w:val="17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 xml:space="preserve">Unsicherheiten </w:t>
      </w:r>
      <w:r w:rsidR="00B42205" w:rsidRPr="00CA4665">
        <w:rPr>
          <w:rFonts w:ascii="Arial" w:hAnsi="Arial" w:cs="Arial"/>
          <w:sz w:val="18"/>
          <w:szCs w:val="18"/>
          <w:lang w:val="de-CH"/>
        </w:rPr>
        <w:t xml:space="preserve">und Bedenken aussprechen </w:t>
      </w:r>
    </w:p>
    <w:p w14:paraId="40E2A230" w14:textId="6391EEBA" w:rsidR="00C658DD" w:rsidRPr="00CA4665" w:rsidRDefault="00C658DD" w:rsidP="00001725">
      <w:pPr>
        <w:pStyle w:val="Listenabsatz"/>
        <w:numPr>
          <w:ilvl w:val="0"/>
          <w:numId w:val="17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 xml:space="preserve">Unsicherheiten und </w:t>
      </w:r>
      <w:r w:rsidR="00B42205" w:rsidRPr="00CA4665">
        <w:rPr>
          <w:rFonts w:ascii="Arial" w:hAnsi="Arial" w:cs="Arial"/>
          <w:sz w:val="18"/>
          <w:szCs w:val="18"/>
          <w:lang w:val="de-CH"/>
        </w:rPr>
        <w:t>Bedenken anderer</w:t>
      </w:r>
      <w:r w:rsidRPr="00CA4665">
        <w:rPr>
          <w:rFonts w:ascii="Arial" w:hAnsi="Arial" w:cs="Arial"/>
          <w:sz w:val="18"/>
          <w:szCs w:val="18"/>
          <w:lang w:val="de-CH"/>
        </w:rPr>
        <w:t xml:space="preserve"> ernst nehmen</w:t>
      </w:r>
    </w:p>
    <w:p w14:paraId="294E5EE4" w14:textId="61632DD8" w:rsidR="007A6B47" w:rsidRPr="00CA4665" w:rsidRDefault="008343AF" w:rsidP="00C658DD">
      <w:pPr>
        <w:pStyle w:val="Listenabsatz"/>
        <w:numPr>
          <w:ilvl w:val="0"/>
          <w:numId w:val="17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K</w:t>
      </w:r>
      <w:r w:rsidR="00864806" w:rsidRPr="00CA4665">
        <w:rPr>
          <w:rFonts w:ascii="Arial" w:hAnsi="Arial" w:cs="Arial"/>
          <w:sz w:val="18"/>
          <w:szCs w:val="18"/>
          <w:lang w:val="de-CH"/>
        </w:rPr>
        <w:t>lare Entscheidungen treffen, diese klar kommunizieren</w:t>
      </w:r>
    </w:p>
    <w:p w14:paraId="2F94FEAB" w14:textId="3E9B280C" w:rsidR="00C658DD" w:rsidRPr="00CA4665" w:rsidRDefault="00C658DD" w:rsidP="00C658DD">
      <w:pPr>
        <w:pStyle w:val="Listenabsatz"/>
        <w:numPr>
          <w:ilvl w:val="0"/>
          <w:numId w:val="17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Entscheidungen laufen überprüfen</w:t>
      </w:r>
    </w:p>
    <w:p w14:paraId="1B9156CA" w14:textId="72915982" w:rsidR="00C658DD" w:rsidRPr="00CA4665" w:rsidRDefault="008343AF" w:rsidP="00C658DD">
      <w:pPr>
        <w:pStyle w:val="Listenabsatz"/>
        <w:numPr>
          <w:ilvl w:val="0"/>
          <w:numId w:val="17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D</w:t>
      </w:r>
      <w:r w:rsidR="00C658DD" w:rsidRPr="00CA4665">
        <w:rPr>
          <w:rFonts w:ascii="Arial" w:hAnsi="Arial" w:cs="Arial"/>
          <w:sz w:val="18"/>
          <w:szCs w:val="18"/>
          <w:lang w:val="de-CH"/>
        </w:rPr>
        <w:t>efensive Lagebeurteilung</w:t>
      </w:r>
      <w:r w:rsidR="00B42205" w:rsidRPr="00CA4665">
        <w:rPr>
          <w:rFonts w:ascii="Arial" w:hAnsi="Arial" w:cs="Arial"/>
          <w:sz w:val="18"/>
          <w:szCs w:val="18"/>
          <w:lang w:val="de-CH"/>
        </w:rPr>
        <w:t>, im Zweifelsfall nicht durchführen</w:t>
      </w:r>
    </w:p>
    <w:p w14:paraId="512070A9" w14:textId="648ED345" w:rsidR="00B42205" w:rsidRPr="00CA4665" w:rsidRDefault="00B42205" w:rsidP="00C658DD">
      <w:pPr>
        <w:pStyle w:val="Listenabsatz"/>
        <w:numPr>
          <w:ilvl w:val="0"/>
          <w:numId w:val="17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>Unterstützung suchen (AL, Coach, etc.)</w:t>
      </w:r>
    </w:p>
    <w:p w14:paraId="564BE0AC" w14:textId="71612A28" w:rsidR="00B42205" w:rsidRPr="00CA4665" w:rsidRDefault="00B42205" w:rsidP="007A6B47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p w14:paraId="49399CC0" w14:textId="74911B76" w:rsidR="00284486" w:rsidRPr="00CA4665" w:rsidRDefault="00284486" w:rsidP="00001725">
      <w:pPr>
        <w:spacing w:line="276" w:lineRule="auto"/>
        <w:rPr>
          <w:rFonts w:ascii="Arial" w:hAnsi="Arial" w:cs="Arial"/>
          <w:color w:val="00A0AF"/>
          <w:sz w:val="18"/>
          <w:szCs w:val="18"/>
          <w:lang w:val="de-CH"/>
        </w:rPr>
      </w:pPr>
      <w:r w:rsidRPr="00CA4665">
        <w:rPr>
          <w:rFonts w:ascii="Arial" w:hAnsi="Arial" w:cs="Arial"/>
          <w:color w:val="00A0AF"/>
          <w:sz w:val="18"/>
          <w:szCs w:val="18"/>
          <w:lang w:val="de-CH"/>
        </w:rPr>
        <w:t xml:space="preserve">Sicherheitsrelevante Aktivitäten: </w:t>
      </w:r>
    </w:p>
    <w:p w14:paraId="723713E8" w14:textId="57494110" w:rsidR="00284486" w:rsidRPr="00CA4665" w:rsidRDefault="00DA4B67" w:rsidP="00001725">
      <w:pPr>
        <w:spacing w:line="276" w:lineRule="auto"/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t xml:space="preserve">Jede Aktivität kann Gefahren bergen und erfordert deshalb Überlegungen und Massnahmen zur Sicherheit. </w:t>
      </w:r>
      <w:r w:rsidR="00447AC4" w:rsidRPr="00CA4665">
        <w:rPr>
          <w:rFonts w:ascii="Arial" w:hAnsi="Arial" w:cs="Arial"/>
          <w:sz w:val="18"/>
          <w:szCs w:val="18"/>
          <w:lang w:val="de-CH"/>
        </w:rPr>
        <w:t xml:space="preserve">Ein </w:t>
      </w:r>
      <w:r w:rsidR="008343AF" w:rsidRPr="00CA4665">
        <w:rPr>
          <w:rFonts w:ascii="Arial" w:hAnsi="Arial" w:cs="Arial"/>
          <w:sz w:val="18"/>
          <w:szCs w:val="18"/>
          <w:lang w:val="de-CH"/>
        </w:rPr>
        <w:t>spezifisches</w:t>
      </w:r>
      <w:r w:rsidR="00447AC4" w:rsidRPr="00CA4665">
        <w:rPr>
          <w:rFonts w:ascii="Arial" w:hAnsi="Arial" w:cs="Arial"/>
          <w:sz w:val="18"/>
          <w:szCs w:val="18"/>
          <w:lang w:val="de-CH"/>
        </w:rPr>
        <w:t xml:space="preserve"> Sicherheitskonzept muss erstellt werden, wenn eine Aktivität in einem der drei Sicherheitsbereiche Berg, Winter, Wasser stattfindet oder </w:t>
      </w:r>
      <w:r w:rsidR="007A6B47" w:rsidRPr="00CA4665">
        <w:rPr>
          <w:rFonts w:ascii="Arial" w:hAnsi="Arial" w:cs="Arial"/>
          <w:sz w:val="18"/>
          <w:szCs w:val="18"/>
          <w:lang w:val="de-CH"/>
        </w:rPr>
        <w:t>bei der Planung festgestellt</w:t>
      </w:r>
      <w:r w:rsidR="00447AC4" w:rsidRPr="00CA4665">
        <w:rPr>
          <w:rFonts w:ascii="Arial" w:hAnsi="Arial" w:cs="Arial"/>
          <w:sz w:val="18"/>
          <w:szCs w:val="18"/>
          <w:lang w:val="de-CH"/>
        </w:rPr>
        <w:t xml:space="preserve"> wird</w:t>
      </w:r>
      <w:r w:rsidR="007A6B47" w:rsidRPr="00CA4665">
        <w:rPr>
          <w:rFonts w:ascii="Arial" w:hAnsi="Arial" w:cs="Arial"/>
          <w:sz w:val="18"/>
          <w:szCs w:val="18"/>
          <w:lang w:val="de-CH"/>
        </w:rPr>
        <w:t>, dass Aktivitäten erhöhte Anforder</w:t>
      </w:r>
      <w:r w:rsidR="00447AC4" w:rsidRPr="00CA4665">
        <w:rPr>
          <w:rFonts w:ascii="Arial" w:hAnsi="Arial" w:cs="Arial"/>
          <w:sz w:val="18"/>
          <w:szCs w:val="18"/>
          <w:lang w:val="de-CH"/>
        </w:rPr>
        <w:t xml:space="preserve">ungen an die Sicherheit stellen. </w:t>
      </w:r>
      <w:r w:rsidR="00AD7E10" w:rsidRPr="00CA4665">
        <w:rPr>
          <w:rFonts w:ascii="Arial" w:hAnsi="Arial" w:cs="Arial"/>
          <w:sz w:val="18"/>
          <w:szCs w:val="18"/>
          <w:lang w:val="de-CH"/>
        </w:rPr>
        <w:t>Dazu gehören Lager, Wanderungen, Biwak, Velo-/Inlinetouren, Seilaktivitäten, Pionierbauten, anspruchsvolle Spiel-, Sport- und Geländeaktivitäten</w:t>
      </w:r>
      <w:r w:rsidR="00447AC4" w:rsidRPr="00CA4665">
        <w:rPr>
          <w:rFonts w:ascii="Arial" w:hAnsi="Arial" w:cs="Arial"/>
          <w:sz w:val="18"/>
          <w:szCs w:val="18"/>
          <w:lang w:val="de-CH"/>
        </w:rPr>
        <w:t xml:space="preserve">, Winter- und Wasseraktivitäten. </w:t>
      </w:r>
    </w:p>
    <w:p w14:paraId="4603942F" w14:textId="53015778" w:rsidR="00CA4665" w:rsidRPr="00CA4665" w:rsidRDefault="00CA4665">
      <w:pPr>
        <w:rPr>
          <w:rFonts w:ascii="Arial" w:hAnsi="Arial" w:cs="Arial"/>
          <w:sz w:val="18"/>
          <w:szCs w:val="18"/>
          <w:lang w:val="de-CH"/>
        </w:rPr>
      </w:pPr>
      <w:r w:rsidRPr="00CA4665">
        <w:rPr>
          <w:rFonts w:ascii="Arial" w:hAnsi="Arial" w:cs="Arial"/>
          <w:sz w:val="18"/>
          <w:szCs w:val="18"/>
          <w:lang w:val="de-CH"/>
        </w:rPr>
        <w:br w:type="page"/>
      </w:r>
    </w:p>
    <w:p w14:paraId="75858197" w14:textId="77777777" w:rsidR="00284486" w:rsidRPr="00CA4665" w:rsidRDefault="00284486" w:rsidP="00001725">
      <w:pPr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p w14:paraId="7688D5E0" w14:textId="2851539C" w:rsidR="00284486" w:rsidRPr="00CA4665" w:rsidRDefault="00284486" w:rsidP="00001725">
      <w:pPr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CA4665" w:rsidRPr="00CA4665" w14:paraId="6B51E7E7" w14:textId="77777777" w:rsidTr="00C24B6E">
        <w:tc>
          <w:tcPr>
            <w:tcW w:w="9062" w:type="dxa"/>
            <w:gridSpan w:val="3"/>
          </w:tcPr>
          <w:p w14:paraId="3041E744" w14:textId="77777777" w:rsidR="00CA4665" w:rsidRPr="00CA4665" w:rsidRDefault="00CA4665" w:rsidP="00C24B6E">
            <w:pPr>
              <w:jc w:val="center"/>
              <w:rPr>
                <w:b/>
                <w:bCs/>
                <w:lang w:val="de-CH"/>
              </w:rPr>
            </w:pPr>
            <w:r w:rsidRPr="00CA4665">
              <w:rPr>
                <w:b/>
                <w:bCs/>
                <w:lang w:val="de-CH"/>
              </w:rPr>
              <w:t>Weitere Informationen</w:t>
            </w:r>
          </w:p>
        </w:tc>
      </w:tr>
      <w:tr w:rsidR="00CA4665" w:rsidRPr="00CA4665" w14:paraId="008F9506" w14:textId="77777777" w:rsidTr="00C24B6E">
        <w:tc>
          <w:tcPr>
            <w:tcW w:w="2405" w:type="dxa"/>
            <w:shd w:val="clear" w:color="auto" w:fill="E7E6E6" w:themeFill="background2"/>
          </w:tcPr>
          <w:p w14:paraId="403A7EB5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lang w:val="de-CH"/>
              </w:rPr>
              <w:t>Piktogramm</w:t>
            </w:r>
          </w:p>
        </w:tc>
        <w:tc>
          <w:tcPr>
            <w:tcW w:w="2693" w:type="dxa"/>
            <w:shd w:val="clear" w:color="auto" w:fill="E7E6E6" w:themeFill="background2"/>
          </w:tcPr>
          <w:p w14:paraId="1F1BADEA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lang w:val="de-CH"/>
              </w:rPr>
              <w:t>Link-Text</w:t>
            </w:r>
          </w:p>
        </w:tc>
        <w:tc>
          <w:tcPr>
            <w:tcW w:w="3964" w:type="dxa"/>
            <w:shd w:val="clear" w:color="auto" w:fill="E7E6E6" w:themeFill="background2"/>
          </w:tcPr>
          <w:p w14:paraId="03EB9A6A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lang w:val="de-CH"/>
              </w:rPr>
              <w:t>URL</w:t>
            </w:r>
          </w:p>
        </w:tc>
      </w:tr>
      <w:tr w:rsidR="00CA4665" w:rsidRPr="00CA4665" w14:paraId="081BE13E" w14:textId="77777777" w:rsidTr="00C24B6E">
        <w:tc>
          <w:tcPr>
            <w:tcW w:w="2405" w:type="dxa"/>
          </w:tcPr>
          <w:p w14:paraId="1F54C9B8" w14:textId="77777777" w:rsidR="00CA4665" w:rsidRPr="00CA4665" w:rsidRDefault="00CA4665" w:rsidP="00C24B6E">
            <w:pPr>
              <w:rPr>
                <w:noProof/>
                <w:lang w:val="de-CH"/>
              </w:rPr>
            </w:pPr>
            <w:r w:rsidRPr="00CA4665">
              <w:rPr>
                <w:noProof/>
                <w:lang w:val="de-CH"/>
              </w:rPr>
              <w:drawing>
                <wp:inline distT="0" distB="0" distL="0" distR="0" wp14:anchorId="4BC89435" wp14:editId="68EA97A2">
                  <wp:extent cx="1390015" cy="1390015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2CB56B6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lang w:val="de-CH"/>
              </w:rPr>
              <w:t>J+S-Broschüre «LS/T Grundlagen»</w:t>
            </w:r>
          </w:p>
        </w:tc>
        <w:tc>
          <w:tcPr>
            <w:tcW w:w="3964" w:type="dxa"/>
          </w:tcPr>
          <w:p w14:paraId="1DCA524F" w14:textId="77777777" w:rsidR="00CA4665" w:rsidRPr="00CA4665" w:rsidRDefault="00CA4665" w:rsidP="00C24B6E">
            <w:pPr>
              <w:rPr>
                <w:lang w:val="de-CH"/>
              </w:rPr>
            </w:pPr>
            <w:hyperlink r:id="rId10" w:history="1">
              <w:r w:rsidRPr="00CA4665">
                <w:rPr>
                  <w:rStyle w:val="Hyperlink"/>
                  <w:lang w:val="de-CH"/>
                </w:rPr>
                <w:t>https://www.scout.ch/de/verband/downloads/programm/lager/j-s/j-s-leitfaden-lagersport-trekking-grundlagen/view</w:t>
              </w:r>
            </w:hyperlink>
          </w:p>
          <w:p w14:paraId="75C455C8" w14:textId="77777777" w:rsidR="00CA4665" w:rsidRPr="00CA4665" w:rsidRDefault="00CA4665" w:rsidP="00C24B6E">
            <w:pPr>
              <w:rPr>
                <w:lang w:val="de-CH"/>
              </w:rPr>
            </w:pPr>
          </w:p>
        </w:tc>
      </w:tr>
      <w:tr w:rsidR="00CA4665" w:rsidRPr="00CA4665" w14:paraId="21535FA6" w14:textId="77777777" w:rsidTr="00C24B6E">
        <w:tc>
          <w:tcPr>
            <w:tcW w:w="2405" w:type="dxa"/>
          </w:tcPr>
          <w:p w14:paraId="309CC1E5" w14:textId="77777777" w:rsidR="00CA4665" w:rsidRPr="00CA4665" w:rsidRDefault="00CA4665" w:rsidP="00C24B6E">
            <w:pPr>
              <w:rPr>
                <w:noProof/>
                <w:lang w:val="de-CH"/>
              </w:rPr>
            </w:pPr>
            <w:r w:rsidRPr="00CA4665">
              <w:rPr>
                <w:noProof/>
                <w:lang w:val="de-CH"/>
              </w:rPr>
              <w:drawing>
                <wp:inline distT="0" distB="0" distL="0" distR="0" wp14:anchorId="0AC80EA7" wp14:editId="37E6C641">
                  <wp:extent cx="1390015" cy="1390015"/>
                  <wp:effectExtent l="0" t="0" r="635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08C734C7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lang w:val="de-CH"/>
              </w:rPr>
              <w:t>Broschüre «Sicherheit – Verantwortung tragen»</w:t>
            </w:r>
          </w:p>
        </w:tc>
        <w:tc>
          <w:tcPr>
            <w:tcW w:w="3964" w:type="dxa"/>
          </w:tcPr>
          <w:p w14:paraId="5D406DD0" w14:textId="77777777" w:rsidR="00CA4665" w:rsidRPr="00CA4665" w:rsidRDefault="00CA4665" w:rsidP="00C24B6E">
            <w:pPr>
              <w:rPr>
                <w:lang w:val="de-CH"/>
              </w:rPr>
            </w:pPr>
            <w:hyperlink r:id="rId12" w:history="1">
              <w:r w:rsidRPr="00CA4665">
                <w:rPr>
                  <w:rStyle w:val="Hyperlink"/>
                  <w:lang w:val="de-CH"/>
                </w:rPr>
                <w:t>https://www.scout.ch/de/verband/downloads/ausbildung/cudesch/sicherheit</w:t>
              </w:r>
            </w:hyperlink>
          </w:p>
          <w:p w14:paraId="0BC1B542" w14:textId="77777777" w:rsidR="00CA4665" w:rsidRPr="00CA4665" w:rsidRDefault="00CA4665" w:rsidP="00C24B6E">
            <w:pPr>
              <w:rPr>
                <w:lang w:val="de-CH"/>
              </w:rPr>
            </w:pPr>
          </w:p>
        </w:tc>
      </w:tr>
      <w:tr w:rsidR="00CA4665" w:rsidRPr="00CA4665" w14:paraId="28B3EA45" w14:textId="77777777" w:rsidTr="00C24B6E">
        <w:tc>
          <w:tcPr>
            <w:tcW w:w="2405" w:type="dxa"/>
          </w:tcPr>
          <w:p w14:paraId="16891F66" w14:textId="77777777" w:rsidR="00CA4665" w:rsidRPr="00CA4665" w:rsidRDefault="00CA4665" w:rsidP="00C24B6E">
            <w:pPr>
              <w:rPr>
                <w:noProof/>
                <w:lang w:val="de-CH"/>
              </w:rPr>
            </w:pPr>
            <w:r w:rsidRPr="00CA4665">
              <w:rPr>
                <w:noProof/>
                <w:lang w:val="de-CH"/>
              </w:rPr>
              <w:drawing>
                <wp:inline distT="0" distB="0" distL="0" distR="0" wp14:anchorId="2B507E30" wp14:editId="4A05B15B">
                  <wp:extent cx="1390015" cy="1390015"/>
                  <wp:effectExtent l="0" t="0" r="635" b="63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25865975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lang w:val="de-CH"/>
              </w:rPr>
              <w:t>J+S-Broschüren im cudesch</w:t>
            </w:r>
          </w:p>
          <w:p w14:paraId="2E22A955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lang w:val="de-CH"/>
              </w:rPr>
              <w:t>«LS/T Berg»</w:t>
            </w:r>
          </w:p>
          <w:p w14:paraId="02C6F4D4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lang w:val="de-CH"/>
              </w:rPr>
              <w:t>«LS/T Winter»</w:t>
            </w:r>
          </w:p>
          <w:p w14:paraId="25AB1F6A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lang w:val="de-CH"/>
              </w:rPr>
              <w:t>«LS/T Wasser»</w:t>
            </w:r>
          </w:p>
          <w:p w14:paraId="30E0FA68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lang w:val="de-CH"/>
              </w:rPr>
              <w:t>(nicht als PDF verfügbar)</w:t>
            </w:r>
          </w:p>
        </w:tc>
        <w:tc>
          <w:tcPr>
            <w:tcW w:w="3964" w:type="dxa"/>
          </w:tcPr>
          <w:p w14:paraId="41F32A8B" w14:textId="77777777" w:rsidR="00CA4665" w:rsidRPr="00CA4665" w:rsidRDefault="00CA4665" w:rsidP="00C24B6E">
            <w:pPr>
              <w:rPr>
                <w:lang w:val="de-CH"/>
              </w:rPr>
            </w:pPr>
          </w:p>
        </w:tc>
      </w:tr>
      <w:tr w:rsidR="00CA4665" w:rsidRPr="00CA4665" w14:paraId="78897132" w14:textId="77777777" w:rsidTr="00C24B6E">
        <w:tc>
          <w:tcPr>
            <w:tcW w:w="2405" w:type="dxa"/>
          </w:tcPr>
          <w:p w14:paraId="192F0F64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noProof/>
                <w:lang w:val="de-CH"/>
              </w:rPr>
              <w:drawing>
                <wp:inline distT="0" distB="0" distL="0" distR="0" wp14:anchorId="5771D98E" wp14:editId="45B41333">
                  <wp:extent cx="1437005" cy="143700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143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3D6E3D41" w14:textId="77777777" w:rsidR="00CA4665" w:rsidRPr="00CA4665" w:rsidRDefault="00CA4665" w:rsidP="00C24B6E">
            <w:pPr>
              <w:rPr>
                <w:lang w:val="de-CH"/>
              </w:rPr>
            </w:pPr>
            <w:r w:rsidRPr="00CA4665">
              <w:rPr>
                <w:lang w:val="de-CH"/>
              </w:rPr>
              <w:t>J+S- Merkblatt «3×3 – unterwegs sein»</w:t>
            </w:r>
          </w:p>
        </w:tc>
        <w:tc>
          <w:tcPr>
            <w:tcW w:w="3964" w:type="dxa"/>
          </w:tcPr>
          <w:p w14:paraId="4930BCDB" w14:textId="77777777" w:rsidR="00CA4665" w:rsidRPr="00CA4665" w:rsidRDefault="00CA4665" w:rsidP="00C24B6E">
            <w:pPr>
              <w:rPr>
                <w:lang w:val="de-CH"/>
              </w:rPr>
            </w:pPr>
            <w:hyperlink r:id="rId15" w:history="1">
              <w:r w:rsidRPr="00CA4665">
                <w:rPr>
                  <w:rStyle w:val="Hyperlink"/>
                  <w:lang w:val="de-CH"/>
                </w:rPr>
                <w:t>https://www.jugendundsport.ch/content/jus-internet/de/sportarten/lagersport-trekking-uebersicht/aus-und-weiterbildung/_jcr_content/contentPar/tabs_copy/items/dokumente/tabPar/downloadlist_copy/downloadItems/97_1494506483240.download/merkblatt_ls_t_3x3_unterwegs_sein_d.pdf</w:t>
              </w:r>
            </w:hyperlink>
          </w:p>
          <w:p w14:paraId="6DC9FA05" w14:textId="77777777" w:rsidR="00CA4665" w:rsidRPr="00CA4665" w:rsidRDefault="00CA4665" w:rsidP="00C24B6E">
            <w:pPr>
              <w:rPr>
                <w:lang w:val="de-CH"/>
              </w:rPr>
            </w:pPr>
          </w:p>
        </w:tc>
      </w:tr>
    </w:tbl>
    <w:p w14:paraId="069A367B" w14:textId="35343E2C" w:rsidR="00EA51D8" w:rsidRPr="00CA4665" w:rsidRDefault="00EA51D8" w:rsidP="00CA4665">
      <w:pPr>
        <w:spacing w:line="276" w:lineRule="auto"/>
        <w:outlineLvl w:val="0"/>
        <w:rPr>
          <w:rFonts w:ascii="Arial" w:hAnsi="Arial" w:cs="Arial"/>
          <w:sz w:val="18"/>
          <w:szCs w:val="18"/>
          <w:lang w:val="de-CH"/>
        </w:rPr>
      </w:pPr>
    </w:p>
    <w:sectPr w:rsidR="00EA51D8" w:rsidRPr="00CA4665" w:rsidSect="00057D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obias Juon" w:date="2019-08-26T16:08:00Z" w:initials="TJ">
    <w:p w14:paraId="6E5C4107" w14:textId="4A391437" w:rsidR="00CA4665" w:rsidRDefault="00CA4665">
      <w:pPr>
        <w:pStyle w:val="Kommentartext"/>
      </w:pPr>
      <w:r>
        <w:rPr>
          <w:rStyle w:val="Kommentarzeichen"/>
        </w:rPr>
        <w:annotationRef/>
      </w:r>
      <w:r>
        <w:t>Auf Karte „3x3“ innerhalb des Cudeschins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5C41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5C4107" w16cid:durableId="210E82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4F5"/>
    <w:multiLevelType w:val="hybridMultilevel"/>
    <w:tmpl w:val="2170232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A09ED"/>
    <w:multiLevelType w:val="hybridMultilevel"/>
    <w:tmpl w:val="EE12DF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A27A4"/>
    <w:multiLevelType w:val="hybridMultilevel"/>
    <w:tmpl w:val="177C68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8D4D1A"/>
    <w:multiLevelType w:val="hybridMultilevel"/>
    <w:tmpl w:val="2D78B7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30778"/>
    <w:multiLevelType w:val="hybridMultilevel"/>
    <w:tmpl w:val="581453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E25B71"/>
    <w:multiLevelType w:val="hybridMultilevel"/>
    <w:tmpl w:val="AA1C5E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8662D"/>
    <w:multiLevelType w:val="hybridMultilevel"/>
    <w:tmpl w:val="441A2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C3703"/>
    <w:multiLevelType w:val="hybridMultilevel"/>
    <w:tmpl w:val="68F02E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D124E"/>
    <w:multiLevelType w:val="hybridMultilevel"/>
    <w:tmpl w:val="08E8EE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540C5E"/>
    <w:multiLevelType w:val="hybridMultilevel"/>
    <w:tmpl w:val="589E0A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6901F3"/>
    <w:multiLevelType w:val="multilevel"/>
    <w:tmpl w:val="D014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865A2"/>
    <w:multiLevelType w:val="hybridMultilevel"/>
    <w:tmpl w:val="7A06AC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C76A09"/>
    <w:multiLevelType w:val="hybridMultilevel"/>
    <w:tmpl w:val="42B465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6679C"/>
    <w:multiLevelType w:val="hybridMultilevel"/>
    <w:tmpl w:val="101696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C311FA"/>
    <w:multiLevelType w:val="hybridMultilevel"/>
    <w:tmpl w:val="8ABCE6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5A4F04"/>
    <w:multiLevelType w:val="hybridMultilevel"/>
    <w:tmpl w:val="1C16DF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795916"/>
    <w:multiLevelType w:val="hybridMultilevel"/>
    <w:tmpl w:val="DFDCA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62439D"/>
    <w:multiLevelType w:val="hybridMultilevel"/>
    <w:tmpl w:val="1D4C64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CF1895"/>
    <w:multiLevelType w:val="hybridMultilevel"/>
    <w:tmpl w:val="955EC9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19258A"/>
    <w:multiLevelType w:val="hybridMultilevel"/>
    <w:tmpl w:val="A954A4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F7715B"/>
    <w:multiLevelType w:val="hybridMultilevel"/>
    <w:tmpl w:val="DF0432D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880F8C"/>
    <w:multiLevelType w:val="hybridMultilevel"/>
    <w:tmpl w:val="48EE63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DE514C"/>
    <w:multiLevelType w:val="hybridMultilevel"/>
    <w:tmpl w:val="1FB6E0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6801AE"/>
    <w:multiLevelType w:val="hybridMultilevel"/>
    <w:tmpl w:val="54D00B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7D1D43"/>
    <w:multiLevelType w:val="hybridMultilevel"/>
    <w:tmpl w:val="AA96C1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0638DF"/>
    <w:multiLevelType w:val="hybridMultilevel"/>
    <w:tmpl w:val="13EA54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052427"/>
    <w:multiLevelType w:val="hybridMultilevel"/>
    <w:tmpl w:val="31FE44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121CDE"/>
    <w:multiLevelType w:val="hybridMultilevel"/>
    <w:tmpl w:val="A5CAD2E0"/>
    <w:lvl w:ilvl="0" w:tplc="9AEAA2B4">
      <w:start w:val="1"/>
      <w:numFmt w:val="decimal"/>
      <w:lvlText w:val="%1."/>
      <w:lvlJc w:val="left"/>
      <w:pPr>
        <w:ind w:left="720" w:hanging="360"/>
      </w:pPr>
      <w:rPr>
        <w:color w:val="00A0A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F6E80"/>
    <w:multiLevelType w:val="hybridMultilevel"/>
    <w:tmpl w:val="EF366D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07262B"/>
    <w:multiLevelType w:val="hybridMultilevel"/>
    <w:tmpl w:val="FA3A4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4A2752"/>
    <w:multiLevelType w:val="hybridMultilevel"/>
    <w:tmpl w:val="70E6A5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B11312"/>
    <w:multiLevelType w:val="hybridMultilevel"/>
    <w:tmpl w:val="0C8CCB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A57574"/>
    <w:multiLevelType w:val="hybridMultilevel"/>
    <w:tmpl w:val="663A1D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A215B7"/>
    <w:multiLevelType w:val="hybridMultilevel"/>
    <w:tmpl w:val="8E1AE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20526"/>
    <w:multiLevelType w:val="hybridMultilevel"/>
    <w:tmpl w:val="42D2D2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126140"/>
    <w:multiLevelType w:val="hybridMultilevel"/>
    <w:tmpl w:val="35FC5B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1A4DBC"/>
    <w:multiLevelType w:val="hybridMultilevel"/>
    <w:tmpl w:val="DE2CFF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861003"/>
    <w:multiLevelType w:val="hybridMultilevel"/>
    <w:tmpl w:val="0950AF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BE61DD"/>
    <w:multiLevelType w:val="hybridMultilevel"/>
    <w:tmpl w:val="738890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29"/>
  </w:num>
  <w:num w:numId="5">
    <w:abstractNumId w:val="22"/>
  </w:num>
  <w:num w:numId="6">
    <w:abstractNumId w:val="20"/>
  </w:num>
  <w:num w:numId="7">
    <w:abstractNumId w:val="27"/>
  </w:num>
  <w:num w:numId="8">
    <w:abstractNumId w:val="14"/>
  </w:num>
  <w:num w:numId="9">
    <w:abstractNumId w:val="33"/>
  </w:num>
  <w:num w:numId="10">
    <w:abstractNumId w:val="12"/>
  </w:num>
  <w:num w:numId="11">
    <w:abstractNumId w:val="17"/>
  </w:num>
  <w:num w:numId="12">
    <w:abstractNumId w:val="13"/>
  </w:num>
  <w:num w:numId="13">
    <w:abstractNumId w:val="38"/>
  </w:num>
  <w:num w:numId="14">
    <w:abstractNumId w:val="15"/>
  </w:num>
  <w:num w:numId="15">
    <w:abstractNumId w:val="36"/>
  </w:num>
  <w:num w:numId="16">
    <w:abstractNumId w:val="30"/>
  </w:num>
  <w:num w:numId="17">
    <w:abstractNumId w:val="6"/>
  </w:num>
  <w:num w:numId="18">
    <w:abstractNumId w:val="3"/>
  </w:num>
  <w:num w:numId="19">
    <w:abstractNumId w:val="23"/>
  </w:num>
  <w:num w:numId="20">
    <w:abstractNumId w:val="25"/>
  </w:num>
  <w:num w:numId="21">
    <w:abstractNumId w:val="37"/>
  </w:num>
  <w:num w:numId="22">
    <w:abstractNumId w:val="35"/>
  </w:num>
  <w:num w:numId="23">
    <w:abstractNumId w:val="34"/>
  </w:num>
  <w:num w:numId="24">
    <w:abstractNumId w:val="18"/>
  </w:num>
  <w:num w:numId="25">
    <w:abstractNumId w:val="24"/>
  </w:num>
  <w:num w:numId="26">
    <w:abstractNumId w:val="26"/>
  </w:num>
  <w:num w:numId="27">
    <w:abstractNumId w:val="19"/>
  </w:num>
  <w:num w:numId="28">
    <w:abstractNumId w:val="31"/>
  </w:num>
  <w:num w:numId="29">
    <w:abstractNumId w:val="2"/>
  </w:num>
  <w:num w:numId="30">
    <w:abstractNumId w:val="32"/>
  </w:num>
  <w:num w:numId="31">
    <w:abstractNumId w:val="5"/>
  </w:num>
  <w:num w:numId="32">
    <w:abstractNumId w:val="4"/>
  </w:num>
  <w:num w:numId="33">
    <w:abstractNumId w:val="28"/>
  </w:num>
  <w:num w:numId="34">
    <w:abstractNumId w:val="1"/>
  </w:num>
  <w:num w:numId="35">
    <w:abstractNumId w:val="16"/>
  </w:num>
  <w:num w:numId="36">
    <w:abstractNumId w:val="21"/>
  </w:num>
  <w:num w:numId="37">
    <w:abstractNumId w:val="7"/>
  </w:num>
  <w:num w:numId="38">
    <w:abstractNumId w:val="8"/>
  </w:num>
  <w:num w:numId="3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bias Juon">
    <w15:presenceInfo w15:providerId="AD" w15:userId="S::tobias.juon@sekretariat.pbs.ch::7966468b-c235-4adc-9894-aef2b321de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774"/>
    <w:rsid w:val="00001725"/>
    <w:rsid w:val="00030857"/>
    <w:rsid w:val="00057D32"/>
    <w:rsid w:val="000B4277"/>
    <w:rsid w:val="000B4AD2"/>
    <w:rsid w:val="00161F1C"/>
    <w:rsid w:val="00210867"/>
    <w:rsid w:val="0026673D"/>
    <w:rsid w:val="00284486"/>
    <w:rsid w:val="002D1BDD"/>
    <w:rsid w:val="00345D60"/>
    <w:rsid w:val="003B0DD3"/>
    <w:rsid w:val="003D4E29"/>
    <w:rsid w:val="003E7B79"/>
    <w:rsid w:val="00422CCD"/>
    <w:rsid w:val="00447AC4"/>
    <w:rsid w:val="00496A71"/>
    <w:rsid w:val="004D514D"/>
    <w:rsid w:val="00503527"/>
    <w:rsid w:val="00626EF3"/>
    <w:rsid w:val="006531FE"/>
    <w:rsid w:val="006B14E4"/>
    <w:rsid w:val="006D7E75"/>
    <w:rsid w:val="007344EB"/>
    <w:rsid w:val="007A6B47"/>
    <w:rsid w:val="007E5E34"/>
    <w:rsid w:val="00803519"/>
    <w:rsid w:val="008343AF"/>
    <w:rsid w:val="00864806"/>
    <w:rsid w:val="008E7679"/>
    <w:rsid w:val="00981BB0"/>
    <w:rsid w:val="009962D8"/>
    <w:rsid w:val="00A06C6D"/>
    <w:rsid w:val="00A5703F"/>
    <w:rsid w:val="00A8486B"/>
    <w:rsid w:val="00AA0CD1"/>
    <w:rsid w:val="00AD7E10"/>
    <w:rsid w:val="00B03774"/>
    <w:rsid w:val="00B42205"/>
    <w:rsid w:val="00BB5F68"/>
    <w:rsid w:val="00C658DD"/>
    <w:rsid w:val="00C861AA"/>
    <w:rsid w:val="00C90B2A"/>
    <w:rsid w:val="00C91344"/>
    <w:rsid w:val="00CA3B53"/>
    <w:rsid w:val="00CA4665"/>
    <w:rsid w:val="00CD55EC"/>
    <w:rsid w:val="00CD7F2E"/>
    <w:rsid w:val="00DA4B67"/>
    <w:rsid w:val="00DE4373"/>
    <w:rsid w:val="00DE45D8"/>
    <w:rsid w:val="00E15539"/>
    <w:rsid w:val="00E17F65"/>
    <w:rsid w:val="00E473F8"/>
    <w:rsid w:val="00E576BC"/>
    <w:rsid w:val="00EA51D8"/>
    <w:rsid w:val="00EF0487"/>
    <w:rsid w:val="00F21973"/>
    <w:rsid w:val="00F26C8C"/>
    <w:rsid w:val="00FB66C3"/>
    <w:rsid w:val="00F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2C2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377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377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84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Standard"/>
    <w:uiPriority w:val="1"/>
    <w:qFormat/>
    <w:rsid w:val="0028448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CA3B53"/>
    <w:pPr>
      <w:widowControl w:val="0"/>
      <w:autoSpaceDE w:val="0"/>
      <w:autoSpaceDN w:val="0"/>
    </w:pPr>
    <w:rPr>
      <w:rFonts w:ascii="Arial" w:eastAsia="Arial" w:hAnsi="Arial" w:cs="Arial"/>
      <w:sz w:val="14"/>
      <w:szCs w:val="1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CA3B53"/>
    <w:rPr>
      <w:rFonts w:ascii="Arial" w:eastAsia="Arial" w:hAnsi="Arial" w:cs="Arial"/>
      <w:sz w:val="14"/>
      <w:szCs w:val="14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26C8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26C8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26C8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26C8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26C8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6C8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6C8C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rg.ch/de/praevention/3x6-regeln/baderegeln.html" TargetMode="External"/><Relationship Id="rId13" Type="http://schemas.openxmlformats.org/officeDocument/2006/relationships/image" Target="media/image3.tif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scout.ch/de/verband/downloads/ausbildung/cudesch/sicherheit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tiff"/><Relationship Id="rId5" Type="http://schemas.openxmlformats.org/officeDocument/2006/relationships/comments" Target="comments.xml"/><Relationship Id="rId15" Type="http://schemas.openxmlformats.org/officeDocument/2006/relationships/hyperlink" Target="https://www.jugendundsport.ch/content/jus-internet/de/sportarten/lagersport-trekking-uebersicht/aus-und-weiterbildung/_jcr_content/contentPar/tabs_copy/items/dokumente/tabPar/downloadlist_copy/downloadItems/97_1494506483240.download/merkblatt_ls_t_3x3_unterwegs_sein_d.pdf" TargetMode="External"/><Relationship Id="rId10" Type="http://schemas.openxmlformats.org/officeDocument/2006/relationships/hyperlink" Target="https://www.scout.ch/de/verband/downloads/programm/lager/j-s/j-s-leitfaden-lagersport-trekking-grundlagen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tiff"/><Relationship Id="rId14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schläpfer</dc:creator>
  <cp:keywords/>
  <dc:description/>
  <cp:lastModifiedBy>Tobias Juon</cp:lastModifiedBy>
  <cp:revision>37</cp:revision>
  <dcterms:created xsi:type="dcterms:W3CDTF">2019-01-13T13:46:00Z</dcterms:created>
  <dcterms:modified xsi:type="dcterms:W3CDTF">2019-08-26T14:08:00Z</dcterms:modified>
</cp:coreProperties>
</file>