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01DDCE9D" w:rsidR="00175329" w:rsidRDefault="00A72B66">
      <w:pPr>
        <w:tabs>
          <w:tab w:val="left" w:pos="1440"/>
        </w:tabs>
        <w:spacing w:before="3600" w:line="480" w:lineRule="auto"/>
        <w:jc w:val="center"/>
        <w:rPr>
          <w:b/>
        </w:rPr>
      </w:pPr>
      <w:r>
        <w:rPr>
          <w:b/>
        </w:rPr>
        <w:t>Using Generative AI To Generate a Policy for controlling a virtual ADROIT Hand from Human Examples</w:t>
      </w:r>
    </w:p>
    <w:p w14:paraId="00000002" w14:textId="77777777" w:rsidR="00175329" w:rsidRDefault="00175329">
      <w:pPr>
        <w:spacing w:line="480" w:lineRule="auto"/>
        <w:jc w:val="center"/>
      </w:pPr>
    </w:p>
    <w:p w14:paraId="00000003" w14:textId="5BE01DD5" w:rsidR="00175329" w:rsidRDefault="00A72B66">
      <w:pPr>
        <w:spacing w:line="480" w:lineRule="auto"/>
        <w:jc w:val="center"/>
      </w:pPr>
      <w:r>
        <w:t>Gene Foxwell</w:t>
      </w:r>
    </w:p>
    <w:p w14:paraId="00000004" w14:textId="6796EBB9" w:rsidR="00175329" w:rsidRDefault="00EA0EF8">
      <w:pPr>
        <w:spacing w:line="480" w:lineRule="auto"/>
        <w:jc w:val="center"/>
      </w:pPr>
      <w:r>
        <w:t>Woolf University / Udacity School of Artificial Intelligence</w:t>
      </w:r>
    </w:p>
    <w:p w14:paraId="00000005" w14:textId="087732C1" w:rsidR="00175329" w:rsidRDefault="00EA0EF8">
      <w:pPr>
        <w:spacing w:line="480" w:lineRule="auto"/>
        <w:jc w:val="center"/>
      </w:pPr>
      <w:r>
        <w:t>Generative AI Applications</w:t>
      </w:r>
    </w:p>
    <w:p w14:paraId="00000006" w14:textId="47F6C2D2" w:rsidR="00175329" w:rsidRDefault="00175329">
      <w:pPr>
        <w:spacing w:line="480" w:lineRule="auto"/>
        <w:jc w:val="center"/>
      </w:pPr>
    </w:p>
    <w:p w14:paraId="00000007" w14:textId="362AA62D" w:rsidR="00175329" w:rsidRDefault="00175329">
      <w:pPr>
        <w:spacing w:line="480" w:lineRule="auto"/>
        <w:jc w:val="center"/>
      </w:pPr>
    </w:p>
    <w:p w14:paraId="00000008" w14:textId="3815638C" w:rsidR="000F5E02" w:rsidRDefault="00F868CD" w:rsidP="000F5E02">
      <w:pPr>
        <w:spacing w:line="480" w:lineRule="auto"/>
        <w:jc w:val="center"/>
        <w:rPr>
          <w:b/>
        </w:rPr>
      </w:pPr>
      <w:r>
        <w:br w:type="page"/>
      </w:r>
      <w:r w:rsidR="000F5E02">
        <w:rPr>
          <w:b/>
        </w:rPr>
        <w:lastRenderedPageBreak/>
        <w:t xml:space="preserve"> </w:t>
      </w:r>
    </w:p>
    <w:p w14:paraId="0000000B" w14:textId="41202219" w:rsidR="00175329" w:rsidRDefault="005022C7">
      <w:pPr>
        <w:spacing w:line="480" w:lineRule="auto"/>
        <w:jc w:val="center"/>
        <w:rPr>
          <w:b/>
        </w:rPr>
      </w:pPr>
      <w:r>
        <w:rPr>
          <w:b/>
        </w:rPr>
        <w:t>Overview</w:t>
      </w:r>
    </w:p>
    <w:p w14:paraId="0000000C" w14:textId="77777777" w:rsidR="00175329" w:rsidRDefault="00F868CD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062C6C30" w14:textId="77777777" w:rsidR="005022C7" w:rsidRDefault="005022C7">
      <w:pPr>
        <w:spacing w:line="480" w:lineRule="auto"/>
        <w:ind w:firstLine="720"/>
      </w:pPr>
    </w:p>
    <w:p w14:paraId="041DD6AE" w14:textId="47EEFEA3" w:rsidR="005022C7" w:rsidRDefault="005022C7" w:rsidP="005022C7">
      <w:pPr>
        <w:spacing w:line="480" w:lineRule="auto"/>
        <w:jc w:val="center"/>
        <w:rPr>
          <w:b/>
        </w:rPr>
      </w:pPr>
      <w:r>
        <w:rPr>
          <w:b/>
        </w:rPr>
        <w:t>Dataset Description</w:t>
      </w:r>
    </w:p>
    <w:p w14:paraId="07C18092" w14:textId="77777777" w:rsidR="005022C7" w:rsidRDefault="005022C7" w:rsidP="005022C7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74EBB124" w14:textId="77777777" w:rsidR="005022C7" w:rsidRDefault="005022C7" w:rsidP="005022C7">
      <w:pPr>
        <w:spacing w:line="480" w:lineRule="auto"/>
        <w:ind w:firstLine="720"/>
      </w:pPr>
    </w:p>
    <w:p w14:paraId="48447227" w14:textId="50B3A410" w:rsidR="005022C7" w:rsidRDefault="005022C7" w:rsidP="005022C7">
      <w:pPr>
        <w:spacing w:line="480" w:lineRule="auto"/>
        <w:jc w:val="center"/>
        <w:rPr>
          <w:b/>
        </w:rPr>
      </w:pPr>
      <w:r>
        <w:rPr>
          <w:b/>
        </w:rPr>
        <w:t>Model Design and Training Approach</w:t>
      </w:r>
    </w:p>
    <w:p w14:paraId="04DC0ED3" w14:textId="77777777" w:rsidR="005022C7" w:rsidRDefault="005022C7" w:rsidP="005022C7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39C5BB91" w14:textId="77777777" w:rsidR="005022C7" w:rsidRDefault="005022C7" w:rsidP="005022C7">
      <w:pPr>
        <w:spacing w:line="480" w:lineRule="auto"/>
        <w:ind w:firstLine="720"/>
      </w:pPr>
    </w:p>
    <w:p w14:paraId="2D89F55F" w14:textId="09E809EF" w:rsidR="005022C7" w:rsidRDefault="005022C7" w:rsidP="005022C7">
      <w:pPr>
        <w:spacing w:line="480" w:lineRule="auto"/>
        <w:jc w:val="center"/>
        <w:rPr>
          <w:b/>
        </w:rPr>
      </w:pPr>
      <w:r>
        <w:rPr>
          <w:b/>
        </w:rPr>
        <w:t>Output Evaluation and Interpretation</w:t>
      </w:r>
    </w:p>
    <w:p w14:paraId="2096F94F" w14:textId="77777777" w:rsidR="005022C7" w:rsidRDefault="005022C7" w:rsidP="005022C7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335920F1" w14:textId="77777777" w:rsidR="005022C7" w:rsidRDefault="005022C7" w:rsidP="005022C7">
      <w:pPr>
        <w:spacing w:line="480" w:lineRule="auto"/>
        <w:ind w:firstLine="720"/>
      </w:pPr>
    </w:p>
    <w:p w14:paraId="19D1EFDB" w14:textId="311D3F09" w:rsidR="005022C7" w:rsidRDefault="005022C7" w:rsidP="005022C7">
      <w:pPr>
        <w:spacing w:line="480" w:lineRule="auto"/>
        <w:jc w:val="center"/>
        <w:rPr>
          <w:b/>
        </w:rPr>
      </w:pPr>
      <w:r>
        <w:rPr>
          <w:b/>
        </w:rPr>
        <w:t>Ethical Considerations and Responsible Use</w:t>
      </w:r>
    </w:p>
    <w:p w14:paraId="25EB5257" w14:textId="77777777" w:rsidR="005022C7" w:rsidRDefault="005022C7" w:rsidP="005022C7">
      <w:pPr>
        <w:spacing w:line="480" w:lineRule="auto"/>
        <w:ind w:firstLine="720"/>
      </w:pPr>
      <w:r>
        <w:t>The main body of your paper goes here, starting on page 3. (Or starting on page 2, if you’re not required to include an abstract.)</w:t>
      </w:r>
    </w:p>
    <w:p w14:paraId="3EEF3C98" w14:textId="77777777" w:rsidR="005022C7" w:rsidRDefault="005022C7" w:rsidP="005022C7">
      <w:pPr>
        <w:spacing w:line="480" w:lineRule="auto"/>
        <w:ind w:firstLine="720"/>
      </w:pPr>
    </w:p>
    <w:p w14:paraId="718D73FD" w14:textId="40FC5CC7" w:rsidR="005022C7" w:rsidRDefault="005022C7" w:rsidP="005022C7">
      <w:pPr>
        <w:spacing w:line="480" w:lineRule="auto"/>
        <w:jc w:val="center"/>
        <w:rPr>
          <w:b/>
        </w:rPr>
      </w:pPr>
      <w:r>
        <w:rPr>
          <w:b/>
        </w:rPr>
        <w:t>Limitations and Future Improvements</w:t>
      </w:r>
    </w:p>
    <w:p w14:paraId="5AA79D8E" w14:textId="77777777" w:rsidR="005022C7" w:rsidRDefault="005022C7" w:rsidP="005022C7">
      <w:pPr>
        <w:spacing w:line="480" w:lineRule="auto"/>
        <w:ind w:firstLine="720"/>
      </w:pPr>
      <w:r>
        <w:lastRenderedPageBreak/>
        <w:t>The main body of your paper goes here, starting on page 3. (Or starting on page 2, if you’re not required to include an abstract.)</w:t>
      </w:r>
    </w:p>
    <w:p w14:paraId="0E87246F" w14:textId="77777777" w:rsidR="005022C7" w:rsidRDefault="005022C7" w:rsidP="005022C7">
      <w:pPr>
        <w:spacing w:line="480" w:lineRule="auto"/>
        <w:ind w:firstLine="720"/>
      </w:pPr>
    </w:p>
    <w:p w14:paraId="50A9B6AD" w14:textId="77777777" w:rsidR="005022C7" w:rsidRDefault="005022C7" w:rsidP="005022C7">
      <w:pPr>
        <w:spacing w:line="480" w:lineRule="auto"/>
        <w:ind w:firstLine="720"/>
      </w:pPr>
    </w:p>
    <w:p w14:paraId="6130F092" w14:textId="77777777" w:rsidR="005022C7" w:rsidRDefault="005022C7" w:rsidP="005022C7">
      <w:pPr>
        <w:spacing w:line="480" w:lineRule="auto"/>
        <w:ind w:firstLine="720"/>
      </w:pPr>
    </w:p>
    <w:p w14:paraId="5F07C604" w14:textId="77777777" w:rsidR="005022C7" w:rsidRDefault="005022C7" w:rsidP="005022C7">
      <w:pPr>
        <w:spacing w:line="480" w:lineRule="auto"/>
        <w:ind w:firstLine="720"/>
      </w:pPr>
    </w:p>
    <w:p w14:paraId="00000010" w14:textId="77777777" w:rsidR="00175329" w:rsidRDefault="00175329">
      <w:pPr>
        <w:spacing w:line="480" w:lineRule="auto"/>
        <w:jc w:val="center"/>
      </w:pPr>
    </w:p>
    <w:p w14:paraId="00000011" w14:textId="77777777" w:rsidR="00175329" w:rsidRDefault="00175329">
      <w:pPr>
        <w:spacing w:line="480" w:lineRule="auto"/>
        <w:jc w:val="center"/>
      </w:pPr>
    </w:p>
    <w:p w14:paraId="00000012" w14:textId="77777777" w:rsidR="00175329" w:rsidRDefault="00175329">
      <w:pPr>
        <w:spacing w:line="480" w:lineRule="auto"/>
        <w:jc w:val="center"/>
      </w:pPr>
    </w:p>
    <w:p w14:paraId="00000013" w14:textId="77777777" w:rsidR="00175329" w:rsidRDefault="00175329">
      <w:pPr>
        <w:spacing w:line="480" w:lineRule="auto"/>
        <w:jc w:val="center"/>
      </w:pPr>
    </w:p>
    <w:p w14:paraId="00000014" w14:textId="77777777" w:rsidR="00175329" w:rsidRDefault="00175329">
      <w:pPr>
        <w:spacing w:line="480" w:lineRule="auto"/>
        <w:jc w:val="center"/>
      </w:pPr>
    </w:p>
    <w:p w14:paraId="00000015" w14:textId="77777777" w:rsidR="00175329" w:rsidRDefault="00175329">
      <w:pPr>
        <w:spacing w:line="480" w:lineRule="auto"/>
        <w:jc w:val="center"/>
      </w:pPr>
    </w:p>
    <w:p w14:paraId="00000016" w14:textId="77777777" w:rsidR="00175329" w:rsidRDefault="00175329">
      <w:pPr>
        <w:spacing w:line="480" w:lineRule="auto"/>
        <w:jc w:val="center"/>
      </w:pPr>
    </w:p>
    <w:p w14:paraId="00000017" w14:textId="77777777" w:rsidR="00175329" w:rsidRDefault="00175329">
      <w:pPr>
        <w:spacing w:line="480" w:lineRule="auto"/>
        <w:jc w:val="center"/>
      </w:pPr>
    </w:p>
    <w:p w14:paraId="00000018" w14:textId="77777777" w:rsidR="00175329" w:rsidRDefault="00175329">
      <w:pPr>
        <w:spacing w:line="480" w:lineRule="auto"/>
        <w:jc w:val="center"/>
      </w:pPr>
    </w:p>
    <w:p w14:paraId="00000019" w14:textId="77777777" w:rsidR="00175329" w:rsidRDefault="00175329">
      <w:pPr>
        <w:spacing w:line="480" w:lineRule="auto"/>
        <w:jc w:val="center"/>
      </w:pPr>
    </w:p>
    <w:p w14:paraId="0000001A" w14:textId="77777777" w:rsidR="00175329" w:rsidRDefault="00175329">
      <w:pPr>
        <w:spacing w:line="480" w:lineRule="auto"/>
        <w:jc w:val="center"/>
      </w:pPr>
    </w:p>
    <w:p w14:paraId="0000001B" w14:textId="77777777" w:rsidR="00175329" w:rsidRDefault="00175329">
      <w:pPr>
        <w:spacing w:line="480" w:lineRule="auto"/>
      </w:pPr>
    </w:p>
    <w:p w14:paraId="0000001C" w14:textId="77777777" w:rsidR="00175329" w:rsidRDefault="00F868CD">
      <w:pPr>
        <w:spacing w:line="480" w:lineRule="auto"/>
        <w:jc w:val="center"/>
      </w:pPr>
      <w:r>
        <w:br w:type="page"/>
      </w:r>
    </w:p>
    <w:p w14:paraId="0000001D" w14:textId="77777777" w:rsidR="00175329" w:rsidRDefault="00F868CD">
      <w:pPr>
        <w:spacing w:line="480" w:lineRule="auto"/>
        <w:jc w:val="center"/>
        <w:rPr>
          <w:b/>
        </w:rPr>
      </w:pPr>
      <w:r>
        <w:rPr>
          <w:b/>
        </w:rPr>
        <w:lastRenderedPageBreak/>
        <w:t>References</w:t>
      </w:r>
    </w:p>
    <w:p w14:paraId="270B9444" w14:textId="77777777" w:rsidR="005022C7" w:rsidRDefault="005022C7" w:rsidP="005022C7">
      <w:pPr>
        <w:spacing w:line="480" w:lineRule="auto"/>
        <w:ind w:left="720"/>
      </w:pPr>
      <w:r w:rsidRPr="005022C7">
        <w:rPr>
          <w:lang w:val="en-CA"/>
        </w:rPr>
        <w:t xml:space="preserve">Andrychowicz, M., Wolski, F., Ray, A., Schneider, J., Fong, R., </w:t>
      </w:r>
      <w:proofErr w:type="spellStart"/>
      <w:r w:rsidRPr="005022C7">
        <w:rPr>
          <w:lang w:val="en-CA"/>
        </w:rPr>
        <w:t>Welinder</w:t>
      </w:r>
      <w:proofErr w:type="spellEnd"/>
      <w:r w:rsidRPr="005022C7">
        <w:rPr>
          <w:lang w:val="en-CA"/>
        </w:rPr>
        <w:t xml:space="preserve">, P., McGrew, B., Tobin, J., </w:t>
      </w:r>
      <w:proofErr w:type="spellStart"/>
      <w:r w:rsidRPr="005022C7">
        <w:rPr>
          <w:lang w:val="en-CA"/>
        </w:rPr>
        <w:t>Abbeel</w:t>
      </w:r>
      <w:proofErr w:type="spellEnd"/>
      <w:r w:rsidRPr="005022C7">
        <w:rPr>
          <w:lang w:val="en-CA"/>
        </w:rPr>
        <w:t xml:space="preserve">, P., &amp; Zaremba, W. (2017). </w:t>
      </w:r>
      <w:r w:rsidRPr="005022C7">
        <w:rPr>
          <w:i/>
          <w:iCs/>
          <w:lang w:val="en-CA"/>
        </w:rPr>
        <w:t>Hindsight experience replay</w:t>
      </w:r>
      <w:r w:rsidRPr="005022C7">
        <w:rPr>
          <w:lang w:val="en-CA"/>
        </w:rPr>
        <w:t xml:space="preserve">. </w:t>
      </w:r>
      <w:proofErr w:type="spellStart"/>
      <w:r w:rsidRPr="005022C7">
        <w:rPr>
          <w:lang w:val="en-CA"/>
        </w:rPr>
        <w:t>arXiv</w:t>
      </w:r>
      <w:proofErr w:type="spellEnd"/>
      <w:r w:rsidRPr="005022C7">
        <w:rPr>
          <w:lang w:val="en-CA"/>
        </w:rPr>
        <w:t xml:space="preserve">. </w:t>
      </w:r>
      <w:hyperlink r:id="rId6" w:tgtFrame="_blank" w:history="1">
        <w:r w:rsidRPr="005022C7">
          <w:rPr>
            <w:rStyle w:val="Hyperlink"/>
            <w:lang w:val="en-CA"/>
          </w:rPr>
          <w:t>https://doi.org/10.48550/arXiv.1707.01495</w:t>
        </w:r>
      </w:hyperlink>
    </w:p>
    <w:p w14:paraId="74FA6914" w14:textId="77777777" w:rsidR="005022C7" w:rsidRDefault="005022C7" w:rsidP="005022C7">
      <w:pPr>
        <w:spacing w:line="480" w:lineRule="auto"/>
        <w:ind w:left="720"/>
      </w:pPr>
    </w:p>
    <w:p w14:paraId="440D0333" w14:textId="77777777" w:rsidR="005022C7" w:rsidRPr="005022C7" w:rsidRDefault="005022C7" w:rsidP="005022C7">
      <w:pPr>
        <w:spacing w:line="480" w:lineRule="auto"/>
        <w:ind w:left="720"/>
        <w:rPr>
          <w:lang w:val="en-CA"/>
        </w:rPr>
      </w:pPr>
      <w:r w:rsidRPr="005022C7">
        <w:rPr>
          <w:lang w:val="en-CA"/>
        </w:rPr>
        <w:t xml:space="preserve">Chen, L., Lu, K., Rajeswaran, A., Lee, K., Grover, A., Laskin, M., </w:t>
      </w:r>
      <w:proofErr w:type="spellStart"/>
      <w:r w:rsidRPr="005022C7">
        <w:rPr>
          <w:lang w:val="en-CA"/>
        </w:rPr>
        <w:t>Abbeel</w:t>
      </w:r>
      <w:proofErr w:type="spellEnd"/>
      <w:r w:rsidRPr="005022C7">
        <w:rPr>
          <w:lang w:val="en-CA"/>
        </w:rPr>
        <w:t xml:space="preserve">, P., Srinivas, A., &amp; </w:t>
      </w:r>
      <w:proofErr w:type="spellStart"/>
      <w:r w:rsidRPr="005022C7">
        <w:rPr>
          <w:lang w:val="en-CA"/>
        </w:rPr>
        <w:t>Mordatch</w:t>
      </w:r>
      <w:proofErr w:type="spellEnd"/>
      <w:r w:rsidRPr="005022C7">
        <w:rPr>
          <w:lang w:val="en-CA"/>
        </w:rPr>
        <w:t xml:space="preserve">, I. (2021). </w:t>
      </w:r>
      <w:r w:rsidRPr="005022C7">
        <w:rPr>
          <w:i/>
          <w:iCs/>
          <w:lang w:val="en-CA"/>
        </w:rPr>
        <w:t>Decision transformer: Reinforcement learning via sequence modeling</w:t>
      </w:r>
      <w:r w:rsidRPr="005022C7">
        <w:rPr>
          <w:lang w:val="en-CA"/>
        </w:rPr>
        <w:t xml:space="preserve">. </w:t>
      </w:r>
      <w:proofErr w:type="spellStart"/>
      <w:r w:rsidRPr="005022C7">
        <w:rPr>
          <w:lang w:val="en-CA"/>
        </w:rPr>
        <w:t>arXiv</w:t>
      </w:r>
      <w:proofErr w:type="spellEnd"/>
      <w:r w:rsidRPr="005022C7">
        <w:rPr>
          <w:lang w:val="en-CA"/>
        </w:rPr>
        <w:t>. https://doi.org/10.48550/arXiv.2106.01345</w:t>
      </w:r>
    </w:p>
    <w:p w14:paraId="5C26C127" w14:textId="77777777" w:rsidR="005022C7" w:rsidRDefault="005022C7" w:rsidP="005022C7">
      <w:pPr>
        <w:spacing w:line="480" w:lineRule="auto"/>
        <w:ind w:left="720"/>
        <w:rPr>
          <w:lang w:val="en-CA"/>
        </w:rPr>
      </w:pPr>
    </w:p>
    <w:p w14:paraId="7CFCD091" w14:textId="77777777" w:rsidR="005022C7" w:rsidRPr="005022C7" w:rsidRDefault="005022C7" w:rsidP="005022C7">
      <w:pPr>
        <w:spacing w:line="480" w:lineRule="auto"/>
        <w:ind w:left="720"/>
        <w:rPr>
          <w:lang w:val="en-CA"/>
        </w:rPr>
      </w:pPr>
      <w:r w:rsidRPr="005022C7">
        <w:rPr>
          <w:lang w:val="en-CA"/>
        </w:rPr>
        <w:t xml:space="preserve">Fu, J., Kumar, A., Nachum, O., Tucker, G., &amp; Levine, S. (2020). </w:t>
      </w:r>
      <w:r w:rsidRPr="005022C7">
        <w:rPr>
          <w:i/>
          <w:iCs/>
          <w:lang w:val="en-CA"/>
        </w:rPr>
        <w:t>D4RL: Datasets for deep data-driven reinforcement learning</w:t>
      </w:r>
      <w:r w:rsidRPr="005022C7">
        <w:rPr>
          <w:lang w:val="en-CA"/>
        </w:rPr>
        <w:t xml:space="preserve">. </w:t>
      </w:r>
      <w:proofErr w:type="spellStart"/>
      <w:r w:rsidRPr="005022C7">
        <w:rPr>
          <w:lang w:val="en-CA"/>
        </w:rPr>
        <w:t>arXiv</w:t>
      </w:r>
      <w:proofErr w:type="spellEnd"/>
      <w:r w:rsidRPr="005022C7">
        <w:rPr>
          <w:lang w:val="en-CA"/>
        </w:rPr>
        <w:t>. https://doi.org/10.48550/arXiv.2004.07219</w:t>
      </w:r>
    </w:p>
    <w:p w14:paraId="3F29D0D5" w14:textId="77777777" w:rsidR="005022C7" w:rsidRDefault="005022C7" w:rsidP="005022C7">
      <w:pPr>
        <w:spacing w:line="480" w:lineRule="auto"/>
        <w:ind w:left="720"/>
        <w:rPr>
          <w:lang w:val="en-CA"/>
        </w:rPr>
      </w:pPr>
    </w:p>
    <w:p w14:paraId="76295F6A" w14:textId="20708D90" w:rsidR="005022C7" w:rsidRDefault="005022C7" w:rsidP="005022C7">
      <w:pPr>
        <w:spacing w:line="480" w:lineRule="auto"/>
        <w:ind w:left="720"/>
        <w:rPr>
          <w:lang w:val="en-CA"/>
        </w:rPr>
      </w:pPr>
      <w:proofErr w:type="spellStart"/>
      <w:r w:rsidRPr="005022C7">
        <w:rPr>
          <w:lang w:val="en-CA"/>
        </w:rPr>
        <w:t>Mnih</w:t>
      </w:r>
      <w:proofErr w:type="spellEnd"/>
      <w:r w:rsidRPr="005022C7">
        <w:rPr>
          <w:lang w:val="en-CA"/>
        </w:rPr>
        <w:t xml:space="preserve">, V., Kavukcuoglu, K., Silver, D., Rusu, A. A., Veness, J., Bellemare, M. G., Graves, A., Riedmiller, M., Fidjeland, A. K., Ostrovski, G., Petersen, S., Beattie, C., Sadik, A., </w:t>
      </w:r>
      <w:proofErr w:type="spellStart"/>
      <w:r w:rsidRPr="005022C7">
        <w:rPr>
          <w:lang w:val="en-CA"/>
        </w:rPr>
        <w:t>Antonoglou</w:t>
      </w:r>
      <w:proofErr w:type="spellEnd"/>
      <w:r w:rsidRPr="005022C7">
        <w:rPr>
          <w:lang w:val="en-CA"/>
        </w:rPr>
        <w:t xml:space="preserve">, I., King, H., Kumaran, D., </w:t>
      </w:r>
      <w:proofErr w:type="spellStart"/>
      <w:r w:rsidRPr="005022C7">
        <w:rPr>
          <w:lang w:val="en-CA"/>
        </w:rPr>
        <w:t>Wierstra</w:t>
      </w:r>
      <w:proofErr w:type="spellEnd"/>
      <w:r w:rsidRPr="005022C7">
        <w:rPr>
          <w:lang w:val="en-CA"/>
        </w:rPr>
        <w:t xml:space="preserve">, D., Legg, S., &amp; Hassabis, D. (2015). Human-level control through deep reinforcement learning. </w:t>
      </w:r>
      <w:r w:rsidRPr="005022C7">
        <w:rPr>
          <w:i/>
          <w:iCs/>
          <w:lang w:val="en-CA"/>
        </w:rPr>
        <w:t>Nature</w:t>
      </w:r>
      <w:r w:rsidRPr="005022C7">
        <w:rPr>
          <w:lang w:val="en-CA"/>
        </w:rPr>
        <w:t xml:space="preserve">, </w:t>
      </w:r>
      <w:r w:rsidRPr="005022C7">
        <w:rPr>
          <w:i/>
          <w:iCs/>
          <w:lang w:val="en-CA"/>
        </w:rPr>
        <w:t>518</w:t>
      </w:r>
      <w:r w:rsidRPr="005022C7">
        <w:rPr>
          <w:lang w:val="en-CA"/>
        </w:rPr>
        <w:t xml:space="preserve">(7540), 529–533. </w:t>
      </w:r>
      <w:hyperlink r:id="rId7" w:history="1">
        <w:r w:rsidRPr="00D86897">
          <w:rPr>
            <w:rStyle w:val="Hyperlink"/>
            <w:lang w:val="en-CA"/>
          </w:rPr>
          <w:t>https://doi.org/10.1038/nature14236</w:t>
        </w:r>
      </w:hyperlink>
    </w:p>
    <w:p w14:paraId="6EC6D2AD" w14:textId="77777777" w:rsidR="005022C7" w:rsidRDefault="005022C7" w:rsidP="005022C7">
      <w:pPr>
        <w:spacing w:line="480" w:lineRule="auto"/>
        <w:ind w:left="720"/>
        <w:rPr>
          <w:lang w:val="en-CA"/>
        </w:rPr>
      </w:pPr>
    </w:p>
    <w:p w14:paraId="528FD7C4" w14:textId="3E0D6589" w:rsidR="005022C7" w:rsidRDefault="005022C7" w:rsidP="005022C7">
      <w:pPr>
        <w:spacing w:line="480" w:lineRule="auto"/>
        <w:ind w:left="720"/>
        <w:rPr>
          <w:lang w:val="en-CA"/>
        </w:rPr>
      </w:pPr>
      <w:r w:rsidRPr="005022C7">
        <w:rPr>
          <w:lang w:val="en-CA"/>
        </w:rPr>
        <w:t xml:space="preserve">Rajeswaran, Aravind, et al. ‘Learning Complex Dexterous Manipulation with Deep Reinforcement Learning and Demonstrations’. </w:t>
      </w:r>
      <w:proofErr w:type="spellStart"/>
      <w:r w:rsidRPr="005022C7">
        <w:rPr>
          <w:lang w:val="en-CA"/>
        </w:rPr>
        <w:t>CoRR</w:t>
      </w:r>
      <w:proofErr w:type="spellEnd"/>
      <w:r w:rsidRPr="005022C7">
        <w:rPr>
          <w:lang w:val="en-CA"/>
        </w:rPr>
        <w:t xml:space="preserve">, vol. abs/1709.10087, 2017, </w:t>
      </w:r>
      <w:hyperlink r:id="rId8" w:history="1">
        <w:r w:rsidRPr="00D86897">
          <w:rPr>
            <w:rStyle w:val="Hyperlink"/>
            <w:lang w:val="en-CA"/>
          </w:rPr>
          <w:t>http://arxiv.org/abs/1709.10087</w:t>
        </w:r>
      </w:hyperlink>
    </w:p>
    <w:p w14:paraId="64A3598D" w14:textId="77777777" w:rsidR="005022C7" w:rsidRDefault="005022C7" w:rsidP="005022C7">
      <w:pPr>
        <w:spacing w:line="480" w:lineRule="auto"/>
        <w:ind w:left="720"/>
        <w:rPr>
          <w:lang w:val="en-CA"/>
        </w:rPr>
      </w:pPr>
    </w:p>
    <w:p w14:paraId="6F63B8BE" w14:textId="77777777" w:rsidR="005022C7" w:rsidRPr="005022C7" w:rsidRDefault="005022C7" w:rsidP="005022C7">
      <w:pPr>
        <w:spacing w:line="480" w:lineRule="auto"/>
        <w:ind w:left="720"/>
        <w:rPr>
          <w:lang w:val="en-CA"/>
        </w:rPr>
      </w:pPr>
      <w:r w:rsidRPr="005022C7">
        <w:rPr>
          <w:lang w:val="en-CA"/>
        </w:rPr>
        <w:lastRenderedPageBreak/>
        <w:t xml:space="preserve">Schaul, T., Quan, J., </w:t>
      </w:r>
      <w:proofErr w:type="spellStart"/>
      <w:r w:rsidRPr="005022C7">
        <w:rPr>
          <w:lang w:val="en-CA"/>
        </w:rPr>
        <w:t>Antonoglou</w:t>
      </w:r>
      <w:proofErr w:type="spellEnd"/>
      <w:r w:rsidRPr="005022C7">
        <w:rPr>
          <w:lang w:val="en-CA"/>
        </w:rPr>
        <w:t xml:space="preserve">, I., &amp; Silver, D. (2016). </w:t>
      </w:r>
      <w:r w:rsidRPr="005022C7">
        <w:rPr>
          <w:i/>
          <w:iCs/>
          <w:lang w:val="en-CA"/>
        </w:rPr>
        <w:t>Prioritized experience replay</w:t>
      </w:r>
      <w:r w:rsidRPr="005022C7">
        <w:rPr>
          <w:lang w:val="en-CA"/>
        </w:rPr>
        <w:t xml:space="preserve">. Proceedings of the 4th International Conference on Learning Representations (ICLR). </w:t>
      </w:r>
      <w:hyperlink r:id="rId9" w:tgtFrame="_blank" w:history="1">
        <w:r w:rsidRPr="005022C7">
          <w:rPr>
            <w:rStyle w:val="Hyperlink"/>
            <w:lang w:val="en-CA"/>
          </w:rPr>
          <w:t>https://doi.org/10.48550/arXiv.1511.05952</w:t>
        </w:r>
      </w:hyperlink>
    </w:p>
    <w:p w14:paraId="61CB3BD3" w14:textId="77777777" w:rsidR="005022C7" w:rsidRDefault="005022C7" w:rsidP="005022C7">
      <w:pPr>
        <w:spacing w:line="480" w:lineRule="auto"/>
        <w:ind w:left="720"/>
        <w:rPr>
          <w:lang w:val="en-CA"/>
        </w:rPr>
      </w:pPr>
    </w:p>
    <w:p w14:paraId="4D2ED472" w14:textId="77777777" w:rsidR="005022C7" w:rsidRPr="005022C7" w:rsidRDefault="005022C7" w:rsidP="005022C7">
      <w:pPr>
        <w:spacing w:line="480" w:lineRule="auto"/>
        <w:ind w:left="720"/>
        <w:rPr>
          <w:lang w:val="en-CA"/>
        </w:rPr>
      </w:pPr>
      <w:r w:rsidRPr="005022C7">
        <w:rPr>
          <w:lang w:val="en-CA"/>
        </w:rPr>
        <w:t xml:space="preserve">Vaswani, A., </w:t>
      </w:r>
      <w:proofErr w:type="spellStart"/>
      <w:r w:rsidRPr="005022C7">
        <w:rPr>
          <w:lang w:val="en-CA"/>
        </w:rPr>
        <w:t>Shazeer</w:t>
      </w:r>
      <w:proofErr w:type="spellEnd"/>
      <w:r w:rsidRPr="005022C7">
        <w:rPr>
          <w:lang w:val="en-CA"/>
        </w:rPr>
        <w:t xml:space="preserve">, N., Parmar, N., </w:t>
      </w:r>
      <w:proofErr w:type="spellStart"/>
      <w:r w:rsidRPr="005022C7">
        <w:rPr>
          <w:lang w:val="en-CA"/>
        </w:rPr>
        <w:t>Uszkoreit</w:t>
      </w:r>
      <w:proofErr w:type="spellEnd"/>
      <w:r w:rsidRPr="005022C7">
        <w:rPr>
          <w:lang w:val="en-CA"/>
        </w:rPr>
        <w:t xml:space="preserve">, J., Jones, L., Gomez, A. N., Kaiser, Ł., &amp; </w:t>
      </w:r>
      <w:proofErr w:type="spellStart"/>
      <w:r w:rsidRPr="005022C7">
        <w:rPr>
          <w:lang w:val="en-CA"/>
        </w:rPr>
        <w:t>Polosukhin</w:t>
      </w:r>
      <w:proofErr w:type="spellEnd"/>
      <w:r w:rsidRPr="005022C7">
        <w:rPr>
          <w:lang w:val="en-CA"/>
        </w:rPr>
        <w:t xml:space="preserve">, Illia. (2017). Attention is all you need. </w:t>
      </w:r>
      <w:r w:rsidRPr="005022C7">
        <w:rPr>
          <w:i/>
          <w:iCs/>
          <w:lang w:val="en-CA"/>
        </w:rPr>
        <w:t>Advances in Neural Information Processing Systems (</w:t>
      </w:r>
      <w:proofErr w:type="spellStart"/>
      <w:r w:rsidRPr="005022C7">
        <w:rPr>
          <w:i/>
          <w:iCs/>
          <w:lang w:val="en-CA"/>
        </w:rPr>
        <w:t>NeurIPS</w:t>
      </w:r>
      <w:proofErr w:type="spellEnd"/>
      <w:r w:rsidRPr="005022C7">
        <w:rPr>
          <w:i/>
          <w:iCs/>
          <w:lang w:val="en-CA"/>
        </w:rPr>
        <w:t>)</w:t>
      </w:r>
      <w:r w:rsidRPr="005022C7">
        <w:rPr>
          <w:lang w:val="en-CA"/>
        </w:rPr>
        <w:t xml:space="preserve">, 5998–6008. </w:t>
      </w:r>
      <w:hyperlink r:id="rId10" w:tgtFrame="_blank" w:history="1">
        <w:r w:rsidRPr="005022C7">
          <w:rPr>
            <w:rStyle w:val="Hyperlink"/>
            <w:lang w:val="en-CA"/>
          </w:rPr>
          <w:t>https://doi.org/10.48550/arXiv.1706.03762</w:t>
        </w:r>
      </w:hyperlink>
      <w:r w:rsidRPr="005022C7">
        <w:rPr>
          <w:lang w:val="en-CA"/>
        </w:rPr>
        <w:t xml:space="preserve"> Cited by: 135421</w:t>
      </w:r>
    </w:p>
    <w:p w14:paraId="7A39D1F0" w14:textId="77777777" w:rsidR="005022C7" w:rsidRPr="005022C7" w:rsidRDefault="005022C7" w:rsidP="005022C7">
      <w:pPr>
        <w:spacing w:line="480" w:lineRule="auto"/>
        <w:ind w:left="720"/>
        <w:rPr>
          <w:lang w:val="en-CA"/>
        </w:rPr>
      </w:pPr>
    </w:p>
    <w:p w14:paraId="53B9F35C" w14:textId="77777777" w:rsidR="005022C7" w:rsidRPr="005022C7" w:rsidRDefault="005022C7" w:rsidP="005022C7">
      <w:pPr>
        <w:spacing w:line="480" w:lineRule="auto"/>
        <w:ind w:left="720"/>
        <w:rPr>
          <w:lang w:val="en-CA"/>
        </w:rPr>
      </w:pPr>
    </w:p>
    <w:p w14:paraId="017F2210" w14:textId="77777777" w:rsidR="005022C7" w:rsidRPr="005022C7" w:rsidRDefault="005022C7" w:rsidP="005022C7">
      <w:pPr>
        <w:spacing w:line="480" w:lineRule="auto"/>
        <w:ind w:left="720"/>
        <w:rPr>
          <w:lang w:val="en-CA"/>
        </w:rPr>
      </w:pPr>
    </w:p>
    <w:p w14:paraId="00000020" w14:textId="77777777" w:rsidR="00175329" w:rsidRDefault="00175329">
      <w:pPr>
        <w:spacing w:line="480" w:lineRule="auto"/>
        <w:ind w:left="720" w:hanging="720"/>
      </w:pPr>
    </w:p>
    <w:sectPr w:rsidR="00175329">
      <w:headerReference w:type="even" r:id="rId11"/>
      <w:headerReference w:type="default" r:id="rId12"/>
      <w:headerReference w:type="first" r:id="rId13"/>
      <w:pgSz w:w="12240" w:h="15840"/>
      <w:pgMar w:top="1440" w:right="1440" w:bottom="1440" w:left="1440" w:header="720" w:footer="144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31CCFC" w14:textId="77777777" w:rsidR="000B3A9B" w:rsidRDefault="000B3A9B">
      <w:r>
        <w:separator/>
      </w:r>
    </w:p>
  </w:endnote>
  <w:endnote w:type="continuationSeparator" w:id="0">
    <w:p w14:paraId="3C99071D" w14:textId="77777777" w:rsidR="000B3A9B" w:rsidRDefault="000B3A9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2B0AE8" w14:textId="77777777" w:rsidR="000B3A9B" w:rsidRDefault="000B3A9B">
      <w:r>
        <w:separator/>
      </w:r>
    </w:p>
  </w:footnote>
  <w:footnote w:type="continuationSeparator" w:id="0">
    <w:p w14:paraId="79781F8B" w14:textId="77777777" w:rsidR="000B3A9B" w:rsidRDefault="000B3A9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3" w14:textId="77777777" w:rsidR="00175329" w:rsidRDefault="00F868CD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00000024" w14:textId="77777777" w:rsidR="00175329" w:rsidRDefault="00175329">
    <w:pPr>
      <w:pBdr>
        <w:top w:val="nil"/>
        <w:left w:val="nil"/>
        <w:bottom w:val="nil"/>
        <w:right w:val="nil"/>
        <w:between w:val="nil"/>
      </w:pBdr>
      <w:spacing w:line="48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1" w14:textId="3660A933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separate"/>
    </w:r>
    <w:r w:rsidR="009F4617">
      <w:rPr>
        <w:noProof/>
        <w:color w:val="000000"/>
      </w:rPr>
      <w:t>1</w:t>
    </w:r>
    <w:r>
      <w:rPr>
        <w:color w:val="000000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22" w14:textId="77777777" w:rsidR="00175329" w:rsidRDefault="00F868CD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line="480" w:lineRule="auto"/>
      <w:rPr>
        <w:color w:val="000000"/>
      </w:rPr>
    </w:pPr>
    <w:r>
      <w:rPr>
        <w:color w:val="000000"/>
      </w:rPr>
      <w:tab/>
    </w:r>
    <w:r>
      <w:rPr>
        <w:color w:val="000000"/>
      </w:rPr>
      <w:tab/>
      <w:t>1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5329"/>
    <w:rsid w:val="000B3A9B"/>
    <w:rsid w:val="000F5E02"/>
    <w:rsid w:val="00175329"/>
    <w:rsid w:val="001D7F6F"/>
    <w:rsid w:val="0040437A"/>
    <w:rsid w:val="005022C7"/>
    <w:rsid w:val="009F4617"/>
    <w:rsid w:val="00A071B3"/>
    <w:rsid w:val="00A72B66"/>
    <w:rsid w:val="00B605F9"/>
    <w:rsid w:val="00C70B8D"/>
    <w:rsid w:val="00C82C22"/>
    <w:rsid w:val="00EA0EF8"/>
    <w:rsid w:val="00F868C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46BAEE"/>
  <w15:docId w15:val="{319496E2-6326-4B45-99B1-F32CD14FD4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spacing w:after="167"/>
      <w:outlineLvl w:val="0"/>
    </w:pPr>
    <w:rPr>
      <w:rFonts w:ascii="Arial" w:eastAsia="Arial" w:hAnsi="Arial" w:cs="Arial"/>
      <w:b/>
      <w:sz w:val="27"/>
      <w:szCs w:val="27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spacing w:before="240" w:after="60"/>
      <w:outlineLvl w:val="1"/>
    </w:pPr>
    <w:rPr>
      <w:rFonts w:ascii="Arial" w:eastAsia="Arial" w:hAnsi="Arial" w:cs="Arial"/>
      <w:b/>
      <w:i/>
      <w:sz w:val="28"/>
      <w:szCs w:val="28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spacing w:before="240" w:after="60"/>
      <w:outlineLvl w:val="2"/>
    </w:pPr>
    <w:rPr>
      <w:rFonts w:ascii="Arial" w:eastAsia="Arial" w:hAnsi="Arial" w:cs="Arial"/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Hyperlink">
    <w:name w:val="Hyperlink"/>
    <w:basedOn w:val="DefaultParagraphFont"/>
    <w:uiPriority w:val="99"/>
    <w:unhideWhenUsed/>
    <w:rsid w:val="005022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022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arxiv.org/abs/1709.10087" TargetMode="External"/><Relationship Id="rId13" Type="http://schemas.openxmlformats.org/officeDocument/2006/relationships/header" Target="header3.xml"/><Relationship Id="rId3" Type="http://schemas.openxmlformats.org/officeDocument/2006/relationships/webSettings" Target="webSettings.xml"/><Relationship Id="rId7" Type="http://schemas.openxmlformats.org/officeDocument/2006/relationships/hyperlink" Target="https://doi.org/10.1038/nature14236" TargetMode="External"/><Relationship Id="rId12" Type="http://schemas.openxmlformats.org/officeDocument/2006/relationships/header" Target="head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oi.org/10.48550/arXiv.1707.01495" TargetMode="External"/><Relationship Id="rId11" Type="http://schemas.openxmlformats.org/officeDocument/2006/relationships/header" Target="header1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hyperlink" Target="https://doi.org/10.48550/arXiv.1706.03762" TargetMode="External"/><Relationship Id="rId4" Type="http://schemas.openxmlformats.org/officeDocument/2006/relationships/footnotes" Target="footnotes.xml"/><Relationship Id="rId9" Type="http://schemas.openxmlformats.org/officeDocument/2006/relationships/hyperlink" Target="https://www.google.com/search?q=https://doi.org/10.48550/arXiv.1511.05952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553</Words>
  <Characters>2686</Characters>
  <Application>Microsoft Office Word</Application>
  <DocSecurity>0</DocSecurity>
  <Lines>127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Gene Foxwell</cp:lastModifiedBy>
  <cp:revision>5</cp:revision>
  <dcterms:created xsi:type="dcterms:W3CDTF">2026-01-28T22:57:00Z</dcterms:created>
  <dcterms:modified xsi:type="dcterms:W3CDTF">2026-05-20T19:19:00Z</dcterms:modified>
</cp:coreProperties>
</file>