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1134B1C7" w14:textId="77777777" w:rsidR="00383787" w:rsidRDefault="00000000">
      <w:pPr>
        <w:spacing w:line="480" w:lineRule="auto"/>
        <w:ind w:firstLine="720"/>
      </w:pPr>
      <w:r w:rsidRPr="00EB4148">
        <w:t xml:space="preserve">In recent decades, climate change has </w:t>
      </w:r>
      <w:r w:rsidR="004226DC" w:rsidRPr="004226DC">
        <w:t xml:space="preserve">increased wildfire vulnerability in </w:t>
      </w:r>
      <w:r w:rsidRPr="00EB4148">
        <w:t xml:space="preserve">forests </w:t>
      </w:r>
      <w:r w:rsidR="004226DC" w:rsidRPr="004226DC">
        <w:t>across</w:t>
      </w:r>
      <w:r w:rsidRPr="00EB4148">
        <w:t xml:space="preserve"> many regions, including Canada (Wang 2025). As temperatures continue to rise, this threat is unlikely to </w:t>
      </w:r>
      <w:r w:rsidR="004226DC" w:rsidRPr="004226DC">
        <w:t>decline</w:t>
      </w:r>
      <w:r w:rsidRPr="00EB4148">
        <w:t xml:space="preserve"> soon. Wildfire response </w:t>
      </w:r>
      <w:r w:rsidR="004226DC" w:rsidRPr="004226DC">
        <w:t>requires</w:t>
      </w:r>
      <w:r w:rsidRPr="00EB4148">
        <w:t xml:space="preserve"> substantial resources and </w:t>
      </w:r>
      <w:r w:rsidR="004226DC" w:rsidRPr="004226DC">
        <w:t>creates</w:t>
      </w:r>
      <w:r w:rsidRPr="00EB4148">
        <w:t xml:space="preserve"> serious risks to human life (Belval 2025). This paper proposes a framework for a semi-autonomous wildfire monitoring and control system. It draws on techniques from previous projects, explaining how they are integrated and why they were selected. The paper then presents the system design, examines ethical </w:t>
      </w:r>
      <w:r w:rsidR="004226DC" w:rsidRPr="004226DC">
        <w:t>considerations</w:t>
      </w:r>
      <w:r w:rsidRPr="00EB4148">
        <w:t>, reviews framework testing results, and discusses the project’s relevance for organizations seeking AI professionals.</w:t>
      </w:r>
    </w:p>
    <w:p w14:paraId="7F36F112" w14:textId="77777777" w:rsidR="008F6972" w:rsidRDefault="008F6972" w:rsidP="005131FA">
      <w:pPr>
        <w:spacing w:line="480" w:lineRule="auto"/>
      </w:pPr>
    </w:p>
    <w:p w14:paraId="2B4A0ED9" w14:textId="77777777" w:rsidR="005131FA" w:rsidRDefault="005131FA" w:rsidP="005131FA">
      <w:pPr>
        <w:spacing w:line="480" w:lineRule="auto"/>
      </w:pPr>
    </w:p>
    <w:p w14:paraId="6D1027D3" w14:textId="5ACC7B51" w:rsidR="00B13C73" w:rsidRDefault="00B13C73" w:rsidP="00B13C73">
      <w:pPr>
        <w:spacing w:line="480" w:lineRule="auto"/>
        <w:jc w:val="center"/>
        <w:rPr>
          <w:b/>
        </w:rPr>
      </w:pPr>
      <w:r>
        <w:rPr>
          <w:b/>
        </w:rPr>
        <w:t>Integration Rationale</w:t>
      </w:r>
    </w:p>
    <w:p w14:paraId="2881225B" w14:textId="77777777" w:rsidR="007F7F81" w:rsidRDefault="007F7F81" w:rsidP="007F7F81">
      <w:pPr>
        <w:spacing w:line="480" w:lineRule="auto"/>
        <w:ind w:firstLine="720"/>
      </w:pPr>
      <w:r>
        <w:t>Three primary AI techniques were used in the design of this project:</w:t>
      </w:r>
    </w:p>
    <w:p w14:paraId="7D0FBD1E" w14:textId="36341C4B" w:rsidR="007F7F81" w:rsidRDefault="007F7F81" w:rsidP="007F7F81">
      <w:pPr>
        <w:pStyle w:val="ListParagraph"/>
        <w:numPr>
          <w:ilvl w:val="0"/>
          <w:numId w:val="2"/>
        </w:numPr>
        <w:spacing w:line="480" w:lineRule="auto"/>
      </w:pPr>
      <w:r w:rsidRPr="009F6E50">
        <w:rPr>
          <w:b/>
          <w:bCs/>
        </w:rPr>
        <w:t>Semantic Segmentation:</w:t>
      </w:r>
      <w:r>
        <w:t xml:space="preserve"> We wanted a fast way to provide the system with predictions of where the fire would go next. </w:t>
      </w:r>
      <w:r w:rsidR="00EB4148">
        <w:t xml:space="preserve">Assuming we had either a high-altitude aerial view, or at a periodic satellite view, </w:t>
      </w:r>
      <w:r w:rsidR="00497BC5">
        <w:t xml:space="preserve">we built a </w:t>
      </w:r>
      <w:r w:rsidR="00EB4148">
        <w:t xml:space="preserve">“risk” map of the area would be a good approach. </w:t>
      </w:r>
      <w:r w:rsidR="00497BC5">
        <w:t xml:space="preserve">This </w:t>
      </w:r>
      <w:r w:rsidR="00EB4148">
        <w:t xml:space="preserve">is a simple binary classification problem for each cell in our simulation. </w:t>
      </w:r>
      <w:r w:rsidR="00497BC5">
        <w:t>W</w:t>
      </w:r>
      <w:r w:rsidR="009F6E50">
        <w:t xml:space="preserve">e reused the </w:t>
      </w:r>
      <w:proofErr w:type="spellStart"/>
      <w:r w:rsidR="009F6E50">
        <w:t>UNet</w:t>
      </w:r>
      <w:proofErr w:type="spellEnd"/>
      <w:r w:rsidR="009F6E50">
        <w:t xml:space="preserve"> (</w:t>
      </w:r>
      <w:proofErr w:type="spellStart"/>
      <w:r w:rsidR="001473A9" w:rsidRPr="00CF2E8F">
        <w:rPr>
          <w:lang w:val="en-CA"/>
        </w:rPr>
        <w:t>Ronneberger</w:t>
      </w:r>
      <w:proofErr w:type="spellEnd"/>
      <w:r w:rsidR="001473A9">
        <w:rPr>
          <w:lang w:val="en-CA"/>
        </w:rPr>
        <w:t xml:space="preserve"> 2015</w:t>
      </w:r>
      <w:r w:rsidR="009F6E50">
        <w:t>) built for Project 4</w:t>
      </w:r>
      <w:r w:rsidR="00497BC5">
        <w:t xml:space="preserve"> here.</w:t>
      </w:r>
    </w:p>
    <w:p w14:paraId="206C1816" w14:textId="4DB2F770" w:rsidR="007F7F81" w:rsidRDefault="007F7F81" w:rsidP="007F7F81">
      <w:pPr>
        <w:pStyle w:val="ListParagraph"/>
        <w:numPr>
          <w:ilvl w:val="0"/>
          <w:numId w:val="2"/>
        </w:numPr>
        <w:spacing w:line="480" w:lineRule="auto"/>
      </w:pPr>
      <w:r w:rsidRPr="005E7387">
        <w:rPr>
          <w:b/>
          <w:bCs/>
        </w:rPr>
        <w:t>Agentic AI:</w:t>
      </w:r>
      <w:r w:rsidR="009B73AA">
        <w:t xml:space="preserve"> A Semi-Autonomous command center was needed to provide commands to the UAVs. We chose to build this using </w:t>
      </w:r>
      <w:r w:rsidR="005E7387">
        <w:t>Agentic AI</w:t>
      </w:r>
      <w:r w:rsidR="0019285F">
        <w:t xml:space="preserve"> with </w:t>
      </w:r>
      <w:proofErr w:type="spellStart"/>
      <w:r w:rsidR="0019285F">
        <w:t>GraphRAG</w:t>
      </w:r>
      <w:proofErr w:type="spellEnd"/>
      <w:r w:rsidR="0019285F">
        <w:t xml:space="preserve"> (</w:t>
      </w:r>
      <w:r w:rsidR="0019285F" w:rsidRPr="005E7387">
        <w:rPr>
          <w:lang w:val="en-CA"/>
        </w:rPr>
        <w:t>Han 2025)</w:t>
      </w:r>
      <w:r w:rsidR="009B73AA">
        <w:t>.</w:t>
      </w:r>
      <w:r w:rsidR="005E7387">
        <w:t xml:space="preserve"> A similar approach was used in Project 6</w:t>
      </w:r>
      <w:r w:rsidR="009B73AA">
        <w:t xml:space="preserve">. </w:t>
      </w:r>
    </w:p>
    <w:p w14:paraId="2B7290BF" w14:textId="3935ED7E" w:rsidR="00B13C73" w:rsidRDefault="00B6577F" w:rsidP="000F41B1">
      <w:pPr>
        <w:pStyle w:val="ListParagraph"/>
        <w:numPr>
          <w:ilvl w:val="0"/>
          <w:numId w:val="2"/>
        </w:numPr>
        <w:spacing w:line="480" w:lineRule="auto"/>
      </w:pPr>
      <w:r>
        <w:rPr>
          <w:b/>
          <w:bCs/>
        </w:rPr>
        <w:lastRenderedPageBreak/>
        <w:t xml:space="preserve">Data Analysis: </w:t>
      </w:r>
      <w:r w:rsidR="00A41651">
        <w:t xml:space="preserve">We collect data on the </w:t>
      </w:r>
      <w:r w:rsidR="00BF4F6B">
        <w:t>systems’</w:t>
      </w:r>
      <w:r w:rsidR="00A41651">
        <w:t xml:space="preserve"> performance and use the Man</w:t>
      </w:r>
      <w:r w:rsidR="00BF4F6B">
        <w:t>n</w:t>
      </w:r>
      <w:r w:rsidR="00A41651">
        <w:t xml:space="preserve">-Whitney U </w:t>
      </w:r>
      <w:r w:rsidR="00BF77CC">
        <w:t>T</w:t>
      </w:r>
      <w:r w:rsidR="00A41651">
        <w:t>est</w:t>
      </w:r>
      <w:r w:rsidR="00BF77CC">
        <w:t xml:space="preserve"> (Mann 1947) </w:t>
      </w:r>
      <w:r w:rsidR="00A41651">
        <w:t>to determine if the system had a statistically significant effect on the fire simulation.</w:t>
      </w:r>
      <w:r w:rsidR="00BF77CC">
        <w:t xml:space="preserve"> We used this test to compare asteroid populations in Project 2.</w:t>
      </w:r>
    </w:p>
    <w:p w14:paraId="77D827F4" w14:textId="77777777" w:rsidR="00BF77CC" w:rsidRDefault="00BF77CC" w:rsidP="00BF77CC">
      <w:pPr>
        <w:pStyle w:val="ListParagraph"/>
        <w:spacing w:line="480" w:lineRule="auto"/>
        <w:ind w:left="1080"/>
      </w:pPr>
    </w:p>
    <w:p w14:paraId="1F9C9683" w14:textId="0D1B4051" w:rsidR="00B13C73" w:rsidRDefault="00B13C73" w:rsidP="00B13C73">
      <w:pPr>
        <w:spacing w:line="480" w:lineRule="auto"/>
        <w:jc w:val="center"/>
        <w:rPr>
          <w:b/>
        </w:rPr>
      </w:pPr>
      <w:r>
        <w:rPr>
          <w:b/>
        </w:rPr>
        <w:t>System Design and Technical Decisions</w:t>
      </w:r>
    </w:p>
    <w:p w14:paraId="79A4DED0" w14:textId="68D06E4C" w:rsidR="00E478F1" w:rsidRDefault="004D09A6" w:rsidP="00852E4F">
      <w:pPr>
        <w:spacing w:line="480" w:lineRule="auto"/>
      </w:pPr>
      <w:r>
        <w:t xml:space="preserve"> </w:t>
      </w:r>
      <w:r w:rsidR="00586751">
        <w:tab/>
      </w:r>
      <w:r>
        <w:t>A visual overview of the system design can be found in Figure 5.</w:t>
      </w:r>
    </w:p>
    <w:p w14:paraId="52A03F70" w14:textId="77777777" w:rsidR="004D09A6" w:rsidRDefault="004D09A6" w:rsidP="00852E4F">
      <w:pPr>
        <w:spacing w:line="480" w:lineRule="auto"/>
      </w:pPr>
    </w:p>
    <w:p w14:paraId="656BB876" w14:textId="4E69D5BF" w:rsidR="00E478F1" w:rsidRPr="00E478F1" w:rsidRDefault="00E478F1" w:rsidP="00E478F1">
      <w:pPr>
        <w:spacing w:line="480" w:lineRule="auto"/>
        <w:jc w:val="center"/>
        <w:rPr>
          <w:b/>
          <w:bCs/>
          <w:i/>
          <w:iCs/>
        </w:rPr>
      </w:pPr>
      <w:r w:rsidRPr="00E478F1">
        <w:rPr>
          <w:b/>
          <w:bCs/>
          <w:i/>
          <w:iCs/>
        </w:rPr>
        <w:t>Environmental Module</w:t>
      </w:r>
    </w:p>
    <w:p w14:paraId="09643B68" w14:textId="7468784E" w:rsidR="00E478F1" w:rsidRDefault="00E478F1" w:rsidP="00852E4F">
      <w:pPr>
        <w:spacing w:line="480" w:lineRule="auto"/>
      </w:pPr>
      <w:r>
        <w:tab/>
      </w:r>
      <w:r w:rsidR="004B38B3">
        <w:t>This module was responsible for simulating the environment as well as generating “risk predictions” based on the environment</w:t>
      </w:r>
      <w:r w:rsidR="00216944">
        <w:t>.</w:t>
      </w:r>
    </w:p>
    <w:p w14:paraId="36BBE4B5" w14:textId="43615D2D" w:rsidR="00FA4C4F" w:rsidRDefault="004B38B3" w:rsidP="00852E4F">
      <w:pPr>
        <w:spacing w:line="480" w:lineRule="auto"/>
      </w:pPr>
      <w:r>
        <w:tab/>
        <w:t xml:space="preserve">Our environment was randomly generated using Perlin Noise, </w:t>
      </w:r>
      <w:r w:rsidR="00216944">
        <w:t>adapted from</w:t>
      </w:r>
      <w:r>
        <w:t xml:space="preserve"> (</w:t>
      </w:r>
      <w:r w:rsidRPr="0099458A">
        <w:t>Kamble</w:t>
      </w:r>
      <w:r>
        <w:t xml:space="preserve"> 2025).</w:t>
      </w:r>
      <w:r w:rsidR="00640EFD">
        <w:t xml:space="preserve"> We assigned environmental features</w:t>
      </w:r>
      <w:r w:rsidR="00216944">
        <w:t xml:space="preserve">: </w:t>
      </w:r>
      <w:r w:rsidR="00640EFD">
        <w:t xml:space="preserve">grasslands, trees, water, housing, and urban areas to numerical ranges. </w:t>
      </w:r>
      <w:r w:rsidR="00FA4C4F">
        <w:t>Figure 1 shows an example of the terrain this generates.</w:t>
      </w:r>
    </w:p>
    <w:p w14:paraId="578A0B6C" w14:textId="29598CB1" w:rsidR="004B38B3" w:rsidRDefault="00640EFD" w:rsidP="00FA4C4F">
      <w:pPr>
        <w:spacing w:line="480" w:lineRule="auto"/>
        <w:ind w:firstLine="720"/>
      </w:pPr>
      <w:r>
        <w:t>A similar approach was used to generate a static model for wind</w:t>
      </w:r>
      <w:r w:rsidR="00216944">
        <w:t>.</w:t>
      </w:r>
      <w:r>
        <w:t xml:space="preserve"> To keep the simulation tractable, we assumed wind to be static once generated.</w:t>
      </w:r>
    </w:p>
    <w:p w14:paraId="5433BF57" w14:textId="1494743A" w:rsidR="00640EFD" w:rsidRDefault="00640EFD" w:rsidP="00852E4F">
      <w:pPr>
        <w:spacing w:line="480" w:lineRule="auto"/>
      </w:pPr>
      <w:r>
        <w:tab/>
        <w:t>We simulated the Wildfire using a Stochastic Cellular Automata adapted from (</w:t>
      </w:r>
      <w:r w:rsidR="0074554F" w:rsidRPr="00852E4F">
        <w:t>Ghosh</w:t>
      </w:r>
      <w:r w:rsidR="0074554F">
        <w:t xml:space="preserve"> 2024</w:t>
      </w:r>
      <w:r>
        <w:t>) and (</w:t>
      </w:r>
      <w:r w:rsidR="0074554F" w:rsidRPr="0099458A">
        <w:t>Ramadan</w:t>
      </w:r>
      <w:r w:rsidR="0074554F">
        <w:t xml:space="preserve"> 2024</w:t>
      </w:r>
      <w:r>
        <w:t>).</w:t>
      </w:r>
      <w:r w:rsidR="0074554F">
        <w:t xml:space="preserve"> </w:t>
      </w:r>
      <w:r w:rsidR="00FA4C4F">
        <w:t xml:space="preserve">We begin each simulation by igniting a single “cell” and letting the fire play out. </w:t>
      </w:r>
      <w:r w:rsidR="00E40ED5">
        <w:t>E</w:t>
      </w:r>
      <w:r w:rsidR="00FA4C4F">
        <w:t xml:space="preserve">quation 1 </w:t>
      </w:r>
      <w:r w:rsidR="00E40ED5">
        <w:t>de</w:t>
      </w:r>
      <w:r w:rsidR="00FA4C4F">
        <w:t>termine</w:t>
      </w:r>
      <w:r w:rsidR="00E40ED5">
        <w:t>s</w:t>
      </w:r>
      <w:r w:rsidR="00FA4C4F">
        <w:t xml:space="preserve"> the probability of fire spreading from one cell to another. An example can be seen in Figure 2.</w:t>
      </w:r>
    </w:p>
    <w:p w14:paraId="604B88D9" w14:textId="77777777" w:rsidR="00E478F1" w:rsidRDefault="00E478F1" w:rsidP="00852E4F">
      <w:pPr>
        <w:spacing w:line="480" w:lineRule="auto"/>
      </w:pPr>
    </w:p>
    <w:p w14:paraId="11C97B2F" w14:textId="2FB75B8E" w:rsidR="000A1210" w:rsidRDefault="000A1210" w:rsidP="00852E4F">
      <w:pPr>
        <w:spacing w:line="480" w:lineRule="auto"/>
      </w:pPr>
      <w:r>
        <w:t>Equation 1:</w:t>
      </w:r>
    </w:p>
    <w:p w14:paraId="67B66D3C" w14:textId="1EA1D0BB" w:rsidR="00F749ED" w:rsidRPr="00F749ED" w:rsidRDefault="00000000" w:rsidP="00852E4F">
      <w:pPr>
        <w:spacing w:line="480" w:lineRule="auto"/>
      </w:pPr>
      <m:oMathPara>
        <m:oMath>
          <m:sSub>
            <m:sSubPr>
              <m:ctrlPr>
                <w:rPr>
                  <w:rFonts w:ascii="Cambria Math" w:hAnsi="Cambria Math"/>
                  <w:i/>
                </w:rPr>
              </m:ctrlPr>
            </m:sSubPr>
            <m:e>
              <m:r>
                <w:rPr>
                  <w:rFonts w:ascii="Cambria Math" w:hAnsi="Cambria Math"/>
                </w:rPr>
                <m:t>p</m:t>
              </m:r>
            </m:e>
            <m:sub>
              <m:r>
                <w:rPr>
                  <w:rFonts w:ascii="Cambria Math" w:hAnsi="Cambria Math"/>
                </w:rPr>
                <m:t>ignite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-k*burningtrees-windalignment-burnthreshold</m:t>
                          </m:r>
                        </m:e>
                      </m:d>
                    </m:e>
                  </m:func>
                </m:e>
              </m:d>
            </m:e>
            <m:sup>
              <m:r>
                <w:rPr>
                  <w:rFonts w:ascii="Cambria Math" w:hAnsi="Cambria Math"/>
                </w:rPr>
                <m:t>-1</m:t>
              </m:r>
            </m:sup>
          </m:sSup>
        </m:oMath>
      </m:oMathPara>
    </w:p>
    <w:p w14:paraId="0C41FCA0" w14:textId="77777777" w:rsidR="00F749ED" w:rsidRDefault="00F749ED" w:rsidP="00852E4F">
      <w:pPr>
        <w:spacing w:line="480" w:lineRule="auto"/>
      </w:pPr>
    </w:p>
    <w:tbl>
      <w:tblPr>
        <w:tblStyle w:val="PlainTable3"/>
        <w:tblW w:w="0" w:type="auto"/>
        <w:tblLook w:val="04A0" w:firstRow="1" w:lastRow="0" w:firstColumn="1" w:lastColumn="0" w:noHBand="0" w:noVBand="1"/>
      </w:tblPr>
      <w:tblGrid>
        <w:gridCol w:w="4675"/>
        <w:gridCol w:w="4675"/>
      </w:tblGrid>
      <w:tr w:rsidR="00F749ED" w14:paraId="78802CF4" w14:textId="77777777" w:rsidTr="00F749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6E0EF074" w14:textId="19D96EBF" w:rsidR="00F749ED" w:rsidRPr="00F749ED" w:rsidRDefault="00F749ED" w:rsidP="00F749ED">
            <w:pPr>
              <w:spacing w:line="480" w:lineRule="auto"/>
            </w:pPr>
            <w:r w:rsidRPr="00F749ED">
              <w:rPr>
                <w:caps w:val="0"/>
              </w:rPr>
              <w:t>VARIABLE</w:t>
            </w:r>
          </w:p>
        </w:tc>
        <w:tc>
          <w:tcPr>
            <w:tcW w:w="4675" w:type="dxa"/>
          </w:tcPr>
          <w:p w14:paraId="4E2B91AB" w14:textId="31913D27" w:rsidR="00F749ED" w:rsidRDefault="00F749ED" w:rsidP="00F749ED">
            <w:pPr>
              <w:spacing w:line="480" w:lineRule="auto"/>
              <w:cnfStyle w:val="100000000000" w:firstRow="1" w:lastRow="0" w:firstColumn="0" w:lastColumn="0" w:oddVBand="0" w:evenVBand="0" w:oddHBand="0" w:evenHBand="0" w:firstRowFirstColumn="0" w:firstRowLastColumn="0" w:lastRowFirstColumn="0" w:lastRowLastColumn="0"/>
            </w:pPr>
            <w:r>
              <w:t>Interpretation</w:t>
            </w:r>
          </w:p>
        </w:tc>
      </w:tr>
      <w:tr w:rsidR="00F749ED" w14:paraId="7BBEFE5D"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84972B1" w14:textId="6F735FE0" w:rsidR="00F749ED" w:rsidRDefault="00F749ED" w:rsidP="00F749ED">
            <w:pPr>
              <w:spacing w:line="480" w:lineRule="auto"/>
            </w:pPr>
            <w:r>
              <w:t>k</w:t>
            </w:r>
          </w:p>
        </w:tc>
        <w:tc>
          <w:tcPr>
            <w:tcW w:w="4675" w:type="dxa"/>
          </w:tcPr>
          <w:p w14:paraId="64C1D96C" w14:textId="296A2D42"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A scaling parameter.</w:t>
            </w:r>
          </w:p>
        </w:tc>
      </w:tr>
      <w:tr w:rsidR="00F749ED" w14:paraId="598D513C"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693138D5" w14:textId="47D65EDB" w:rsidR="00F749ED" w:rsidRDefault="00F749ED" w:rsidP="00F749ED">
            <w:pPr>
              <w:spacing w:line="480" w:lineRule="auto"/>
            </w:pPr>
            <w:r>
              <w:t>burningtrees</w:t>
            </w:r>
          </w:p>
        </w:tc>
        <w:tc>
          <w:tcPr>
            <w:tcW w:w="4675" w:type="dxa"/>
          </w:tcPr>
          <w:p w14:paraId="205E37BF" w14:textId="0FB9B710"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The number of burning cells adjacent to this cell.</w:t>
            </w:r>
          </w:p>
        </w:tc>
      </w:tr>
      <w:tr w:rsidR="00F749ED" w14:paraId="58F62099" w14:textId="77777777" w:rsidTr="00F749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C898E2" w14:textId="40FC15C0" w:rsidR="00F749ED" w:rsidRDefault="00F749ED" w:rsidP="00F749ED">
            <w:pPr>
              <w:spacing w:line="480" w:lineRule="auto"/>
            </w:pPr>
            <w:r>
              <w:t>windalignment</w:t>
            </w:r>
          </w:p>
        </w:tc>
        <w:tc>
          <w:tcPr>
            <w:tcW w:w="4675" w:type="dxa"/>
          </w:tcPr>
          <w:p w14:paraId="509E036C" w14:textId="2D59F86E" w:rsidR="00F749ED" w:rsidRDefault="00F749ED" w:rsidP="00F749ED">
            <w:pPr>
              <w:spacing w:line="480" w:lineRule="auto"/>
              <w:cnfStyle w:val="000000100000" w:firstRow="0" w:lastRow="0" w:firstColumn="0" w:lastColumn="0" w:oddVBand="0" w:evenVBand="0" w:oddHBand="1" w:evenHBand="0" w:firstRowFirstColumn="0" w:firstRowLastColumn="0" w:lastRowFirstColumn="0" w:lastRowLastColumn="0"/>
            </w:pPr>
            <w:r>
              <w:t>The dot product of the average wind direction and average fire direction about this cell.</w:t>
            </w:r>
          </w:p>
        </w:tc>
      </w:tr>
      <w:tr w:rsidR="00F749ED" w14:paraId="7E7539AB" w14:textId="77777777" w:rsidTr="00F749ED">
        <w:tc>
          <w:tcPr>
            <w:cnfStyle w:val="001000000000" w:firstRow="0" w:lastRow="0" w:firstColumn="1" w:lastColumn="0" w:oddVBand="0" w:evenVBand="0" w:oddHBand="0" w:evenHBand="0" w:firstRowFirstColumn="0" w:firstRowLastColumn="0" w:lastRowFirstColumn="0" w:lastRowLastColumn="0"/>
            <w:tcW w:w="4675" w:type="dxa"/>
          </w:tcPr>
          <w:p w14:paraId="43AE7198" w14:textId="1C866AE5" w:rsidR="00F749ED" w:rsidRDefault="00F749ED" w:rsidP="00F749ED">
            <w:pPr>
              <w:spacing w:line="480" w:lineRule="auto"/>
            </w:pPr>
            <w:r>
              <w:t>Burnthreshold</w:t>
            </w:r>
          </w:p>
        </w:tc>
        <w:tc>
          <w:tcPr>
            <w:tcW w:w="4675" w:type="dxa"/>
          </w:tcPr>
          <w:p w14:paraId="1648B5DA" w14:textId="6ACCB388" w:rsidR="00F749ED" w:rsidRDefault="00F749ED" w:rsidP="00F749ED">
            <w:pPr>
              <w:spacing w:line="480" w:lineRule="auto"/>
              <w:cnfStyle w:val="000000000000" w:firstRow="0" w:lastRow="0" w:firstColumn="0" w:lastColumn="0" w:oddVBand="0" w:evenVBand="0" w:oddHBand="0" w:evenHBand="0" w:firstRowFirstColumn="0" w:firstRowLastColumn="0" w:lastRowFirstColumn="0" w:lastRowLastColumn="0"/>
            </w:pPr>
            <w:r>
              <w:t>A constant determining the minimum probability we need to “ignite” a cell.</w:t>
            </w:r>
          </w:p>
        </w:tc>
      </w:tr>
    </w:tbl>
    <w:p w14:paraId="2469C5B1" w14:textId="77777777" w:rsidR="00F749ED" w:rsidRDefault="00F749ED" w:rsidP="00F749ED">
      <w:pPr>
        <w:spacing w:line="480" w:lineRule="auto"/>
      </w:pPr>
    </w:p>
    <w:p w14:paraId="04BE1204" w14:textId="77608187" w:rsidR="00F749ED" w:rsidRDefault="00F749ED" w:rsidP="00F749ED">
      <w:pPr>
        <w:spacing w:line="480" w:lineRule="auto"/>
      </w:pPr>
      <w:r>
        <w:tab/>
        <w:t>Each burnable cell has a finite amount of fuel</w:t>
      </w:r>
      <w:r w:rsidR="00465B6C">
        <w:t xml:space="preserve"> which</w:t>
      </w:r>
      <w:r>
        <w:t xml:space="preserve"> decremented at the end of every step</w:t>
      </w:r>
      <w:r w:rsidR="00465B6C">
        <w:t xml:space="preserve">. </w:t>
      </w:r>
      <w:r>
        <w:t>When a cell runs out of fuel, it is converted to ash.</w:t>
      </w:r>
    </w:p>
    <w:p w14:paraId="7039D50F" w14:textId="7FD3F096" w:rsidR="00F749ED" w:rsidRDefault="00F749ED" w:rsidP="00F749ED">
      <w:pPr>
        <w:spacing w:line="480" w:lineRule="auto"/>
      </w:pPr>
      <w:r>
        <w:tab/>
        <w:t xml:space="preserve">Given that humans sometimes head out into the forest for various reasons, we added human agents to the simulation. These human agents are stochastic and are considered “casualties” when they </w:t>
      </w:r>
      <w:r w:rsidR="0061219E">
        <w:t>encounter</w:t>
      </w:r>
      <w:r>
        <w:t xml:space="preserve"> fire.</w:t>
      </w:r>
    </w:p>
    <w:p w14:paraId="153C34E6" w14:textId="2D4876A1" w:rsidR="000A1210" w:rsidRDefault="000A1210" w:rsidP="00F749ED">
      <w:pPr>
        <w:spacing w:line="480" w:lineRule="auto"/>
      </w:pPr>
    </w:p>
    <w:p w14:paraId="0A0612F1" w14:textId="62CC27F4" w:rsidR="000A1210" w:rsidRPr="000A1210" w:rsidRDefault="000A1210" w:rsidP="000A1210">
      <w:pPr>
        <w:spacing w:line="480" w:lineRule="auto"/>
        <w:jc w:val="center"/>
        <w:rPr>
          <w:b/>
          <w:bCs/>
          <w:i/>
          <w:iCs/>
        </w:rPr>
      </w:pPr>
      <w:r w:rsidRPr="000A1210">
        <w:rPr>
          <w:b/>
          <w:bCs/>
          <w:i/>
          <w:iCs/>
        </w:rPr>
        <w:t>Risk Predictor (Sub-Module of Environment Module)</w:t>
      </w:r>
    </w:p>
    <w:p w14:paraId="37B60C68" w14:textId="6FCE4CC4" w:rsidR="000A1210" w:rsidRDefault="009C1DE9" w:rsidP="00F749ED">
      <w:pPr>
        <w:spacing w:line="480" w:lineRule="auto"/>
      </w:pPr>
      <w:r>
        <w:t xml:space="preserve">We trained a modified version of a </w:t>
      </w:r>
      <w:proofErr w:type="spellStart"/>
      <w:r>
        <w:t>UNet</w:t>
      </w:r>
      <w:proofErr w:type="spellEnd"/>
      <w:r>
        <w:t xml:space="preserve"> to perform risk prediction. </w:t>
      </w:r>
      <w:r w:rsidR="00A531D0">
        <w:t>We altered</w:t>
      </w:r>
      <w:r>
        <w:t xml:space="preserve"> the bottleneck to use multiple 3x3 convolutional layers instead of a single 1x1 convolution</w:t>
      </w:r>
      <w:r w:rsidR="004F0115">
        <w:t xml:space="preserve">. Figure 3 shows a schematic diagram of our </w:t>
      </w:r>
      <w:proofErr w:type="spellStart"/>
      <w:r w:rsidR="004F0115">
        <w:t>UNet</w:t>
      </w:r>
      <w:proofErr w:type="spellEnd"/>
      <w:r w:rsidR="004F0115">
        <w:t>.</w:t>
      </w:r>
    </w:p>
    <w:p w14:paraId="251970B1" w14:textId="03E844AC" w:rsidR="004F0115" w:rsidRDefault="004F0115" w:rsidP="00F749ED">
      <w:pPr>
        <w:spacing w:line="480" w:lineRule="auto"/>
      </w:pPr>
      <w:r>
        <w:tab/>
        <w:t xml:space="preserve">We created a synthetic dataset using </w:t>
      </w:r>
      <w:r w:rsidR="00204FF9">
        <w:t>simulation output</w:t>
      </w:r>
      <w:r>
        <w:t xml:space="preserve">. We recorded a random starting point in the simulation, ran </w:t>
      </w:r>
      <w:r w:rsidR="00204FF9">
        <w:t xml:space="preserve">it </w:t>
      </w:r>
      <w:r>
        <w:t xml:space="preserve">for 20 steps, then recorded the output. </w:t>
      </w:r>
      <w:r w:rsidR="00204FF9">
        <w:t>A</w:t>
      </w:r>
      <w:r>
        <w:t xml:space="preserve">reas in the final image that </w:t>
      </w:r>
      <w:r>
        <w:lastRenderedPageBreak/>
        <w:t>were still burning or destroyed (but not destroyed in the original image)</w:t>
      </w:r>
      <w:r w:rsidR="00204FF9">
        <w:t xml:space="preserve"> were marked “Risky” in the mask</w:t>
      </w:r>
      <w:r>
        <w:t>. An example of the results after training can be seen in Figure 4.</w:t>
      </w:r>
    </w:p>
    <w:p w14:paraId="3301DAEB" w14:textId="743D6FD8" w:rsidR="00E62F41" w:rsidRDefault="00E62F41" w:rsidP="00F749ED">
      <w:pPr>
        <w:spacing w:line="480" w:lineRule="auto"/>
      </w:pPr>
    </w:p>
    <w:p w14:paraId="22DAD1DE" w14:textId="37F276CD" w:rsidR="00204FF9" w:rsidRPr="00204FF9" w:rsidRDefault="00204FF9" w:rsidP="00F749ED">
      <w:pPr>
        <w:spacing w:line="480" w:lineRule="auto"/>
        <w:rPr>
          <w:i/>
          <w:iCs/>
        </w:rPr>
      </w:pPr>
      <w:r w:rsidRPr="00204FF9">
        <w:rPr>
          <w:i/>
          <w:iCs/>
        </w:rPr>
        <w:t>Model Training Parameters:</w:t>
      </w:r>
    </w:p>
    <w:p w14:paraId="69A00490" w14:textId="77777777" w:rsidR="00C3514C" w:rsidRDefault="00C3514C" w:rsidP="00F749ED">
      <w:pPr>
        <w:spacing w:line="480" w:lineRule="auto"/>
      </w:pPr>
    </w:p>
    <w:tbl>
      <w:tblPr>
        <w:tblStyle w:val="PlainTable3"/>
        <w:tblW w:w="0" w:type="auto"/>
        <w:tblLook w:val="04A0" w:firstRow="1" w:lastRow="0" w:firstColumn="1" w:lastColumn="0" w:noHBand="0" w:noVBand="1"/>
      </w:tblPr>
      <w:tblGrid>
        <w:gridCol w:w="4675"/>
        <w:gridCol w:w="4675"/>
      </w:tblGrid>
      <w:tr w:rsidR="00C3514C" w14:paraId="7B503E6A" w14:textId="77777777" w:rsidTr="00C351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4E08374F" w14:textId="1B943353" w:rsidR="00C3514C" w:rsidRPr="00C3514C" w:rsidRDefault="00C3514C" w:rsidP="00F749ED">
            <w:pPr>
              <w:spacing w:line="480" w:lineRule="auto"/>
            </w:pPr>
            <w:r w:rsidRPr="00C3514C">
              <w:rPr>
                <w:caps w:val="0"/>
              </w:rPr>
              <w:t>PARAMETER</w:t>
            </w:r>
          </w:p>
        </w:tc>
        <w:tc>
          <w:tcPr>
            <w:tcW w:w="4675" w:type="dxa"/>
          </w:tcPr>
          <w:p w14:paraId="2C3EABC4" w14:textId="6C51FF2A" w:rsidR="00C3514C" w:rsidRDefault="00C3514C" w:rsidP="00F749ED">
            <w:pPr>
              <w:spacing w:line="480" w:lineRule="auto"/>
              <w:cnfStyle w:val="100000000000" w:firstRow="1" w:lastRow="0" w:firstColumn="0" w:lastColumn="0" w:oddVBand="0" w:evenVBand="0" w:oddHBand="0" w:evenHBand="0" w:firstRowFirstColumn="0" w:firstRowLastColumn="0" w:lastRowFirstColumn="0" w:lastRowLastColumn="0"/>
            </w:pPr>
            <w:r>
              <w:t>VALUE</w:t>
            </w:r>
          </w:p>
        </w:tc>
      </w:tr>
      <w:tr w:rsidR="00C3514C" w14:paraId="30A5667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0775BE6" w14:textId="104FC95F" w:rsidR="00C3514C" w:rsidRDefault="00D46420" w:rsidP="00F749ED">
            <w:pPr>
              <w:spacing w:line="480" w:lineRule="auto"/>
            </w:pPr>
            <w:r>
              <w:t>epochs</w:t>
            </w:r>
          </w:p>
        </w:tc>
        <w:tc>
          <w:tcPr>
            <w:tcW w:w="4675" w:type="dxa"/>
          </w:tcPr>
          <w:p w14:paraId="0E0D55E8" w14:textId="1FCD279A"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r>
              <w:t>10</w:t>
            </w:r>
          </w:p>
        </w:tc>
      </w:tr>
      <w:tr w:rsidR="00C3514C" w14:paraId="1232DC80"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5458E47B" w14:textId="65C3F646" w:rsidR="00C3514C" w:rsidRDefault="00D46420" w:rsidP="00F749ED">
            <w:pPr>
              <w:spacing w:line="480" w:lineRule="auto"/>
            </w:pPr>
            <w:r>
              <w:t>learning rate</w:t>
            </w:r>
          </w:p>
        </w:tc>
        <w:tc>
          <w:tcPr>
            <w:tcW w:w="4675" w:type="dxa"/>
          </w:tcPr>
          <w:p w14:paraId="7142292F" w14:textId="0898822F" w:rsidR="00C3514C"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0.001</w:t>
            </w:r>
          </w:p>
        </w:tc>
      </w:tr>
      <w:tr w:rsidR="00C3514C" w14:paraId="62FC1958" w14:textId="77777777" w:rsidTr="00C35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41C7AF" w14:textId="1D6D1428" w:rsidR="00C3514C" w:rsidRDefault="00D46420" w:rsidP="00F749ED">
            <w:pPr>
              <w:spacing w:line="480" w:lineRule="auto"/>
            </w:pPr>
            <w:r>
              <w:t>optimizer</w:t>
            </w:r>
          </w:p>
        </w:tc>
        <w:tc>
          <w:tcPr>
            <w:tcW w:w="4675" w:type="dxa"/>
          </w:tcPr>
          <w:p w14:paraId="2A964C5B" w14:textId="478F9A71" w:rsidR="00C3514C" w:rsidRDefault="00D46420" w:rsidP="00F749ED">
            <w:pPr>
              <w:spacing w:line="480" w:lineRule="auto"/>
              <w:cnfStyle w:val="000000100000" w:firstRow="0" w:lastRow="0" w:firstColumn="0" w:lastColumn="0" w:oddVBand="0" w:evenVBand="0" w:oddHBand="1" w:evenHBand="0" w:firstRowFirstColumn="0" w:firstRowLastColumn="0" w:lastRowFirstColumn="0" w:lastRowLastColumn="0"/>
            </w:pPr>
            <w:proofErr w:type="spellStart"/>
            <w:r>
              <w:t>AdamW</w:t>
            </w:r>
            <w:proofErr w:type="spellEnd"/>
          </w:p>
        </w:tc>
      </w:tr>
      <w:tr w:rsidR="00D46420" w14:paraId="1A50158B" w14:textId="77777777" w:rsidTr="00C3514C">
        <w:tc>
          <w:tcPr>
            <w:cnfStyle w:val="001000000000" w:firstRow="0" w:lastRow="0" w:firstColumn="1" w:lastColumn="0" w:oddVBand="0" w:evenVBand="0" w:oddHBand="0" w:evenHBand="0" w:firstRowFirstColumn="0" w:firstRowLastColumn="0" w:lastRowFirstColumn="0" w:lastRowLastColumn="0"/>
            <w:tcW w:w="4675" w:type="dxa"/>
          </w:tcPr>
          <w:p w14:paraId="7D956742" w14:textId="0EC5E683" w:rsidR="00D46420" w:rsidRDefault="00D46420" w:rsidP="00F749ED">
            <w:pPr>
              <w:spacing w:line="480" w:lineRule="auto"/>
            </w:pPr>
            <w:r>
              <w:t>Learning Rate Scheduler</w:t>
            </w:r>
          </w:p>
        </w:tc>
        <w:tc>
          <w:tcPr>
            <w:tcW w:w="4675" w:type="dxa"/>
          </w:tcPr>
          <w:p w14:paraId="67A75AB7" w14:textId="07EF0C24" w:rsidR="00D46420" w:rsidRDefault="00D46420" w:rsidP="00F749ED">
            <w:pPr>
              <w:spacing w:line="480" w:lineRule="auto"/>
              <w:cnfStyle w:val="000000000000" w:firstRow="0" w:lastRow="0" w:firstColumn="0" w:lastColumn="0" w:oddVBand="0" w:evenVBand="0" w:oddHBand="0" w:evenHBand="0" w:firstRowFirstColumn="0" w:firstRowLastColumn="0" w:lastRowFirstColumn="0" w:lastRowLastColumn="0"/>
            </w:pPr>
            <w:r>
              <w:t>Mode=minimization, factor=0.5, patience=3</w:t>
            </w:r>
          </w:p>
        </w:tc>
      </w:tr>
    </w:tbl>
    <w:p w14:paraId="75CB600C" w14:textId="77777777" w:rsidR="00E62F41" w:rsidRDefault="00E62F41" w:rsidP="00F749ED">
      <w:pPr>
        <w:spacing w:line="480" w:lineRule="auto"/>
      </w:pPr>
    </w:p>
    <w:p w14:paraId="26646602" w14:textId="41024C60" w:rsidR="00CD0062" w:rsidRDefault="00CD0062" w:rsidP="00F749ED">
      <w:pPr>
        <w:spacing w:line="480" w:lineRule="auto"/>
      </w:pPr>
      <w:r>
        <w:tab/>
        <w:t>We used a hybrid loss function, as shown in Equation 2</w:t>
      </w:r>
    </w:p>
    <w:p w14:paraId="724E7A16" w14:textId="2DCF9E70" w:rsidR="00CD0062" w:rsidRDefault="00CD0062" w:rsidP="00F749ED">
      <w:pPr>
        <w:spacing w:line="480" w:lineRule="auto"/>
      </w:pPr>
      <w:r>
        <w:t>Equation 2:</w:t>
      </w:r>
    </w:p>
    <w:p w14:paraId="3B14F287" w14:textId="621E9C1F" w:rsidR="00CD0062" w:rsidRPr="0010622B" w:rsidRDefault="00CD0062" w:rsidP="0010622B">
      <w:pPr>
        <w:spacing w:line="480" w:lineRule="auto"/>
      </w:pPr>
      <m:oMathPara>
        <m:oMath>
          <m:r>
            <w:rPr>
              <w:rFonts w:ascii="Cambria Math" w:hAnsi="Cambria Math"/>
            </w:rPr>
            <m:t>loss=0.5*BCELossWithLogitsLoss+0.5*DiceLoss</m:t>
          </m:r>
        </m:oMath>
      </m:oMathPara>
    </w:p>
    <w:p w14:paraId="132C3715" w14:textId="77777777" w:rsidR="0010622B" w:rsidRDefault="0010622B" w:rsidP="0010622B">
      <w:pPr>
        <w:spacing w:line="480" w:lineRule="auto"/>
      </w:pPr>
    </w:p>
    <w:p w14:paraId="294CBDDD" w14:textId="6D4FD6FB" w:rsidR="00CD0062" w:rsidRDefault="00CD0062" w:rsidP="009B54D5">
      <w:pPr>
        <w:spacing w:line="480" w:lineRule="auto"/>
        <w:ind w:firstLine="720"/>
      </w:pPr>
      <w:r>
        <w:t xml:space="preserve">The </w:t>
      </w:r>
      <w:proofErr w:type="spellStart"/>
      <w:r>
        <w:t>BCEWithLogitsLoss</w:t>
      </w:r>
      <w:proofErr w:type="spellEnd"/>
      <w:r>
        <w:t xml:space="preserve"> guides the system towards handling binary classification on a per-pixel basis, while the </w:t>
      </w:r>
      <w:proofErr w:type="spellStart"/>
      <w:r>
        <w:t>DiceLoss</w:t>
      </w:r>
      <w:proofErr w:type="spellEnd"/>
      <w:r>
        <w:t xml:space="preserve"> helps ensure that the overall shape of the output is preserved. </w:t>
      </w:r>
      <w:r w:rsidR="009B54D5">
        <w:t>This helps mitigate class imbalance</w:t>
      </w:r>
      <w:r>
        <w:t>.</w:t>
      </w:r>
      <w:r w:rsidR="009F41DA">
        <w:t xml:space="preserve"> Early stopping was used to avoid overfitting. </w:t>
      </w:r>
      <w:r w:rsidR="009B54D5">
        <w:t>L</w:t>
      </w:r>
      <w:r w:rsidR="009F41DA">
        <w:t>oss curves can be seen in Figure 7.</w:t>
      </w:r>
    </w:p>
    <w:p w14:paraId="658A496F" w14:textId="77777777" w:rsidR="00FB1340" w:rsidRDefault="00FB1340" w:rsidP="00F749ED">
      <w:pPr>
        <w:spacing w:line="480" w:lineRule="auto"/>
      </w:pPr>
    </w:p>
    <w:tbl>
      <w:tblPr>
        <w:tblStyle w:val="PlainTable3"/>
        <w:tblW w:w="0" w:type="auto"/>
        <w:tblLook w:val="04A0" w:firstRow="1" w:lastRow="0" w:firstColumn="1" w:lastColumn="0" w:noHBand="0" w:noVBand="1"/>
      </w:tblPr>
      <w:tblGrid>
        <w:gridCol w:w="4675"/>
        <w:gridCol w:w="4675"/>
      </w:tblGrid>
      <w:tr w:rsidR="00FB1340" w14:paraId="31A93490" w14:textId="77777777" w:rsidTr="00FB13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Pr>
          <w:p w14:paraId="796BC784" w14:textId="3AD8138E" w:rsidR="00FB1340" w:rsidRPr="00FB1340" w:rsidRDefault="00FB1340" w:rsidP="00F749ED">
            <w:pPr>
              <w:spacing w:line="480" w:lineRule="auto"/>
            </w:pPr>
            <w:r w:rsidRPr="00FB1340">
              <w:rPr>
                <w:caps w:val="0"/>
              </w:rPr>
              <w:t>CLASS</w:t>
            </w:r>
            <w:r>
              <w:rPr>
                <w:caps w:val="0"/>
              </w:rPr>
              <w:t xml:space="preserve"> &amp; METRIC</w:t>
            </w:r>
          </w:p>
        </w:tc>
        <w:tc>
          <w:tcPr>
            <w:tcW w:w="4675" w:type="dxa"/>
          </w:tcPr>
          <w:p w14:paraId="36D20226" w14:textId="498A4275" w:rsidR="00FB1340" w:rsidRDefault="00FB1340" w:rsidP="00F749ED">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FB1340" w14:paraId="3FEC119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523A1A" w14:textId="2AD0CAAF" w:rsidR="00FB1340" w:rsidRDefault="00FB1340" w:rsidP="00F749ED">
            <w:pPr>
              <w:spacing w:line="480" w:lineRule="auto"/>
            </w:pPr>
            <w:r>
              <w:t>Safe – mIOU</w:t>
            </w:r>
          </w:p>
        </w:tc>
        <w:tc>
          <w:tcPr>
            <w:tcW w:w="4675" w:type="dxa"/>
          </w:tcPr>
          <w:p w14:paraId="448BBD5A" w14:textId="22F4A05A"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0.9422</w:t>
            </w:r>
          </w:p>
        </w:tc>
      </w:tr>
      <w:tr w:rsidR="00FB1340" w14:paraId="1A2EC225"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5E6BBD46" w14:textId="50BF79AF" w:rsidR="00FB1340" w:rsidRDefault="00FB1340" w:rsidP="00F749ED">
            <w:pPr>
              <w:spacing w:line="480" w:lineRule="auto"/>
            </w:pPr>
            <w:r>
              <w:t>SAFE – DICE</w:t>
            </w:r>
          </w:p>
        </w:tc>
        <w:tc>
          <w:tcPr>
            <w:tcW w:w="4675" w:type="dxa"/>
          </w:tcPr>
          <w:p w14:paraId="66490417" w14:textId="5355D4D1"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0.9698</w:t>
            </w:r>
          </w:p>
        </w:tc>
      </w:tr>
      <w:tr w:rsidR="00FB1340" w14:paraId="763431D8" w14:textId="77777777" w:rsidTr="00FB1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DACC7A" w14:textId="6550747C" w:rsidR="00FB1340" w:rsidRDefault="00FB1340" w:rsidP="00F749ED">
            <w:pPr>
              <w:spacing w:line="480" w:lineRule="auto"/>
            </w:pPr>
            <w:r>
              <w:lastRenderedPageBreak/>
              <w:t>RISKY – MIOU</w:t>
            </w:r>
          </w:p>
        </w:tc>
        <w:tc>
          <w:tcPr>
            <w:tcW w:w="4675" w:type="dxa"/>
          </w:tcPr>
          <w:p w14:paraId="7AE31F49" w14:textId="68C7A3C3" w:rsidR="00FB1340" w:rsidRDefault="00FB1340" w:rsidP="00F749ED">
            <w:pPr>
              <w:spacing w:line="480" w:lineRule="auto"/>
              <w:cnfStyle w:val="000000100000" w:firstRow="0" w:lastRow="0" w:firstColumn="0" w:lastColumn="0" w:oddVBand="0" w:evenVBand="0" w:oddHBand="1" w:evenHBand="0" w:firstRowFirstColumn="0" w:firstRowLastColumn="0" w:lastRowFirstColumn="0" w:lastRowLastColumn="0"/>
            </w:pPr>
            <w:r>
              <w:t>0.6205</w:t>
            </w:r>
          </w:p>
        </w:tc>
      </w:tr>
      <w:tr w:rsidR="00FB1340" w14:paraId="4E0EA0F4" w14:textId="77777777" w:rsidTr="00FB1340">
        <w:tc>
          <w:tcPr>
            <w:cnfStyle w:val="001000000000" w:firstRow="0" w:lastRow="0" w:firstColumn="1" w:lastColumn="0" w:oddVBand="0" w:evenVBand="0" w:oddHBand="0" w:evenHBand="0" w:firstRowFirstColumn="0" w:firstRowLastColumn="0" w:lastRowFirstColumn="0" w:lastRowLastColumn="0"/>
            <w:tcW w:w="4675" w:type="dxa"/>
          </w:tcPr>
          <w:p w14:paraId="4FA8814F" w14:textId="3B16FD14" w:rsidR="00FB1340" w:rsidRDefault="00FB1340" w:rsidP="00F749ED">
            <w:pPr>
              <w:spacing w:line="480" w:lineRule="auto"/>
            </w:pPr>
            <w:r>
              <w:t>RISKY - DICE</w:t>
            </w:r>
          </w:p>
        </w:tc>
        <w:tc>
          <w:tcPr>
            <w:tcW w:w="4675" w:type="dxa"/>
          </w:tcPr>
          <w:p w14:paraId="0E7588D2" w14:textId="4E780B5E" w:rsidR="00FB1340" w:rsidRDefault="00FB1340" w:rsidP="00F749ED">
            <w:pPr>
              <w:spacing w:line="480" w:lineRule="auto"/>
              <w:cnfStyle w:val="000000000000" w:firstRow="0" w:lastRow="0" w:firstColumn="0" w:lastColumn="0" w:oddVBand="0" w:evenVBand="0" w:oddHBand="0" w:evenHBand="0" w:firstRowFirstColumn="0" w:firstRowLastColumn="0" w:lastRowFirstColumn="0" w:lastRowLastColumn="0"/>
            </w:pPr>
            <w:r>
              <w:t>0.7564</w:t>
            </w:r>
          </w:p>
        </w:tc>
      </w:tr>
    </w:tbl>
    <w:p w14:paraId="3479B9C5" w14:textId="77777777" w:rsidR="00CD0062" w:rsidRPr="00CD0062" w:rsidRDefault="00CD0062" w:rsidP="00F749ED">
      <w:pPr>
        <w:spacing w:line="480" w:lineRule="auto"/>
      </w:pPr>
    </w:p>
    <w:p w14:paraId="561937A2" w14:textId="77777777" w:rsidR="00CD0062" w:rsidRDefault="00CD0062" w:rsidP="00F749ED">
      <w:pPr>
        <w:spacing w:line="480" w:lineRule="auto"/>
      </w:pPr>
    </w:p>
    <w:p w14:paraId="3A13A1ED" w14:textId="77777777" w:rsidR="00F749ED" w:rsidRDefault="00F749ED" w:rsidP="00860BE3">
      <w:pPr>
        <w:spacing w:line="480" w:lineRule="auto"/>
        <w:rPr>
          <w:b/>
          <w:bCs/>
          <w:i/>
          <w:iCs/>
        </w:rPr>
      </w:pPr>
    </w:p>
    <w:p w14:paraId="094F865A" w14:textId="72DD97C0" w:rsidR="00E478F1" w:rsidRPr="00E478F1" w:rsidRDefault="00E478F1" w:rsidP="00E478F1">
      <w:pPr>
        <w:spacing w:line="480" w:lineRule="auto"/>
        <w:jc w:val="center"/>
        <w:rPr>
          <w:b/>
          <w:bCs/>
          <w:i/>
          <w:iCs/>
        </w:rPr>
      </w:pPr>
      <w:r w:rsidRPr="00E478F1">
        <w:rPr>
          <w:b/>
          <w:bCs/>
          <w:i/>
          <w:iCs/>
        </w:rPr>
        <w:t>UAV Module</w:t>
      </w:r>
    </w:p>
    <w:p w14:paraId="5CEEF427" w14:textId="6BD0BCCD" w:rsidR="00152241" w:rsidRDefault="00E478F1" w:rsidP="00852E4F">
      <w:pPr>
        <w:spacing w:line="480" w:lineRule="auto"/>
      </w:pPr>
      <w:r>
        <w:tab/>
      </w:r>
      <w:r w:rsidR="00FD49B9">
        <w:t xml:space="preserve">We define three UAV types: </w:t>
      </w:r>
      <w:r w:rsidR="00152241">
        <w:t xml:space="preserve">Recon (a direct analogue to the UAV in Merlin 2009), Extinguishers equipped to put out fires, and </w:t>
      </w:r>
      <w:r w:rsidR="00FD49B9">
        <w:t>SAR</w:t>
      </w:r>
      <w:r w:rsidR="00152241">
        <w:t xml:space="preserve"> UAVs that can pick up humans from unsafe areas.</w:t>
      </w:r>
    </w:p>
    <w:p w14:paraId="04EC21C4" w14:textId="3F203069" w:rsidR="00DD79CE" w:rsidRDefault="00221349" w:rsidP="00221349">
      <w:pPr>
        <w:spacing w:line="480" w:lineRule="auto"/>
        <w:ind w:firstLine="720"/>
      </w:pPr>
      <w:r>
        <w:t xml:space="preserve"> Subsumption</w:t>
      </w:r>
      <w:r w:rsidR="00FD49B9">
        <w:t xml:space="preserve"> architecture</w:t>
      </w:r>
      <w:r>
        <w:t xml:space="preserve"> (see Figure 8) was used to model UAV behavior</w:t>
      </w:r>
      <w:r w:rsidR="00FD49B9">
        <w:t xml:space="preserve">. </w:t>
      </w:r>
      <w:r w:rsidR="001137E0" w:rsidRPr="00152241">
        <w:t>Connell</w:t>
      </w:r>
      <w:r w:rsidR="001137E0">
        <w:t xml:space="preserve"> 1990 provides an in-depth example of this approach</w:t>
      </w:r>
      <w:r w:rsidR="00DD79CE">
        <w:t>.</w:t>
      </w:r>
    </w:p>
    <w:p w14:paraId="20FE30CE" w14:textId="1FB582DE" w:rsidR="00221349" w:rsidRDefault="007B2C3F" w:rsidP="00221349">
      <w:pPr>
        <w:pStyle w:val="ListParagraph"/>
        <w:numPr>
          <w:ilvl w:val="0"/>
          <w:numId w:val="8"/>
        </w:numPr>
        <w:spacing w:line="480" w:lineRule="auto"/>
      </w:pPr>
      <w:r>
        <w:t>Boundary Override moves UAV away from boundaries.</w:t>
      </w:r>
    </w:p>
    <w:p w14:paraId="33791722" w14:textId="2942BD0A" w:rsidR="007B2C3F" w:rsidRDefault="007B2C3F" w:rsidP="00221349">
      <w:pPr>
        <w:pStyle w:val="ListParagraph"/>
        <w:numPr>
          <w:ilvl w:val="0"/>
          <w:numId w:val="8"/>
        </w:numPr>
        <w:spacing w:line="480" w:lineRule="auto"/>
      </w:pPr>
      <w:r>
        <w:t>Return Home moves UAV to home base when low on fuel.</w:t>
      </w:r>
    </w:p>
    <w:p w14:paraId="43A90E79" w14:textId="2ABE74A1" w:rsidR="007B2C3F" w:rsidRDefault="007B2C3F" w:rsidP="00221349">
      <w:pPr>
        <w:pStyle w:val="ListParagraph"/>
        <w:numPr>
          <w:ilvl w:val="0"/>
          <w:numId w:val="8"/>
        </w:numPr>
        <w:spacing w:line="480" w:lineRule="auto"/>
      </w:pPr>
      <w:r>
        <w:t>Head to waypoint moves UAV to waypoint.</w:t>
      </w:r>
    </w:p>
    <w:p w14:paraId="56A78623" w14:textId="2D2F1197" w:rsidR="004C7879" w:rsidRDefault="007B2C3F" w:rsidP="004C7879">
      <w:pPr>
        <w:pStyle w:val="ListParagraph"/>
        <w:numPr>
          <w:ilvl w:val="0"/>
          <w:numId w:val="8"/>
        </w:numPr>
        <w:spacing w:line="480" w:lineRule="auto"/>
      </w:pPr>
      <w:r>
        <w:t>Heuristic Module is activated if there is no waypoint.</w:t>
      </w:r>
    </w:p>
    <w:p w14:paraId="2323EF49" w14:textId="77777777" w:rsidR="0094147A" w:rsidRDefault="0094147A" w:rsidP="005D4709">
      <w:pPr>
        <w:pStyle w:val="ListParagraph"/>
        <w:spacing w:line="480" w:lineRule="auto"/>
        <w:ind w:left="1080"/>
      </w:pPr>
    </w:p>
    <w:p w14:paraId="3743E0B6" w14:textId="175112AE" w:rsidR="00EB0DCE" w:rsidRDefault="00B62412" w:rsidP="008D0B9A">
      <w:pPr>
        <w:spacing w:line="480" w:lineRule="auto"/>
        <w:ind w:firstLine="720"/>
      </w:pPr>
      <w:r>
        <w:t>UAVs keep a record of all observations / positions / waypoint</w:t>
      </w:r>
      <w:r w:rsidR="00CE0441">
        <w:t xml:space="preserve">s </w:t>
      </w:r>
      <w:r>
        <w:t xml:space="preserve">for each step. </w:t>
      </w:r>
      <w:r w:rsidR="00197F8A">
        <w:t>D</w:t>
      </w:r>
      <w:r>
        <w:t xml:space="preserve">ata is sent to the Command Module after an appropriate number of steps have passed. </w:t>
      </w:r>
      <w:r w:rsidR="001E076F">
        <w:t>UAVs</w:t>
      </w:r>
      <w:r>
        <w:t xml:space="preserve"> accept commands from the Command Module</w:t>
      </w:r>
      <w:r w:rsidR="00197F8A">
        <w:t>.</w:t>
      </w:r>
    </w:p>
    <w:p w14:paraId="716356D2" w14:textId="77777777" w:rsidR="00890E43" w:rsidRDefault="00890E43" w:rsidP="00852E4F">
      <w:pPr>
        <w:spacing w:line="480" w:lineRule="auto"/>
      </w:pPr>
    </w:p>
    <w:p w14:paraId="3A602C09" w14:textId="418C5CB0" w:rsidR="00E478F1" w:rsidRPr="00E478F1" w:rsidRDefault="00E478F1" w:rsidP="00E478F1">
      <w:pPr>
        <w:spacing w:line="480" w:lineRule="auto"/>
        <w:jc w:val="center"/>
        <w:rPr>
          <w:b/>
          <w:bCs/>
          <w:i/>
          <w:iCs/>
        </w:rPr>
      </w:pPr>
      <w:r w:rsidRPr="00E478F1">
        <w:rPr>
          <w:b/>
          <w:bCs/>
          <w:i/>
          <w:iCs/>
        </w:rPr>
        <w:t>Command Module</w:t>
      </w:r>
    </w:p>
    <w:p w14:paraId="6D9E8DF9" w14:textId="52EAABB0" w:rsidR="00184F32" w:rsidRDefault="00E478F1" w:rsidP="00852E4F">
      <w:pPr>
        <w:spacing w:line="480" w:lineRule="auto"/>
      </w:pPr>
      <w:r>
        <w:tab/>
      </w:r>
      <w:r w:rsidR="00DD541A">
        <w:t xml:space="preserve">We used </w:t>
      </w:r>
      <w:r w:rsidR="00184F32">
        <w:t>Agentic</w:t>
      </w:r>
      <w:r w:rsidR="00DD541A">
        <w:t xml:space="preserve"> Workflow as the basis for our Command Module.</w:t>
      </w:r>
      <w:r w:rsidR="00184F32">
        <w:t xml:space="preserve"> Figure 6 provides a schematic diagram of the workflow. </w:t>
      </w:r>
    </w:p>
    <w:p w14:paraId="41E0E3D2" w14:textId="35EF9273" w:rsidR="00184F32" w:rsidRDefault="006C332E" w:rsidP="00852E4F">
      <w:pPr>
        <w:spacing w:line="480" w:lineRule="auto"/>
      </w:pPr>
      <w:r>
        <w:lastRenderedPageBreak/>
        <w:tab/>
        <w:t xml:space="preserve">Each Agent other than the Command Centre Agent keeps a memory of previous interactions which are inserted as part the prompt for each turn. </w:t>
      </w:r>
      <w:r w:rsidR="0073623D">
        <w:t>M</w:t>
      </w:r>
      <w:r>
        <w:t xml:space="preserve">emory is implemented as a deque. </w:t>
      </w:r>
      <w:r w:rsidR="0073623D">
        <w:t>To</w:t>
      </w:r>
      <w:r>
        <w:t xml:space="preserve"> avoid exceeding the input token limit on our model, we truncate the input. Historical data is fed to the agent in reverse</w:t>
      </w:r>
      <w:r w:rsidR="000B014B">
        <w:t xml:space="preserve"> chronological order</w:t>
      </w:r>
      <w:r w:rsidR="00E72168">
        <w:t>.</w:t>
      </w:r>
    </w:p>
    <w:p w14:paraId="55F7E733" w14:textId="77C28566" w:rsidR="006C332E" w:rsidRDefault="006C332E" w:rsidP="00852E4F">
      <w:pPr>
        <w:spacing w:line="480" w:lineRule="auto"/>
      </w:pPr>
      <w:r>
        <w:tab/>
      </w:r>
      <w:r w:rsidR="00E72168">
        <w:t>L</w:t>
      </w:r>
      <w:r>
        <w:t>ong term goals</w:t>
      </w:r>
      <w:r w:rsidR="00E72168">
        <w:t xml:space="preserve"> (LTG)</w:t>
      </w:r>
      <w:r>
        <w:t xml:space="preserve"> </w:t>
      </w:r>
      <w:r w:rsidR="00E72168">
        <w:t>are tracked</w:t>
      </w:r>
      <w:r>
        <w:t xml:space="preserve"> using a Knowledge Graph, adapted from (</w:t>
      </w:r>
      <w:r w:rsidRPr="00086798">
        <w:t>Yang</w:t>
      </w:r>
      <w:r>
        <w:t xml:space="preserve"> 2025). We </w:t>
      </w:r>
      <w:r w:rsidR="00E72168">
        <w:t xml:space="preserve">have three </w:t>
      </w:r>
      <w:r w:rsidR="00B51603">
        <w:t>LTG’s:</w:t>
      </w:r>
      <w:r>
        <w:t xml:space="preserve"> Search and Rescue, Housing Protection, and Fire Fighting. </w:t>
      </w:r>
      <w:r w:rsidR="00182031">
        <w:t xml:space="preserve">Our KG ontology </w:t>
      </w:r>
      <w:proofErr w:type="gramStart"/>
      <w:r w:rsidR="001B7400">
        <w:t xml:space="preserve">is </w:t>
      </w:r>
      <w:r w:rsidR="00182031">
        <w:t>in</w:t>
      </w:r>
      <w:proofErr w:type="gramEnd"/>
      <w:r w:rsidR="00182031">
        <w:t xml:space="preserve"> Figure 6.</w:t>
      </w:r>
      <w:r>
        <w:t xml:space="preserve"> </w:t>
      </w:r>
    </w:p>
    <w:p w14:paraId="79C14EAA" w14:textId="5982EFFE" w:rsidR="006C332E" w:rsidRDefault="006C332E" w:rsidP="00852E4F">
      <w:pPr>
        <w:spacing w:line="480" w:lineRule="auto"/>
      </w:pPr>
      <w:r>
        <w:tab/>
      </w:r>
      <w:proofErr w:type="spellStart"/>
      <w:r w:rsidR="00E9410B">
        <w:t>MGraphDB</w:t>
      </w:r>
      <w:proofErr w:type="spellEnd"/>
      <w:r w:rsidR="00E9410B">
        <w:rPr>
          <w:rStyle w:val="FootnoteReference"/>
        </w:rPr>
        <w:footnoteReference w:id="1"/>
      </w:r>
      <w:r w:rsidR="00B51603">
        <w:t xml:space="preserve"> was used for </w:t>
      </w:r>
      <w:proofErr w:type="spellStart"/>
      <w:r w:rsidR="00B51603">
        <w:t>GraphDB</w:t>
      </w:r>
      <w:proofErr w:type="spellEnd"/>
      <w:r w:rsidR="00E9410B">
        <w:t>. We created tools for the Agents to add/remove/query entities and relationships from the graph</w:t>
      </w:r>
      <w:r w:rsidR="00647808">
        <w:t>.</w:t>
      </w:r>
    </w:p>
    <w:p w14:paraId="0C0063DE" w14:textId="25172806" w:rsidR="00852E4F" w:rsidRDefault="00852E4F" w:rsidP="00E9410B">
      <w:pPr>
        <w:spacing w:line="480" w:lineRule="auto"/>
        <w:ind w:firstLine="720"/>
      </w:pPr>
    </w:p>
    <w:tbl>
      <w:tblPr>
        <w:tblStyle w:val="GridTable1Light"/>
        <w:tblW w:w="0" w:type="auto"/>
        <w:tblLook w:val="04A0" w:firstRow="1" w:lastRow="0" w:firstColumn="1" w:lastColumn="0" w:noHBand="0" w:noVBand="1"/>
      </w:tblPr>
      <w:tblGrid>
        <w:gridCol w:w="3116"/>
        <w:gridCol w:w="3117"/>
        <w:gridCol w:w="3117"/>
      </w:tblGrid>
      <w:tr w:rsidR="00184F32" w14:paraId="799E02FC" w14:textId="77777777" w:rsidTr="00184F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56E057A" w14:textId="0BB488A9" w:rsidR="00184F32" w:rsidRPr="00184F32" w:rsidRDefault="00184F32" w:rsidP="00852E4F">
            <w:pPr>
              <w:spacing w:line="480" w:lineRule="auto"/>
            </w:pPr>
            <w:r w:rsidRPr="00184F32">
              <w:t>AGENT</w:t>
            </w:r>
          </w:p>
        </w:tc>
        <w:tc>
          <w:tcPr>
            <w:tcW w:w="3117" w:type="dxa"/>
          </w:tcPr>
          <w:p w14:paraId="38D4D3B1" w14:textId="50E402C1" w:rsidR="00184F32" w:rsidRDefault="00184F32" w:rsidP="00852E4F">
            <w:pPr>
              <w:spacing w:line="480" w:lineRule="auto"/>
              <w:cnfStyle w:val="100000000000" w:firstRow="1" w:lastRow="0" w:firstColumn="0" w:lastColumn="0" w:oddVBand="0" w:evenVBand="0" w:oddHBand="0" w:evenHBand="0" w:firstRowFirstColumn="0" w:firstRowLastColumn="0" w:lastRowFirstColumn="0" w:lastRowLastColumn="0"/>
            </w:pPr>
            <w:r>
              <w:t>PURPOSE</w:t>
            </w:r>
          </w:p>
        </w:tc>
        <w:tc>
          <w:tcPr>
            <w:tcW w:w="3117" w:type="dxa"/>
          </w:tcPr>
          <w:p w14:paraId="57C9F3E2" w14:textId="2D15AF15" w:rsidR="00184F32" w:rsidRDefault="009132BB" w:rsidP="00852E4F">
            <w:pPr>
              <w:spacing w:line="480" w:lineRule="auto"/>
              <w:cnfStyle w:val="100000000000" w:firstRow="1" w:lastRow="0" w:firstColumn="0" w:lastColumn="0" w:oddVBand="0" w:evenVBand="0" w:oddHBand="0" w:evenHBand="0" w:firstRowFirstColumn="0" w:firstRowLastColumn="0" w:lastRowFirstColumn="0" w:lastRowLastColumn="0"/>
            </w:pPr>
            <w:r>
              <w:t>KNOWLEDGE GRAPH ACCESS</w:t>
            </w:r>
          </w:p>
        </w:tc>
      </w:tr>
      <w:tr w:rsidR="00184F32" w14:paraId="5071D660"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DE56E3D" w14:textId="47C970FE" w:rsidR="00184F32" w:rsidRDefault="00184F32" w:rsidP="00852E4F">
            <w:pPr>
              <w:spacing w:line="480" w:lineRule="auto"/>
            </w:pPr>
            <w:r>
              <w:t>Command Centre Agent</w:t>
            </w:r>
          </w:p>
        </w:tc>
        <w:tc>
          <w:tcPr>
            <w:tcW w:w="3117" w:type="dxa"/>
          </w:tcPr>
          <w:p w14:paraId="25C2FB32" w14:textId="0BB6DC62" w:rsidR="00184F32" w:rsidRDefault="00D151DF" w:rsidP="00852E4F">
            <w:pPr>
              <w:spacing w:line="480" w:lineRule="auto"/>
              <w:cnfStyle w:val="000000000000" w:firstRow="0" w:lastRow="0" w:firstColumn="0" w:lastColumn="0" w:oddVBand="0" w:evenVBand="0" w:oddHBand="0" w:evenHBand="0" w:firstRowFirstColumn="0" w:firstRowLastColumn="0" w:lastRowFirstColumn="0" w:lastRowLastColumn="0"/>
            </w:pPr>
            <w:r>
              <w:t>Orchestration. The command center agent takes in the inputs from the simulation and outputs the final response from the Workflow.</w:t>
            </w:r>
          </w:p>
        </w:tc>
        <w:tc>
          <w:tcPr>
            <w:tcW w:w="3117" w:type="dxa"/>
          </w:tcPr>
          <w:p w14:paraId="442B6942" w14:textId="2BBBA1D3" w:rsidR="00184F32" w:rsidRDefault="00647808" w:rsidP="00852E4F">
            <w:pPr>
              <w:spacing w:line="480" w:lineRule="auto"/>
              <w:cnfStyle w:val="000000000000" w:firstRow="0" w:lastRow="0" w:firstColumn="0" w:lastColumn="0" w:oddVBand="0" w:evenVBand="0" w:oddHBand="0" w:evenHBand="0" w:firstRowFirstColumn="0" w:firstRowLastColumn="0" w:lastRowFirstColumn="0" w:lastRowLastColumn="0"/>
            </w:pPr>
            <w:r>
              <w:t>None</w:t>
            </w:r>
          </w:p>
        </w:tc>
      </w:tr>
      <w:tr w:rsidR="00184F32" w14:paraId="2DE4EB13"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3A3A1311" w14:textId="39A23A53" w:rsidR="00184F32" w:rsidRDefault="00184F32" w:rsidP="00852E4F">
            <w:pPr>
              <w:spacing w:line="480" w:lineRule="auto"/>
            </w:pPr>
            <w:r>
              <w:t>Strategy Agent</w:t>
            </w:r>
          </w:p>
        </w:tc>
        <w:tc>
          <w:tcPr>
            <w:tcW w:w="3117" w:type="dxa"/>
          </w:tcPr>
          <w:p w14:paraId="60FA461F" w14:textId="0D3C2A9E"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Generate Subgoals for LTGs</w:t>
            </w:r>
          </w:p>
        </w:tc>
        <w:tc>
          <w:tcPr>
            <w:tcW w:w="3117" w:type="dxa"/>
          </w:tcPr>
          <w:p w14:paraId="7C60F005" w14:textId="5FB7DB87"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 xml:space="preserve">Read/Write </w:t>
            </w:r>
          </w:p>
        </w:tc>
      </w:tr>
      <w:tr w:rsidR="00184F32" w14:paraId="47C68E06"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64ADC559" w14:textId="6B8D270F" w:rsidR="00184F32" w:rsidRDefault="00184F32" w:rsidP="00852E4F">
            <w:pPr>
              <w:spacing w:line="480" w:lineRule="auto"/>
            </w:pPr>
            <w:r>
              <w:t>Dispatch Agent</w:t>
            </w:r>
          </w:p>
        </w:tc>
        <w:tc>
          <w:tcPr>
            <w:tcW w:w="3117" w:type="dxa"/>
          </w:tcPr>
          <w:p w14:paraId="7978D76C" w14:textId="2062299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Translate</w:t>
            </w:r>
            <w:r w:rsidR="00E47E9F">
              <w:t xml:space="preserve"> </w:t>
            </w:r>
            <w:r>
              <w:t>t</w:t>
            </w:r>
            <w:r w:rsidR="00E47E9F">
              <w:t xml:space="preserve">he activities and priority list generated by the Strategy Agent </w:t>
            </w:r>
            <w:r>
              <w:t>UAV Commands</w:t>
            </w:r>
          </w:p>
        </w:tc>
        <w:tc>
          <w:tcPr>
            <w:tcW w:w="3117" w:type="dxa"/>
          </w:tcPr>
          <w:p w14:paraId="2BED403F" w14:textId="7FA0E4CC"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t>
            </w:r>
          </w:p>
        </w:tc>
      </w:tr>
      <w:tr w:rsidR="00184F32" w14:paraId="4E15D787" w14:textId="77777777" w:rsidTr="00184F32">
        <w:tc>
          <w:tcPr>
            <w:cnfStyle w:val="001000000000" w:firstRow="0" w:lastRow="0" w:firstColumn="1" w:lastColumn="0" w:oddVBand="0" w:evenVBand="0" w:oddHBand="0" w:evenHBand="0" w:firstRowFirstColumn="0" w:firstRowLastColumn="0" w:lastRowFirstColumn="0" w:lastRowLastColumn="0"/>
            <w:tcW w:w="3116" w:type="dxa"/>
          </w:tcPr>
          <w:p w14:paraId="1B9F3613" w14:textId="10F8AFE4" w:rsidR="00184F32" w:rsidRDefault="00184F32" w:rsidP="00852E4F">
            <w:pPr>
              <w:spacing w:line="480" w:lineRule="auto"/>
            </w:pPr>
            <w:r>
              <w:lastRenderedPageBreak/>
              <w:t>Assistant Agent</w:t>
            </w:r>
          </w:p>
        </w:tc>
        <w:tc>
          <w:tcPr>
            <w:tcW w:w="3117" w:type="dxa"/>
          </w:tcPr>
          <w:p w14:paraId="45EA3F48" w14:textId="08AAD538" w:rsidR="00184F32" w:rsidRDefault="00EF7F50" w:rsidP="00852E4F">
            <w:pPr>
              <w:spacing w:line="480" w:lineRule="auto"/>
              <w:cnfStyle w:val="000000000000" w:firstRow="0" w:lastRow="0" w:firstColumn="0" w:lastColumn="0" w:oddVBand="0" w:evenVBand="0" w:oddHBand="0" w:evenHBand="0" w:firstRowFirstColumn="0" w:firstRowLastColumn="0" w:lastRowFirstColumn="0" w:lastRowLastColumn="0"/>
            </w:pPr>
            <w:r>
              <w:t>R</w:t>
            </w:r>
            <w:r w:rsidR="009C17EC">
              <w:t xml:space="preserve">esponds to user queries and </w:t>
            </w:r>
            <w:r w:rsidR="0057605E">
              <w:t>updates</w:t>
            </w:r>
            <w:r w:rsidR="009C17EC">
              <w:t xml:space="preserve"> the </w:t>
            </w:r>
            <w:r w:rsidR="00971D42">
              <w:t>LTG</w:t>
            </w:r>
            <w:r w:rsidR="009C17EC">
              <w:t xml:space="preserve"> in the Knowledge Graph as needed.</w:t>
            </w:r>
          </w:p>
        </w:tc>
        <w:tc>
          <w:tcPr>
            <w:tcW w:w="3117" w:type="dxa"/>
          </w:tcPr>
          <w:p w14:paraId="468A98D4" w14:textId="7223AF91" w:rsidR="00184F32" w:rsidRDefault="0057605E" w:rsidP="00852E4F">
            <w:pPr>
              <w:spacing w:line="480" w:lineRule="auto"/>
              <w:cnfStyle w:val="000000000000" w:firstRow="0" w:lastRow="0" w:firstColumn="0" w:lastColumn="0" w:oddVBand="0" w:evenVBand="0" w:oddHBand="0" w:evenHBand="0" w:firstRowFirstColumn="0" w:firstRowLastColumn="0" w:lastRowFirstColumn="0" w:lastRowLastColumn="0"/>
            </w:pPr>
            <w:r>
              <w:t>Read/Write</w:t>
            </w:r>
          </w:p>
        </w:tc>
      </w:tr>
    </w:tbl>
    <w:p w14:paraId="5584CB80" w14:textId="77777777" w:rsidR="00FC29F2" w:rsidRDefault="00E9410B" w:rsidP="00852E4F">
      <w:pPr>
        <w:spacing w:line="480" w:lineRule="auto"/>
      </w:pPr>
      <w:r>
        <w:tab/>
      </w:r>
    </w:p>
    <w:p w14:paraId="7109926D" w14:textId="71CA2102" w:rsidR="00E9410B" w:rsidRDefault="003912D6" w:rsidP="00FC29F2">
      <w:pPr>
        <w:spacing w:line="480" w:lineRule="auto"/>
        <w:ind w:firstLine="360"/>
      </w:pPr>
      <w:r>
        <w:t>Integration worked as follows:</w:t>
      </w:r>
    </w:p>
    <w:p w14:paraId="4D8E7F40" w14:textId="4CA4C1DE" w:rsidR="00E9410B" w:rsidRDefault="00B62412" w:rsidP="00E9410B">
      <w:pPr>
        <w:pStyle w:val="ListParagraph"/>
        <w:numPr>
          <w:ilvl w:val="0"/>
          <w:numId w:val="4"/>
        </w:numPr>
        <w:spacing w:line="480" w:lineRule="auto"/>
      </w:pPr>
      <w:r>
        <w:t>On the first step and every 40-simulation step afterwards</w:t>
      </w:r>
      <w:r w:rsidR="00F723C2">
        <w:rPr>
          <w:rStyle w:val="FootnoteReference"/>
        </w:rPr>
        <w:footnoteReference w:id="2"/>
      </w:r>
      <w:r>
        <w:t>, the simulation calls the Command Center Agent. The simulation provides the recent history of each UAV, a screenshot of the current area,</w:t>
      </w:r>
      <w:r w:rsidR="003912D6">
        <w:t xml:space="preserve"> and output from the </w:t>
      </w:r>
      <w:proofErr w:type="spellStart"/>
      <w:r w:rsidR="003912D6">
        <w:t>UNet</w:t>
      </w:r>
      <w:proofErr w:type="spellEnd"/>
      <w:r w:rsidR="003912D6">
        <w:t xml:space="preserve"> model</w:t>
      </w:r>
      <w:r>
        <w:t>.</w:t>
      </w:r>
    </w:p>
    <w:p w14:paraId="26B05BEB" w14:textId="1B5D4870" w:rsidR="00B62412" w:rsidRDefault="00FC29F2" w:rsidP="00E9410B">
      <w:pPr>
        <w:pStyle w:val="ListParagraph"/>
        <w:numPr>
          <w:ilvl w:val="0"/>
          <w:numId w:val="4"/>
        </w:numPr>
        <w:spacing w:line="480" w:lineRule="auto"/>
      </w:pPr>
      <w:r>
        <w:t xml:space="preserve">On the first invocation of the Command Center Agent, and every 5 iterations afterwards, the Strategy Agent is invoked to update </w:t>
      </w:r>
      <w:r w:rsidR="001E4998">
        <w:t>LTGs.</w:t>
      </w:r>
    </w:p>
    <w:p w14:paraId="223E24EB" w14:textId="33B40BD3" w:rsidR="00FC29F2" w:rsidRDefault="00FC29F2" w:rsidP="00E9410B">
      <w:pPr>
        <w:pStyle w:val="ListParagraph"/>
        <w:numPr>
          <w:ilvl w:val="0"/>
          <w:numId w:val="4"/>
        </w:numPr>
        <w:spacing w:line="480" w:lineRule="auto"/>
      </w:pPr>
      <w:r>
        <w:t xml:space="preserve">The most </w:t>
      </w:r>
      <w:r w:rsidR="001E4998">
        <w:t>recent</w:t>
      </w:r>
      <w:r>
        <w:t xml:space="preserve"> priorities</w:t>
      </w:r>
      <w:r w:rsidR="001E4998">
        <w:t xml:space="preserve"> and inputs</w:t>
      </w:r>
      <w:r>
        <w:t xml:space="preserve"> are sent to the Dispatcher Agent. The dispatch agent produces a new waypoint for each UAV under its control. A reason for each command provided.</w:t>
      </w:r>
    </w:p>
    <w:p w14:paraId="04A71105" w14:textId="66DFA607" w:rsidR="00FC29F2" w:rsidRDefault="00FC29F2" w:rsidP="00FC29F2">
      <w:pPr>
        <w:pStyle w:val="ListParagraph"/>
        <w:numPr>
          <w:ilvl w:val="0"/>
          <w:numId w:val="4"/>
        </w:numPr>
        <w:spacing w:line="480" w:lineRule="auto"/>
      </w:pPr>
      <w:r>
        <w:t>These commands are passed on to the UAV</w:t>
      </w:r>
      <w:r w:rsidR="00E67067">
        <w:t>s.</w:t>
      </w:r>
    </w:p>
    <w:p w14:paraId="2D13A0DC" w14:textId="432FFE01" w:rsidR="00FC29F2" w:rsidRDefault="00C40414" w:rsidP="00FC29F2">
      <w:pPr>
        <w:spacing w:line="480" w:lineRule="auto"/>
        <w:ind w:firstLine="360"/>
      </w:pPr>
      <w:r>
        <w:t xml:space="preserve">The </w:t>
      </w:r>
      <w:r w:rsidR="00FC29F2">
        <w:t>Operator can interrupt the simulation while it is running to query the current state. These queries are routed to the Assistant Agent, which</w:t>
      </w:r>
      <w:r>
        <w:t xml:space="preserve"> answers questions </w:t>
      </w:r>
      <w:r w:rsidR="00FC29F2">
        <w:t>and mak</w:t>
      </w:r>
      <w:r>
        <w:t>es</w:t>
      </w:r>
      <w:r w:rsidR="00FC29F2">
        <w:t xml:space="preserve"> updates to the Knowledge Graph </w:t>
      </w:r>
      <w:r>
        <w:t>as needed</w:t>
      </w:r>
      <w:r w:rsidR="00FC29F2">
        <w:t>.</w:t>
      </w:r>
    </w:p>
    <w:p w14:paraId="4944126F" w14:textId="535372C1" w:rsidR="009C17EC" w:rsidRDefault="009C17EC" w:rsidP="00AE2AEC">
      <w:pPr>
        <w:spacing w:line="480" w:lineRule="auto"/>
      </w:pPr>
      <w:r>
        <w:tab/>
        <w:t xml:space="preserve">The simulation ends either after 750 steps, or when all fire has been extinguished. </w:t>
      </w: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316AAC4D" w:rsidR="00852E4F" w:rsidRDefault="00852E4F" w:rsidP="00852E4F">
      <w:pPr>
        <w:pStyle w:val="Caption"/>
        <w:jc w:val="center"/>
      </w:pPr>
      <w:r>
        <w:t xml:space="preserve">Figure </w:t>
      </w:r>
      <w:fldSimple w:instr=" SEQ Figure \* ARABIC ">
        <w:r w:rsidR="00F46AE5">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11C0C0BB" w:rsidR="000B0347" w:rsidRDefault="000B0347" w:rsidP="000B0347">
      <w:pPr>
        <w:pStyle w:val="Caption"/>
        <w:jc w:val="center"/>
      </w:pPr>
      <w:r>
        <w:t xml:space="preserve">Figure </w:t>
      </w:r>
      <w:fldSimple w:instr=" SEQ Figure \* ARABIC ">
        <w:r w:rsidR="00F46AE5">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54F3A03D" w:rsidR="0070489B" w:rsidRPr="0070489B" w:rsidRDefault="0070489B" w:rsidP="0070489B">
      <w:pPr>
        <w:pStyle w:val="Caption"/>
        <w:jc w:val="center"/>
      </w:pPr>
      <w:r>
        <w:t xml:space="preserve">Figure </w:t>
      </w:r>
      <w:fldSimple w:instr=" SEQ Figure \* ARABIC ">
        <w:r w:rsidR="00F46AE5">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26B07932">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50D5FA1E" w:rsidR="005D6239" w:rsidRPr="005D6239" w:rsidRDefault="005D6239" w:rsidP="005D6239">
      <w:pPr>
        <w:pStyle w:val="Caption"/>
        <w:jc w:val="center"/>
      </w:pPr>
      <w:r>
        <w:t xml:space="preserve">Figure </w:t>
      </w:r>
      <w:fldSimple w:instr=" SEQ Figure \* ARABIC ">
        <w:r w:rsidR="00F46AE5">
          <w:rPr>
            <w:noProof/>
          </w:rPr>
          <w:t>4</w:t>
        </w:r>
      </w:fldSimple>
      <w:r>
        <w:t xml:space="preserve"> Fire Risk Prediction Outputs</w:t>
      </w:r>
    </w:p>
    <w:p w14:paraId="2E439671" w14:textId="0340D1A5" w:rsidR="00852E4F" w:rsidRDefault="00852E4F" w:rsidP="00852E4F">
      <w:pPr>
        <w:keepNext/>
        <w:spacing w:line="480" w:lineRule="auto"/>
      </w:pPr>
    </w:p>
    <w:p w14:paraId="696513BA" w14:textId="77777777" w:rsidR="000C5FAD" w:rsidRDefault="004077C7" w:rsidP="000C5FAD">
      <w:pPr>
        <w:keepNext/>
        <w:spacing w:line="480" w:lineRule="auto"/>
      </w:pPr>
      <w:r>
        <w:rPr>
          <w:noProof/>
        </w:rPr>
        <w:drawing>
          <wp:inline distT="0" distB="0" distL="0" distR="0" wp14:anchorId="76D4C277" wp14:editId="7ABFAAB6">
            <wp:extent cx="5932651" cy="5549899"/>
            <wp:effectExtent l="0" t="0" r="0" b="0"/>
            <wp:docPr id="1715014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4003"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2651" cy="5549899"/>
                    </a:xfrm>
                    <a:prstGeom prst="rect">
                      <a:avLst/>
                    </a:prstGeom>
                    <a:noFill/>
                    <a:ln>
                      <a:noFill/>
                    </a:ln>
                  </pic:spPr>
                </pic:pic>
              </a:graphicData>
            </a:graphic>
          </wp:inline>
        </w:drawing>
      </w:r>
    </w:p>
    <w:p w14:paraId="36BAB2B0" w14:textId="48EA0240" w:rsidR="004077C7" w:rsidRDefault="000C5FAD" w:rsidP="000C5FAD">
      <w:pPr>
        <w:pStyle w:val="Caption"/>
        <w:jc w:val="center"/>
      </w:pPr>
      <w:r>
        <w:t xml:space="preserve">Figure </w:t>
      </w:r>
      <w:fldSimple w:instr=" SEQ Figure \* ARABIC ">
        <w:r w:rsidR="00F46AE5">
          <w:rPr>
            <w:noProof/>
          </w:rPr>
          <w:t>5</w:t>
        </w:r>
      </w:fldSimple>
      <w:r>
        <w:t xml:space="preserve"> System Overview</w:t>
      </w:r>
    </w:p>
    <w:p w14:paraId="798A681D" w14:textId="77777777" w:rsidR="004077C7" w:rsidRDefault="004077C7" w:rsidP="00852E4F">
      <w:pPr>
        <w:keepNext/>
        <w:spacing w:line="480" w:lineRule="auto"/>
      </w:pPr>
    </w:p>
    <w:p w14:paraId="4D50F3F0" w14:textId="77777777" w:rsidR="00B13C73" w:rsidRDefault="00B13C73" w:rsidP="00B13C73">
      <w:pPr>
        <w:spacing w:line="480" w:lineRule="auto"/>
        <w:ind w:firstLine="720"/>
      </w:pPr>
    </w:p>
    <w:p w14:paraId="455C8E67" w14:textId="77777777" w:rsidR="007C1139" w:rsidRDefault="007C1139" w:rsidP="007C1139">
      <w:pPr>
        <w:keepNext/>
        <w:spacing w:line="480" w:lineRule="auto"/>
      </w:pPr>
      <w:r>
        <w:rPr>
          <w:noProof/>
        </w:rPr>
        <w:lastRenderedPageBreak/>
        <w:drawing>
          <wp:inline distT="0" distB="0" distL="0" distR="0" wp14:anchorId="40CE6112" wp14:editId="2408F191">
            <wp:extent cx="5930900" cy="3130550"/>
            <wp:effectExtent l="0" t="0" r="0" b="0"/>
            <wp:docPr id="99767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0900" cy="3130550"/>
                    </a:xfrm>
                    <a:prstGeom prst="rect">
                      <a:avLst/>
                    </a:prstGeom>
                    <a:noFill/>
                    <a:ln>
                      <a:noFill/>
                    </a:ln>
                  </pic:spPr>
                </pic:pic>
              </a:graphicData>
            </a:graphic>
          </wp:inline>
        </w:drawing>
      </w:r>
    </w:p>
    <w:p w14:paraId="48449587" w14:textId="78B3283F" w:rsidR="007C1139" w:rsidRDefault="007C1139" w:rsidP="007C1139">
      <w:pPr>
        <w:pStyle w:val="Caption"/>
        <w:jc w:val="center"/>
      </w:pPr>
      <w:r>
        <w:t xml:space="preserve">Figure </w:t>
      </w:r>
      <w:fldSimple w:instr=" SEQ Figure \* ARABIC ">
        <w:r w:rsidR="00F46AE5">
          <w:rPr>
            <w:noProof/>
          </w:rPr>
          <w:t>6</w:t>
        </w:r>
      </w:fldSimple>
      <w:r>
        <w:t xml:space="preserve"> Agentic Workflow</w:t>
      </w:r>
    </w:p>
    <w:p w14:paraId="68C01F63" w14:textId="77777777" w:rsidR="007C1139" w:rsidRDefault="007C1139" w:rsidP="00B13C73">
      <w:pPr>
        <w:spacing w:line="480" w:lineRule="auto"/>
        <w:ind w:firstLine="720"/>
      </w:pPr>
    </w:p>
    <w:p w14:paraId="4EFF1412" w14:textId="77777777" w:rsidR="009F41DA" w:rsidRDefault="009F41DA" w:rsidP="009F41DA">
      <w:pPr>
        <w:keepNext/>
        <w:spacing w:line="480" w:lineRule="auto"/>
      </w:pPr>
      <w:r>
        <w:rPr>
          <w:noProof/>
        </w:rPr>
        <w:drawing>
          <wp:inline distT="0" distB="0" distL="0" distR="0" wp14:anchorId="231DA530" wp14:editId="72B1B66D">
            <wp:extent cx="5937250" cy="2971800"/>
            <wp:effectExtent l="0" t="0" r="6350" b="0"/>
            <wp:docPr id="1696375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71800"/>
                    </a:xfrm>
                    <a:prstGeom prst="rect">
                      <a:avLst/>
                    </a:prstGeom>
                    <a:noFill/>
                    <a:ln>
                      <a:noFill/>
                    </a:ln>
                  </pic:spPr>
                </pic:pic>
              </a:graphicData>
            </a:graphic>
          </wp:inline>
        </w:drawing>
      </w:r>
    </w:p>
    <w:p w14:paraId="1F8A0F3E" w14:textId="60207E1C" w:rsidR="009F41DA" w:rsidRDefault="009F41DA" w:rsidP="009F41DA">
      <w:pPr>
        <w:pStyle w:val="Caption"/>
        <w:jc w:val="center"/>
      </w:pPr>
      <w:r>
        <w:t xml:space="preserve">Figure </w:t>
      </w:r>
      <w:fldSimple w:instr=" SEQ Figure \* ARABIC ">
        <w:r w:rsidR="00F46AE5">
          <w:rPr>
            <w:noProof/>
          </w:rPr>
          <w:t>7</w:t>
        </w:r>
      </w:fldSimple>
      <w:r>
        <w:t xml:space="preserve"> </w:t>
      </w:r>
      <w:proofErr w:type="spellStart"/>
      <w:r>
        <w:t>UNet</w:t>
      </w:r>
      <w:proofErr w:type="spellEnd"/>
      <w:r>
        <w:t xml:space="preserve"> Training and Validation Loss</w:t>
      </w:r>
    </w:p>
    <w:p w14:paraId="18A9ADFE" w14:textId="77777777" w:rsidR="009F41DA" w:rsidRDefault="009F41DA" w:rsidP="00B13C73">
      <w:pPr>
        <w:spacing w:line="480" w:lineRule="auto"/>
        <w:ind w:firstLine="720"/>
      </w:pPr>
    </w:p>
    <w:p w14:paraId="668583C7" w14:textId="77777777" w:rsidR="00DD79CE" w:rsidRDefault="00DD79CE" w:rsidP="005C4617">
      <w:pPr>
        <w:keepNext/>
        <w:spacing w:line="480" w:lineRule="auto"/>
        <w:ind w:firstLine="720"/>
        <w:jc w:val="center"/>
      </w:pPr>
      <w:r>
        <w:rPr>
          <w:noProof/>
        </w:rPr>
        <w:lastRenderedPageBreak/>
        <w:drawing>
          <wp:inline distT="0" distB="0" distL="0" distR="0" wp14:anchorId="07AEBEAA" wp14:editId="3EE1FA8E">
            <wp:extent cx="4203700" cy="4203700"/>
            <wp:effectExtent l="0" t="0" r="6350" b="6350"/>
            <wp:docPr id="192712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0881"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03700" cy="4203700"/>
                    </a:xfrm>
                    <a:prstGeom prst="rect">
                      <a:avLst/>
                    </a:prstGeom>
                    <a:noFill/>
                    <a:ln>
                      <a:noFill/>
                    </a:ln>
                  </pic:spPr>
                </pic:pic>
              </a:graphicData>
            </a:graphic>
          </wp:inline>
        </w:drawing>
      </w:r>
    </w:p>
    <w:p w14:paraId="642E84BC" w14:textId="394FD0AB" w:rsidR="00DD79CE" w:rsidRDefault="00DD79CE" w:rsidP="00DD79CE">
      <w:pPr>
        <w:pStyle w:val="Caption"/>
        <w:jc w:val="center"/>
      </w:pPr>
      <w:r>
        <w:t xml:space="preserve">Figure </w:t>
      </w:r>
      <w:fldSimple w:instr=" SEQ Figure \* ARABIC ">
        <w:r w:rsidR="00F46AE5">
          <w:rPr>
            <w:noProof/>
          </w:rPr>
          <w:t>8</w:t>
        </w:r>
      </w:fldSimple>
      <w:r>
        <w:t xml:space="preserve"> UAV Behavior</w:t>
      </w:r>
    </w:p>
    <w:p w14:paraId="58CD6A53" w14:textId="77777777" w:rsidR="007D21B5" w:rsidRPr="007D21B5" w:rsidRDefault="007D21B5" w:rsidP="007D21B5"/>
    <w:p w14:paraId="38B4ED34" w14:textId="77777777" w:rsidR="009F41DA" w:rsidRDefault="009F41DA" w:rsidP="001B7ED4">
      <w:pPr>
        <w:spacing w:line="480" w:lineRule="auto"/>
      </w:pPr>
    </w:p>
    <w:p w14:paraId="3AB96B7E" w14:textId="0A46BA34" w:rsidR="00B13C73" w:rsidRDefault="00B13C73" w:rsidP="00B13C73">
      <w:pPr>
        <w:spacing w:line="480" w:lineRule="auto"/>
        <w:jc w:val="center"/>
        <w:rPr>
          <w:b/>
        </w:rPr>
      </w:pPr>
      <w:r>
        <w:rPr>
          <w:b/>
        </w:rPr>
        <w:t>Ethical Considerations and Responsible AI</w:t>
      </w:r>
    </w:p>
    <w:p w14:paraId="40878A0B" w14:textId="71619675" w:rsidR="00526C45" w:rsidRDefault="0063575D" w:rsidP="00EC480F">
      <w:pPr>
        <w:spacing w:line="480" w:lineRule="auto"/>
        <w:ind w:left="720" w:firstLine="720"/>
      </w:pPr>
      <w:r>
        <w:t>While</w:t>
      </w:r>
      <w:r w:rsidR="00EC480F">
        <w:t xml:space="preserve"> fighting wildfires is a dangerous occupation, it </w:t>
      </w:r>
      <w:r>
        <w:t>still provides</w:t>
      </w:r>
      <w:r w:rsidR="00EC480F">
        <w:t xml:space="preserve"> employment. </w:t>
      </w:r>
      <w:r>
        <w:t>Replacing these workers could leave</w:t>
      </w:r>
      <w:r w:rsidR="00EC480F">
        <w:t xml:space="preserve"> them without a comparable source of income. This is not an intended outcome of this framework. </w:t>
      </w:r>
      <w:r w:rsidR="00BC36B3">
        <w:t>This work and similar work should</w:t>
      </w:r>
      <w:r w:rsidR="00EC480F">
        <w:t xml:space="preserve"> </w:t>
      </w:r>
      <w:r w:rsidR="00BC36B3">
        <w:t>augment human abilities.</w:t>
      </w:r>
    </w:p>
    <w:p w14:paraId="54CB15EC" w14:textId="5FAF32A3" w:rsidR="00EC480F" w:rsidRDefault="00EC480F" w:rsidP="00526C45">
      <w:pPr>
        <w:spacing w:line="480" w:lineRule="auto"/>
        <w:ind w:left="720"/>
      </w:pPr>
      <w:r>
        <w:tab/>
      </w:r>
      <w:r w:rsidR="00BA060D">
        <w:t xml:space="preserve">We do not recommend extending this system to be fully autonomous. </w:t>
      </w:r>
      <w:r w:rsidR="003C2AFA">
        <w:t xml:space="preserve">Agents </w:t>
      </w:r>
      <w:r w:rsidR="00BA060D">
        <w:t>can sometimes fixate on unexpected things. An Agent that continues to search for a dead human while ignoring others (as happened during testing) is not a desirable situation.</w:t>
      </w:r>
    </w:p>
    <w:p w14:paraId="3D660A98" w14:textId="77777777" w:rsidR="00041970" w:rsidRDefault="00BA060D" w:rsidP="00526C45">
      <w:pPr>
        <w:spacing w:line="480" w:lineRule="auto"/>
        <w:ind w:left="720"/>
      </w:pPr>
      <w:r>
        <w:tab/>
      </w:r>
      <w:r w:rsidR="007073E7">
        <w:t>A</w:t>
      </w:r>
      <w:r w:rsidR="009B4E6D">
        <w:t>ssumptions were made during testing that may</w:t>
      </w:r>
      <w:r w:rsidR="00041970">
        <w:t xml:space="preserve"> not be realistic</w:t>
      </w:r>
      <w:r w:rsidR="00B462A7">
        <w:t xml:space="preserve">. </w:t>
      </w:r>
    </w:p>
    <w:p w14:paraId="34434822" w14:textId="265F9F11" w:rsidR="00041970" w:rsidRDefault="00041970" w:rsidP="00526C45">
      <w:pPr>
        <w:spacing w:line="480" w:lineRule="auto"/>
        <w:ind w:left="720"/>
      </w:pPr>
      <w:r>
        <w:lastRenderedPageBreak/>
        <w:t xml:space="preserve">Examples: </w:t>
      </w:r>
      <w:r w:rsidR="009B4E6D">
        <w:t xml:space="preserve"> </w:t>
      </w:r>
    </w:p>
    <w:p w14:paraId="7B576222" w14:textId="60C23172" w:rsidR="00041970" w:rsidRDefault="00041970" w:rsidP="00041970">
      <w:pPr>
        <w:pStyle w:val="ListParagraph"/>
        <w:numPr>
          <w:ilvl w:val="0"/>
          <w:numId w:val="7"/>
        </w:numPr>
        <w:spacing w:line="480" w:lineRule="auto"/>
      </w:pPr>
      <w:r>
        <w:t>S</w:t>
      </w:r>
      <w:r w:rsidR="009B4E6D">
        <w:t xml:space="preserve">tatic wind field. Wind is </w:t>
      </w:r>
      <w:r w:rsidR="00B462A7">
        <w:t>rarely</w:t>
      </w:r>
      <w:r w:rsidR="009B4E6D">
        <w:t xml:space="preserve"> static. We assumed reliable aerial views of the fire. </w:t>
      </w:r>
    </w:p>
    <w:p w14:paraId="4921EC29" w14:textId="625CB5ED" w:rsidR="00BA060D" w:rsidRDefault="009B4E6D" w:rsidP="00041970">
      <w:pPr>
        <w:pStyle w:val="ListParagraph"/>
        <w:numPr>
          <w:ilvl w:val="0"/>
          <w:numId w:val="7"/>
        </w:numPr>
        <w:spacing w:line="480" w:lineRule="auto"/>
      </w:pPr>
      <w:r>
        <w:t xml:space="preserve">Firefighting and </w:t>
      </w:r>
      <w:r w:rsidR="00B462A7">
        <w:t>SAR</w:t>
      </w:r>
      <w:r>
        <w:t xml:space="preserve"> drones could be built reliably. Furthermore, especially for </w:t>
      </w:r>
      <w:r w:rsidR="00B462A7">
        <w:t>SAR</w:t>
      </w:r>
      <w:r>
        <w:t>, a human presence is preferable to deal with first-aid or psychological distress that might occur during a</w:t>
      </w:r>
      <w:r w:rsidR="00B462A7">
        <w:t xml:space="preserve">n </w:t>
      </w:r>
      <w:r>
        <w:t>emergency.</w:t>
      </w:r>
    </w:p>
    <w:p w14:paraId="05910D03" w14:textId="24CB4D42" w:rsidR="00594347" w:rsidRDefault="00594347" w:rsidP="00526C45">
      <w:pPr>
        <w:spacing w:line="480" w:lineRule="auto"/>
        <w:ind w:left="720"/>
      </w:pPr>
      <w:r>
        <w:tab/>
      </w:r>
      <w:r w:rsidR="00AB6116">
        <w:t>W</w:t>
      </w:r>
      <w:r>
        <w:t xml:space="preserve">ho is responsible for loss of life / property damage that may occur due to a system like this? </w:t>
      </w:r>
      <w:r w:rsidR="00F4620D">
        <w:t>A</w:t>
      </w:r>
      <w:r>
        <w:t xml:space="preserve"> malfunction or a choice</w:t>
      </w:r>
      <w:r w:rsidR="00F4620D">
        <w:t xml:space="preserve"> could </w:t>
      </w:r>
      <w:r w:rsidR="00041970">
        <w:t>lead to</w:t>
      </w:r>
      <w:r>
        <w:t xml:space="preserve"> loss of life or property. </w:t>
      </w:r>
      <w:r w:rsidR="00D928E7">
        <w:t>W</w:t>
      </w:r>
      <w:r>
        <w:t xml:space="preserve">e left in the human-in-the-loop option to override the system, but people </w:t>
      </w:r>
      <w:r w:rsidR="006F5F39">
        <w:t xml:space="preserve">will still defer to the computer, especially when stressed. Protocols will need to </w:t>
      </w:r>
      <w:r w:rsidR="00F50BA5">
        <w:t>be</w:t>
      </w:r>
      <w:r w:rsidR="006F5F39">
        <w:t xml:space="preserve"> in place to review </w:t>
      </w:r>
      <w:r w:rsidR="00D928E7">
        <w:t xml:space="preserve">the </w:t>
      </w:r>
      <w:r w:rsidR="006F5F39">
        <w:t>reasoning presented by the system to ensure they meet the expected standards.</w:t>
      </w:r>
    </w:p>
    <w:p w14:paraId="7BF32A5F" w14:textId="787EE67A" w:rsidR="009B4E6D" w:rsidRDefault="009B4E6D" w:rsidP="00526C45">
      <w:pPr>
        <w:spacing w:line="480" w:lineRule="auto"/>
        <w:ind w:left="720"/>
      </w:pPr>
      <w:r>
        <w:tab/>
        <w:t xml:space="preserve">Our setup used a remote model – Anthropic Claude </w:t>
      </w:r>
      <w:r w:rsidR="000E304F">
        <w:t>Haiku</w:t>
      </w:r>
      <w:r>
        <w:t xml:space="preserve"> 4.5. This was sufficient for our purposes</w:t>
      </w:r>
      <w:r w:rsidR="00F50BA5">
        <w:t>. Infrastructure may not be reliable in a realistic scenario</w:t>
      </w:r>
      <w:r>
        <w:t xml:space="preserve">. </w:t>
      </w:r>
      <w:r w:rsidR="00F50BA5">
        <w:t>A</w:t>
      </w:r>
      <w:r>
        <w:t xml:space="preserve"> local model </w:t>
      </w:r>
      <w:r w:rsidR="00F50BA5">
        <w:t>should be used</w:t>
      </w:r>
      <w:r>
        <w:t xml:space="preserve"> </w:t>
      </w:r>
      <w:r w:rsidR="00DF2D1E">
        <w:t xml:space="preserve">(for example Llama 4 Scout, </w:t>
      </w:r>
      <w:proofErr w:type="spellStart"/>
      <w:r w:rsidR="00DF2D1E">
        <w:t>Minstral</w:t>
      </w:r>
      <w:proofErr w:type="spellEnd"/>
      <w:r w:rsidR="00DF2D1E">
        <w:t xml:space="preserve"> Small</w:t>
      </w:r>
      <w:r w:rsidR="00DF2D1E">
        <w:rPr>
          <w:rStyle w:val="FootnoteReference"/>
        </w:rPr>
        <w:footnoteReference w:id="3"/>
      </w:r>
      <w:r w:rsidR="00DF2D1E">
        <w:t>)</w:t>
      </w:r>
      <w:r w:rsidR="00F50BA5">
        <w:t xml:space="preserve"> so the system is independent of local </w:t>
      </w:r>
      <w:r w:rsidR="004E4E2E">
        <w:t>infrastructure</w:t>
      </w:r>
      <w:r w:rsidR="00F50BA5">
        <w: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3A0AF5DA" w14:textId="1D905CF1" w:rsidR="005F6260" w:rsidRDefault="000D66FC" w:rsidP="00B13C73">
      <w:pPr>
        <w:spacing w:line="480" w:lineRule="auto"/>
        <w:ind w:firstLine="720"/>
      </w:pPr>
      <w:r>
        <w:t>We measured the effectiveness of this system by performing the following experiment:</w:t>
      </w:r>
    </w:p>
    <w:p w14:paraId="2B83CB27" w14:textId="0EB02772" w:rsidR="000D66FC" w:rsidRDefault="000D66FC" w:rsidP="000D66FC">
      <w:pPr>
        <w:pStyle w:val="ListParagraph"/>
        <w:numPr>
          <w:ilvl w:val="0"/>
          <w:numId w:val="9"/>
        </w:numPr>
        <w:spacing w:line="480" w:lineRule="auto"/>
      </w:pPr>
      <w:r>
        <w:t>Run the simulation 30 times without the Agentic Workflow and UAV active.</w:t>
      </w:r>
    </w:p>
    <w:p w14:paraId="1000B589" w14:textId="071263C3" w:rsidR="000D66FC" w:rsidRDefault="000D66FC" w:rsidP="000D66FC">
      <w:pPr>
        <w:pStyle w:val="ListParagraph"/>
        <w:numPr>
          <w:ilvl w:val="0"/>
          <w:numId w:val="9"/>
        </w:numPr>
        <w:spacing w:line="480" w:lineRule="auto"/>
      </w:pPr>
      <w:r>
        <w:t>Run the simulation 30 times with Agentic Workflow and UAV.</w:t>
      </w:r>
    </w:p>
    <w:p w14:paraId="75347B94" w14:textId="550B3466" w:rsidR="009B298C" w:rsidRDefault="001F58EF" w:rsidP="009B298C">
      <w:pPr>
        <w:pStyle w:val="ListParagraph"/>
        <w:numPr>
          <w:ilvl w:val="0"/>
          <w:numId w:val="9"/>
        </w:numPr>
        <w:spacing w:line="480" w:lineRule="auto"/>
      </w:pPr>
      <w:r>
        <w:t xml:space="preserve">Performed basic data exploration and visualization of the data using a </w:t>
      </w:r>
      <w:proofErr w:type="spellStart"/>
      <w:r>
        <w:t>jupyter</w:t>
      </w:r>
      <w:proofErr w:type="spellEnd"/>
      <w:r>
        <w:t xml:space="preserve"> notebook.</w:t>
      </w:r>
    </w:p>
    <w:p w14:paraId="27B6AAD7" w14:textId="14C185C7" w:rsidR="009B298C" w:rsidRDefault="000D66FC" w:rsidP="009B298C">
      <w:pPr>
        <w:pStyle w:val="ListParagraph"/>
        <w:numPr>
          <w:ilvl w:val="0"/>
          <w:numId w:val="9"/>
        </w:numPr>
        <w:spacing w:line="480" w:lineRule="auto"/>
      </w:pPr>
      <w:r>
        <w:lastRenderedPageBreak/>
        <w:t xml:space="preserve">Performed </w:t>
      </w:r>
      <w:r w:rsidR="009B298C">
        <w:t xml:space="preserve">a one-sided </w:t>
      </w:r>
      <w:r>
        <w:t>Man</w:t>
      </w:r>
      <w:r w:rsidR="00733075">
        <w:t>n</w:t>
      </w:r>
      <w:r>
        <w:t>-Whitney U</w:t>
      </w:r>
      <w:r w:rsidR="009B298C">
        <w:t xml:space="preserve"> test with the hypothesis that our system will improve both the BURNED AREA metric and the CASUALTY metric.</w:t>
      </w:r>
      <w:r>
        <w:t xml:space="preserve"> </w:t>
      </w:r>
    </w:p>
    <w:p w14:paraId="3823DD72" w14:textId="431214D9" w:rsidR="00427A17" w:rsidRDefault="00427A17" w:rsidP="009B298C">
      <w:pPr>
        <w:spacing w:line="480" w:lineRule="auto"/>
        <w:ind w:firstLine="720"/>
      </w:pPr>
      <w:r>
        <w:t>Figure 9 shows the burned area and causalities for each of our two datasets. The table below provides the results of Man</w:t>
      </w:r>
      <w:r w:rsidR="00733075">
        <w:t>n</w:t>
      </w:r>
      <w:r>
        <w:t>-Whitney U test.</w:t>
      </w:r>
      <w:r>
        <w:tab/>
      </w:r>
    </w:p>
    <w:tbl>
      <w:tblPr>
        <w:tblStyle w:val="GridTable1Light"/>
        <w:tblW w:w="0" w:type="auto"/>
        <w:tblLook w:val="04A0" w:firstRow="1" w:lastRow="0" w:firstColumn="1" w:lastColumn="0" w:noHBand="0" w:noVBand="1"/>
      </w:tblPr>
      <w:tblGrid>
        <w:gridCol w:w="2460"/>
        <w:gridCol w:w="2365"/>
        <w:gridCol w:w="2451"/>
        <w:gridCol w:w="2074"/>
      </w:tblGrid>
      <w:tr w:rsidR="00427A17" w14:paraId="74A4838C" w14:textId="068FF3A9" w:rsidTr="0042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0" w:type="dxa"/>
          </w:tcPr>
          <w:p w14:paraId="5EB4FFCA" w14:textId="4EA98D14" w:rsidR="00427A17" w:rsidRDefault="00427A17" w:rsidP="000D66FC">
            <w:pPr>
              <w:spacing w:line="480" w:lineRule="auto"/>
            </w:pPr>
            <w:r>
              <w:t>FEATURE</w:t>
            </w:r>
          </w:p>
        </w:tc>
        <w:tc>
          <w:tcPr>
            <w:tcW w:w="2365" w:type="dxa"/>
          </w:tcPr>
          <w:p w14:paraId="60C5BED9" w14:textId="50DD9E85"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BASE MEDIAN</w:t>
            </w:r>
          </w:p>
        </w:tc>
        <w:tc>
          <w:tcPr>
            <w:tcW w:w="2451" w:type="dxa"/>
          </w:tcPr>
          <w:p w14:paraId="1D377C33" w14:textId="74C7055B"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AGENTIC MEDIAN</w:t>
            </w:r>
          </w:p>
        </w:tc>
        <w:tc>
          <w:tcPr>
            <w:tcW w:w="2074" w:type="dxa"/>
          </w:tcPr>
          <w:p w14:paraId="5B8342B4" w14:textId="516A87F3" w:rsidR="00427A17" w:rsidRDefault="00427A17" w:rsidP="000D66FC">
            <w:pPr>
              <w:spacing w:line="480" w:lineRule="auto"/>
              <w:cnfStyle w:val="100000000000" w:firstRow="1" w:lastRow="0" w:firstColumn="0" w:lastColumn="0" w:oddVBand="0" w:evenVBand="0" w:oddHBand="0" w:evenHBand="0" w:firstRowFirstColumn="0" w:firstRowLastColumn="0" w:lastRowFirstColumn="0" w:lastRowLastColumn="0"/>
            </w:pPr>
            <w:r>
              <w:t>P-VALUE</w:t>
            </w:r>
          </w:p>
        </w:tc>
      </w:tr>
      <w:tr w:rsidR="00427A17" w14:paraId="6C2EF2C0" w14:textId="55A2E8F4" w:rsidTr="00427A17">
        <w:tc>
          <w:tcPr>
            <w:cnfStyle w:val="001000000000" w:firstRow="0" w:lastRow="0" w:firstColumn="1" w:lastColumn="0" w:oddVBand="0" w:evenVBand="0" w:oddHBand="0" w:evenHBand="0" w:firstRowFirstColumn="0" w:firstRowLastColumn="0" w:lastRowFirstColumn="0" w:lastRowLastColumn="0"/>
            <w:tcW w:w="2460" w:type="dxa"/>
          </w:tcPr>
          <w:p w14:paraId="66577596" w14:textId="122E4664" w:rsidR="00427A17" w:rsidRDefault="00427A17" w:rsidP="000D66FC">
            <w:pPr>
              <w:spacing w:line="480" w:lineRule="auto"/>
            </w:pPr>
            <w:r>
              <w:t>BURNED AREA</w:t>
            </w:r>
          </w:p>
        </w:tc>
        <w:tc>
          <w:tcPr>
            <w:tcW w:w="2365" w:type="dxa"/>
          </w:tcPr>
          <w:p w14:paraId="4446F2B4" w14:textId="0F9C02A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22.9%</w:t>
            </w:r>
          </w:p>
        </w:tc>
        <w:tc>
          <w:tcPr>
            <w:tcW w:w="2451" w:type="dxa"/>
          </w:tcPr>
          <w:p w14:paraId="70D9BCDA" w14:textId="27634FF7"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13.45%</w:t>
            </w:r>
          </w:p>
        </w:tc>
        <w:tc>
          <w:tcPr>
            <w:tcW w:w="2074" w:type="dxa"/>
          </w:tcPr>
          <w:p w14:paraId="65CFB241" w14:textId="199192C3"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0.0023</w:t>
            </w:r>
          </w:p>
        </w:tc>
      </w:tr>
      <w:tr w:rsidR="00427A17" w14:paraId="5E94E42F" w14:textId="6BF64ABE" w:rsidTr="00427A17">
        <w:tc>
          <w:tcPr>
            <w:cnfStyle w:val="001000000000" w:firstRow="0" w:lastRow="0" w:firstColumn="1" w:lastColumn="0" w:oddVBand="0" w:evenVBand="0" w:oddHBand="0" w:evenHBand="0" w:firstRowFirstColumn="0" w:firstRowLastColumn="0" w:lastRowFirstColumn="0" w:lastRowLastColumn="0"/>
            <w:tcW w:w="2460" w:type="dxa"/>
          </w:tcPr>
          <w:p w14:paraId="60239DD1" w14:textId="2F824FCC" w:rsidR="00427A17" w:rsidRDefault="00427A17" w:rsidP="000D66FC">
            <w:pPr>
              <w:spacing w:line="480" w:lineRule="auto"/>
            </w:pPr>
            <w:r>
              <w:t>CASUALTIES</w:t>
            </w:r>
          </w:p>
        </w:tc>
        <w:tc>
          <w:tcPr>
            <w:tcW w:w="2365" w:type="dxa"/>
          </w:tcPr>
          <w:p w14:paraId="516A54AF" w14:textId="00B803E2"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5</w:t>
            </w:r>
          </w:p>
        </w:tc>
        <w:tc>
          <w:tcPr>
            <w:tcW w:w="2451" w:type="dxa"/>
          </w:tcPr>
          <w:p w14:paraId="773F9DC7" w14:textId="2E799BB1"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3</w:t>
            </w:r>
          </w:p>
        </w:tc>
        <w:tc>
          <w:tcPr>
            <w:tcW w:w="2074" w:type="dxa"/>
          </w:tcPr>
          <w:p w14:paraId="629E40C6" w14:textId="79ED694C" w:rsidR="00427A17" w:rsidRDefault="00E7112D" w:rsidP="000D66FC">
            <w:pPr>
              <w:spacing w:line="480" w:lineRule="auto"/>
              <w:cnfStyle w:val="000000000000" w:firstRow="0" w:lastRow="0" w:firstColumn="0" w:lastColumn="0" w:oddVBand="0" w:evenVBand="0" w:oddHBand="0" w:evenHBand="0" w:firstRowFirstColumn="0" w:firstRowLastColumn="0" w:lastRowFirstColumn="0" w:lastRowLastColumn="0"/>
            </w:pPr>
            <w:r>
              <w:t>0.012</w:t>
            </w:r>
          </w:p>
        </w:tc>
      </w:tr>
    </w:tbl>
    <w:p w14:paraId="23DE9B1A" w14:textId="77777777" w:rsidR="001B7ED4" w:rsidRDefault="001B7ED4" w:rsidP="000D66FC">
      <w:pPr>
        <w:spacing w:line="480" w:lineRule="auto"/>
      </w:pPr>
    </w:p>
    <w:p w14:paraId="15694525" w14:textId="77777777" w:rsidR="00427A17" w:rsidRDefault="00427A17" w:rsidP="000D66FC">
      <w:pPr>
        <w:spacing w:line="480" w:lineRule="auto"/>
      </w:pPr>
    </w:p>
    <w:p w14:paraId="6299B570" w14:textId="77777777" w:rsidR="00F46AE5" w:rsidRDefault="001B7ED4" w:rsidP="00F46AE5">
      <w:pPr>
        <w:keepNext/>
        <w:spacing w:line="480" w:lineRule="auto"/>
      </w:pPr>
      <w:r>
        <w:rPr>
          <w:noProof/>
        </w:rPr>
        <w:drawing>
          <wp:inline distT="0" distB="0" distL="0" distR="0" wp14:anchorId="1068ABD1" wp14:editId="3A47E1E4">
            <wp:extent cx="5937250" cy="2381250"/>
            <wp:effectExtent l="0" t="0" r="6350" b="0"/>
            <wp:docPr id="26227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381250"/>
                    </a:xfrm>
                    <a:prstGeom prst="rect">
                      <a:avLst/>
                    </a:prstGeom>
                    <a:noFill/>
                    <a:ln>
                      <a:noFill/>
                    </a:ln>
                  </pic:spPr>
                </pic:pic>
              </a:graphicData>
            </a:graphic>
          </wp:inline>
        </w:drawing>
      </w:r>
    </w:p>
    <w:p w14:paraId="34841B3B" w14:textId="503DD53D" w:rsidR="001B7ED4" w:rsidRDefault="00F46AE5" w:rsidP="00F46AE5">
      <w:pPr>
        <w:pStyle w:val="Caption"/>
        <w:jc w:val="center"/>
      </w:pPr>
      <w:r>
        <w:t xml:space="preserve">Figure </w:t>
      </w:r>
      <w:fldSimple w:instr=" SEQ Figure \* ARABIC ">
        <w:r>
          <w:rPr>
            <w:noProof/>
          </w:rPr>
          <w:t>9</w:t>
        </w:r>
      </w:fldSimple>
      <w:r>
        <w:t xml:space="preserve"> Simulation Results</w:t>
      </w:r>
    </w:p>
    <w:p w14:paraId="5502BE7D" w14:textId="77777777" w:rsidR="00427A17" w:rsidRDefault="00427A17" w:rsidP="00B13C73">
      <w:pPr>
        <w:spacing w:line="480" w:lineRule="auto"/>
        <w:ind w:firstLine="720"/>
      </w:pPr>
    </w:p>
    <w:p w14:paraId="5EB48AE4" w14:textId="0D92D504" w:rsidR="00B6577F" w:rsidRDefault="00427A17" w:rsidP="00B13C73">
      <w:pPr>
        <w:spacing w:line="480" w:lineRule="auto"/>
        <w:ind w:firstLine="720"/>
      </w:pPr>
      <w:r>
        <w:t>The table shows p-values &lt; 0.05 for both features we compared. This shows that our system reduced the burned area as well as the number of casualties by a statistically significant margin.</w:t>
      </w:r>
    </w:p>
    <w:p w14:paraId="4168A5FB" w14:textId="77777777" w:rsidR="00427A17" w:rsidRDefault="00427A17"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41E2DB79" w14:textId="137442C6" w:rsidR="001F1E16" w:rsidRDefault="007258C2" w:rsidP="00B13C73">
      <w:pPr>
        <w:spacing w:line="480" w:lineRule="auto"/>
        <w:ind w:firstLine="720"/>
      </w:pPr>
      <w:r>
        <w:lastRenderedPageBreak/>
        <w:t>This project demonstrates several techniques in Artificial Intelligence</w:t>
      </w:r>
      <w:r w:rsidR="00932B35">
        <w:t>:</w:t>
      </w:r>
    </w:p>
    <w:p w14:paraId="3E5312B2" w14:textId="77777777" w:rsidR="00932B35" w:rsidRDefault="008C5324" w:rsidP="00932B35">
      <w:pPr>
        <w:pStyle w:val="ListParagraph"/>
        <w:numPr>
          <w:ilvl w:val="0"/>
          <w:numId w:val="6"/>
        </w:numPr>
        <w:spacing w:line="480" w:lineRule="auto"/>
      </w:pPr>
      <w:r w:rsidRPr="00B20990">
        <w:rPr>
          <w:i/>
          <w:iCs/>
        </w:rPr>
        <w:t>Semantic Segmentation</w:t>
      </w:r>
      <w:r>
        <w:t xml:space="preserve"> as a predictive technique – which could have potential applications in Autonomous Driving (</w:t>
      </w:r>
      <w:r w:rsidRPr="008C5324">
        <w:t>Feng</w:t>
      </w:r>
      <w:r>
        <w:t xml:space="preserve"> 2021) and Robotics (</w:t>
      </w:r>
      <w:r w:rsidRPr="008C5324">
        <w:t>Hurtado</w:t>
      </w:r>
      <w:r>
        <w:t xml:space="preserve"> 2022) (as well as the original application of </w:t>
      </w:r>
      <w:proofErr w:type="spellStart"/>
      <w:r>
        <w:t>UNet</w:t>
      </w:r>
      <w:proofErr w:type="spellEnd"/>
      <w:r>
        <w:t xml:space="preserve"> to medical imagery).</w:t>
      </w:r>
    </w:p>
    <w:p w14:paraId="78B42666" w14:textId="5255E214" w:rsidR="00DB18FC" w:rsidRDefault="00383787" w:rsidP="00932B35">
      <w:pPr>
        <w:pStyle w:val="ListParagraph"/>
        <w:numPr>
          <w:ilvl w:val="0"/>
          <w:numId w:val="6"/>
        </w:numPr>
        <w:spacing w:line="480" w:lineRule="auto"/>
      </w:pPr>
      <w:r w:rsidRPr="00B20990">
        <w:rPr>
          <w:i/>
          <w:iCs/>
        </w:rPr>
        <w:t>Agentic Workflows</w:t>
      </w:r>
      <w:r>
        <w:t>, which is finding applications in Finance (</w:t>
      </w:r>
      <w:r w:rsidRPr="00383787">
        <w:t>Yang</w:t>
      </w:r>
      <w:r>
        <w:t xml:space="preserve"> 2024), and Entertainment (</w:t>
      </w:r>
      <w:proofErr w:type="spellStart"/>
      <w:r w:rsidRPr="00932B35">
        <w:rPr>
          <w:lang w:val="en-CA"/>
        </w:rPr>
        <w:t>Ammanabrolu</w:t>
      </w:r>
      <w:proofErr w:type="spellEnd"/>
      <w:r w:rsidRPr="00932B35">
        <w:rPr>
          <w:lang w:val="en-CA"/>
        </w:rPr>
        <w:t xml:space="preserve"> 2020</w:t>
      </w:r>
      <w:r>
        <w:t>)</w:t>
      </w:r>
      <w:r w:rsidR="00932B35">
        <w:t>.</w:t>
      </w:r>
    </w:p>
    <w:p w14:paraId="72249584" w14:textId="4FC8972F" w:rsidR="003E1862" w:rsidRDefault="003E1862" w:rsidP="00932B35">
      <w:pPr>
        <w:pStyle w:val="ListParagraph"/>
        <w:numPr>
          <w:ilvl w:val="0"/>
          <w:numId w:val="6"/>
        </w:numPr>
        <w:spacing w:line="480" w:lineRule="auto"/>
      </w:pPr>
      <w:r w:rsidRPr="00B20990">
        <w:rPr>
          <w:i/>
          <w:iCs/>
        </w:rPr>
        <w:t>Statistical Analysis</w:t>
      </w:r>
      <w:r>
        <w:t xml:space="preserve"> to show our approach can have a positive effect on the outcome.</w:t>
      </w:r>
    </w:p>
    <w:p w14:paraId="6C897043" w14:textId="6EC67274" w:rsidR="00383787" w:rsidRDefault="00932B35" w:rsidP="00B13C73">
      <w:pPr>
        <w:spacing w:line="480" w:lineRule="auto"/>
        <w:ind w:firstLine="720"/>
      </w:pPr>
      <w:r>
        <w:t>We</w:t>
      </w:r>
      <w:r w:rsidR="00383787">
        <w:t xml:space="preserve"> combined </w:t>
      </w:r>
      <w:r>
        <w:t xml:space="preserve">these to model Wildfire Monitoring Control, demonstrating the ability to </w:t>
      </w:r>
      <w:r w:rsidR="00CD610D" w:rsidRPr="00CD610D">
        <w:t>synthesize</w:t>
      </w:r>
      <w:r w:rsidR="00964CE9">
        <w:t xml:space="preserve"> multiple techniques</w:t>
      </w:r>
      <w:r w:rsidR="00CD610D">
        <w:t xml:space="preserve"> </w:t>
      </w:r>
      <w:r>
        <w:t>into a single system.</w:t>
      </w: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71D0DEE5" w14:textId="77777777" w:rsidR="00F82856" w:rsidRDefault="00F82856" w:rsidP="00F82856">
      <w:pPr>
        <w:spacing w:line="480" w:lineRule="auto"/>
      </w:pPr>
    </w:p>
    <w:p w14:paraId="1D88159F" w14:textId="77777777" w:rsidR="00EA60C2" w:rsidRDefault="00EA60C2">
      <w:pPr>
        <w:rPr>
          <w:b/>
        </w:rPr>
      </w:pPr>
      <w:r>
        <w:rPr>
          <w:b/>
        </w:rPr>
        <w:br w:type="page"/>
      </w:r>
    </w:p>
    <w:p w14:paraId="0000001D" w14:textId="4722CFBB" w:rsidR="00175329" w:rsidRPr="00F82856" w:rsidRDefault="00F868CD" w:rsidP="00F82856">
      <w:pPr>
        <w:spacing w:line="480" w:lineRule="auto"/>
        <w:jc w:val="center"/>
      </w:pPr>
      <w:r>
        <w:rPr>
          <w:b/>
        </w:rPr>
        <w:lastRenderedPageBreak/>
        <w:t>References</w:t>
      </w:r>
    </w:p>
    <w:p w14:paraId="1840567D" w14:textId="6B010FC5" w:rsidR="00EF294E" w:rsidRPr="00F350AC" w:rsidRDefault="00EF294E" w:rsidP="00A94C53">
      <w:pPr>
        <w:spacing w:line="480" w:lineRule="auto"/>
        <w:rPr>
          <w:lang w:val="en-CA"/>
        </w:rPr>
      </w:pPr>
      <w:r>
        <w:rPr>
          <w:lang w:val="en-CA"/>
        </w:rPr>
        <w:tab/>
      </w:r>
    </w:p>
    <w:p w14:paraId="6AC2A6D5" w14:textId="77777777" w:rsidR="00383787" w:rsidRPr="00383787" w:rsidRDefault="00383787" w:rsidP="00383787">
      <w:pPr>
        <w:spacing w:line="480" w:lineRule="auto"/>
        <w:ind w:left="720"/>
        <w:rPr>
          <w:lang w:val="en-CA"/>
        </w:rPr>
      </w:pPr>
      <w:proofErr w:type="spellStart"/>
      <w:r w:rsidRPr="00383787">
        <w:rPr>
          <w:lang w:val="en-CA"/>
        </w:rPr>
        <w:t>Ammanabrolu</w:t>
      </w:r>
      <w:proofErr w:type="spellEnd"/>
      <w:r w:rsidRPr="00383787">
        <w:rPr>
          <w:lang w:val="en-CA"/>
        </w:rPr>
        <w:t xml:space="preserve">, P., Cheung, W., Tu, D., </w:t>
      </w:r>
      <w:proofErr w:type="spellStart"/>
      <w:r w:rsidRPr="00383787">
        <w:rPr>
          <w:lang w:val="en-CA"/>
        </w:rPr>
        <w:t>Broniec</w:t>
      </w:r>
      <w:proofErr w:type="spellEnd"/>
      <w:r w:rsidRPr="00383787">
        <w:rPr>
          <w:lang w:val="en-CA"/>
        </w:rPr>
        <w:t xml:space="preserve">, W., &amp; Riedl, M. O. (2020). Bringing stories alive: Generating interactive fiction worlds. </w:t>
      </w:r>
      <w:r w:rsidRPr="00383787">
        <w:rPr>
          <w:i/>
          <w:iCs/>
          <w:lang w:val="en-CA"/>
        </w:rPr>
        <w:t>Proceedings of the AAAI Conference on Artificial Intelligence and Interactive Digital Entertainment</w:t>
      </w:r>
      <w:r w:rsidRPr="00383787">
        <w:rPr>
          <w:lang w:val="en-CA"/>
        </w:rPr>
        <w:t xml:space="preserve">. </w:t>
      </w:r>
      <w:hyperlink r:id="rId17" w:tgtFrame="_blank" w:history="1">
        <w:r w:rsidRPr="00383787">
          <w:rPr>
            <w:rStyle w:val="Hyperlink"/>
            <w:lang w:val="en-CA"/>
          </w:rPr>
          <w:t>https://arxiv.org/pdf/2001.10161</w:t>
        </w:r>
      </w:hyperlink>
    </w:p>
    <w:p w14:paraId="57E9D7F5" w14:textId="77777777" w:rsidR="00383787" w:rsidRDefault="00383787" w:rsidP="00927281">
      <w:pPr>
        <w:spacing w:line="480" w:lineRule="auto"/>
      </w:pPr>
    </w:p>
    <w:p w14:paraId="266FFE37" w14:textId="4E6370C3" w:rsidR="0019743D" w:rsidRDefault="0019743D" w:rsidP="00852E4F">
      <w:pPr>
        <w:spacing w:line="480" w:lineRule="auto"/>
        <w:ind w:left="720"/>
      </w:pPr>
      <w:r w:rsidRPr="0019743D">
        <w:t xml:space="preserve">Belval, E. J., Pietruszka, B. M., &amp; Viktora, A. (2025). The price of doing business: Severe injuries in wildland firefighters in the United States by activity performed and hazard encountered. </w:t>
      </w:r>
      <w:r w:rsidRPr="0019743D">
        <w:rPr>
          <w:i/>
          <w:iCs/>
        </w:rPr>
        <w:t>International Journal of Wildland Fire</w:t>
      </w:r>
      <w:r w:rsidRPr="0019743D">
        <w:t xml:space="preserve">. </w:t>
      </w:r>
      <w:hyperlink r:id="rId18" w:history="1">
        <w:r w:rsidRPr="0019743D">
          <w:rPr>
            <w:rStyle w:val="Hyperlink"/>
          </w:rPr>
          <w:t>https://research.fs.usda.gov/treesearch/69384</w:t>
        </w:r>
      </w:hyperlink>
    </w:p>
    <w:p w14:paraId="462504DE" w14:textId="77777777" w:rsidR="0019743D" w:rsidRDefault="0019743D" w:rsidP="00852E4F">
      <w:pPr>
        <w:spacing w:line="480" w:lineRule="auto"/>
        <w:ind w:left="720"/>
      </w:pPr>
    </w:p>
    <w:p w14:paraId="442F805A" w14:textId="360C24BC" w:rsidR="00706F13" w:rsidRDefault="0048531B" w:rsidP="00852E4F">
      <w:pPr>
        <w:spacing w:line="480" w:lineRule="auto"/>
        <w:ind w:left="720"/>
      </w:pPr>
      <w:r w:rsidRPr="0048531B">
        <w:t xml:space="preserve">Centers for Disease Control and Prevention. (2014). Aviation-related wildland firefighter fatalities — United States, 2000–2013. </w:t>
      </w:r>
      <w:r w:rsidRPr="0048531B">
        <w:rPr>
          <w:i/>
          <w:iCs/>
        </w:rPr>
        <w:t>Morbidity and Mortality Weekly Report</w:t>
      </w:r>
      <w:r w:rsidRPr="0048531B">
        <w:t xml:space="preserve">. </w:t>
      </w:r>
      <w:hyperlink r:id="rId19" w:history="1">
        <w:r w:rsidRPr="0048531B">
          <w:rPr>
            <w:rStyle w:val="Hyperlink"/>
          </w:rPr>
          <w:t>https://www.ncbi.nlm.nih.gov/pmc/articles/PMC4584834/</w:t>
        </w:r>
      </w:hyperlink>
    </w:p>
    <w:p w14:paraId="2774AA49" w14:textId="77777777" w:rsidR="00152241" w:rsidRPr="00526C45" w:rsidRDefault="00152241" w:rsidP="00C307F0">
      <w:pPr>
        <w:spacing w:line="480" w:lineRule="auto"/>
        <w:rPr>
          <w:lang w:val="en-CA"/>
        </w:rPr>
      </w:pPr>
    </w:p>
    <w:p w14:paraId="2F30157A" w14:textId="4BF88E3F" w:rsidR="0048531B" w:rsidRDefault="00152241" w:rsidP="00152241">
      <w:pPr>
        <w:spacing w:line="480" w:lineRule="auto"/>
        <w:ind w:left="720"/>
      </w:pPr>
      <w:r w:rsidRPr="00152241">
        <w:t xml:space="preserve">Connell, J. H. (1990). </w:t>
      </w:r>
      <w:r w:rsidRPr="00152241">
        <w:rPr>
          <w:i/>
          <w:iCs/>
        </w:rPr>
        <w:t>Minimalist mobile robotics: A colony-style architecture for an artificial creature</w:t>
      </w:r>
      <w:r w:rsidRPr="00152241">
        <w:t>. Academic Press.</w:t>
      </w:r>
    </w:p>
    <w:p w14:paraId="0B714924" w14:textId="77777777" w:rsidR="008C5324" w:rsidRDefault="008C5324" w:rsidP="00152241">
      <w:pPr>
        <w:spacing w:line="480" w:lineRule="auto"/>
        <w:ind w:left="720"/>
      </w:pPr>
    </w:p>
    <w:p w14:paraId="36E27956" w14:textId="69ADA699" w:rsidR="008C5324" w:rsidRDefault="008C5324" w:rsidP="00152241">
      <w:pPr>
        <w:spacing w:line="480" w:lineRule="auto"/>
        <w:ind w:left="720"/>
      </w:pPr>
      <w:r w:rsidRPr="008C5324">
        <w:t xml:space="preserve">Feng, D., Haase-Schutz, C., Rosenbaum, L., Hertlein, H., Glaser, C., Timm, Fabian., </w:t>
      </w:r>
      <w:proofErr w:type="spellStart"/>
      <w:r w:rsidRPr="008C5324">
        <w:t>Wiesbeck</w:t>
      </w:r>
      <w:proofErr w:type="spellEnd"/>
      <w:r w:rsidRPr="008C5324">
        <w:t xml:space="preserve">, W., &amp; </w:t>
      </w:r>
      <w:proofErr w:type="spellStart"/>
      <w:r w:rsidRPr="008C5324">
        <w:t>Dietmayer</w:t>
      </w:r>
      <w:proofErr w:type="spellEnd"/>
      <w:r w:rsidRPr="008C5324">
        <w:t xml:space="preserve">, K. (2021). Deep Multi-Modal Object Detection and Semantic Segmentation for Autonomous Driving: Datasets, Methods, and Challenges. </w:t>
      </w:r>
      <w:r w:rsidRPr="008C5324">
        <w:rPr>
          <w:i/>
          <w:iCs/>
        </w:rPr>
        <w:lastRenderedPageBreak/>
        <w:t>IEEE Transactions on Intelligent Transportation Systems</w:t>
      </w:r>
      <w:r w:rsidRPr="008C5324">
        <w:t xml:space="preserve">, </w:t>
      </w:r>
      <w:r w:rsidRPr="008C5324">
        <w:rPr>
          <w:i/>
          <w:iCs/>
        </w:rPr>
        <w:t>22</w:t>
      </w:r>
      <w:r w:rsidRPr="008C5324">
        <w:t xml:space="preserve">(3), 1341-1360. </w:t>
      </w:r>
      <w:hyperlink r:id="rId20" w:tgtFrame="_blank" w:history="1">
        <w:r w:rsidRPr="008C5324">
          <w:rPr>
            <w:rStyle w:val="Hyperlink"/>
          </w:rPr>
          <w:t>https://doi.org/10.1109/tits.2020.2972974</w:t>
        </w:r>
      </w:hyperlink>
    </w:p>
    <w:p w14:paraId="7108C256" w14:textId="77777777" w:rsidR="00152241" w:rsidRDefault="00152241" w:rsidP="00852E4F">
      <w:pPr>
        <w:spacing w:line="480" w:lineRule="auto"/>
        <w:ind w:left="720"/>
      </w:pPr>
    </w:p>
    <w:p w14:paraId="47B1B345" w14:textId="4E5D6C18"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21" w:tgtFrame="_blank" w:history="1">
        <w:r w:rsidRPr="00852E4F">
          <w:rPr>
            <w:rStyle w:val="Hyperlink"/>
          </w:rPr>
          <w:t>https://doi.org/10.48550/arXiv.2403.08817</w:t>
        </w:r>
      </w:hyperlink>
    </w:p>
    <w:p w14:paraId="7EB6F78D" w14:textId="77777777" w:rsidR="00D607EB" w:rsidRDefault="00D607EB" w:rsidP="00852E4F">
      <w:pPr>
        <w:spacing w:line="480" w:lineRule="auto"/>
        <w:ind w:left="720"/>
      </w:pPr>
    </w:p>
    <w:p w14:paraId="210A4AD4" w14:textId="77777777" w:rsidR="00D607EB" w:rsidRPr="00D607EB" w:rsidRDefault="00D607EB" w:rsidP="00D607EB">
      <w:pPr>
        <w:spacing w:line="480" w:lineRule="auto"/>
        <w:ind w:left="720"/>
        <w:rPr>
          <w:lang w:val="en-CA"/>
        </w:rPr>
      </w:pPr>
      <w:r w:rsidRPr="00D607EB">
        <w:rPr>
          <w:lang w:val="en-CA"/>
        </w:rPr>
        <w:t xml:space="preserve">Han, H., Ma, L., Shomer, H., Wang, Y., Lei, Y., Guo, K., Hua, Z., Long, B., Liu, H., Aggarwal, C. C., &amp; Tang, J. (2025). </w:t>
      </w:r>
      <w:r w:rsidRPr="00D607EB">
        <w:rPr>
          <w:i/>
          <w:iCs/>
          <w:lang w:val="en-CA"/>
        </w:rPr>
        <w:t xml:space="preserve">RAG vs. </w:t>
      </w:r>
      <w:proofErr w:type="spellStart"/>
      <w:r w:rsidRPr="00D607EB">
        <w:rPr>
          <w:i/>
          <w:iCs/>
          <w:lang w:val="en-CA"/>
        </w:rPr>
        <w:t>GraphRAG</w:t>
      </w:r>
      <w:proofErr w:type="spellEnd"/>
      <w:r w:rsidRPr="00D607EB">
        <w:rPr>
          <w:i/>
          <w:iCs/>
          <w:lang w:val="en-CA"/>
        </w:rPr>
        <w:t>: A systematic evaluation and key insights</w:t>
      </w:r>
      <w:r w:rsidRPr="00D607EB">
        <w:rPr>
          <w:lang w:val="en-CA"/>
        </w:rPr>
        <w:t xml:space="preserve">. </w:t>
      </w:r>
      <w:proofErr w:type="spellStart"/>
      <w:r w:rsidRPr="00D607EB">
        <w:rPr>
          <w:lang w:val="en-CA"/>
        </w:rPr>
        <w:t>arXiv</w:t>
      </w:r>
      <w:proofErr w:type="spellEnd"/>
      <w:r w:rsidRPr="00D607EB">
        <w:rPr>
          <w:lang w:val="en-CA"/>
        </w:rPr>
        <w:t xml:space="preserve">. </w:t>
      </w:r>
      <w:hyperlink r:id="rId22" w:tgtFrame="_blank" w:history="1">
        <w:r w:rsidRPr="00D607EB">
          <w:rPr>
            <w:rStyle w:val="Hyperlink"/>
            <w:lang w:val="en-CA"/>
          </w:rPr>
          <w:t>https://doi.org/10.48550/arXiv.2502.11371</w:t>
        </w:r>
      </w:hyperlink>
    </w:p>
    <w:p w14:paraId="7F2F0491" w14:textId="77777777" w:rsidR="00852E4F" w:rsidRDefault="00852E4F" w:rsidP="00086798">
      <w:pPr>
        <w:spacing w:line="480" w:lineRule="auto"/>
      </w:pPr>
    </w:p>
    <w:p w14:paraId="620A9BC0" w14:textId="4E208E26" w:rsidR="008C5324" w:rsidRDefault="008C5324" w:rsidP="008C5324">
      <w:pPr>
        <w:spacing w:line="480" w:lineRule="auto"/>
        <w:ind w:left="720"/>
      </w:pPr>
      <w:r w:rsidRPr="008C5324">
        <w:t xml:space="preserve">Hurtado, J. V., &amp; Valada, A. (2022). Semantic scene segmentation for robotics. </w:t>
      </w:r>
      <w:r w:rsidRPr="008C5324">
        <w:rPr>
          <w:i/>
          <w:iCs/>
        </w:rPr>
        <w:t>Deep Learning for Robot Perception and Cognition</w:t>
      </w:r>
      <w:r w:rsidRPr="008C5324">
        <w:t xml:space="preserve">, 279-311. Elsevier. </w:t>
      </w:r>
      <w:hyperlink r:id="rId23" w:tgtFrame="_blank" w:history="1">
        <w:r w:rsidRPr="008C5324">
          <w:rPr>
            <w:rStyle w:val="Hyperlink"/>
          </w:rPr>
          <w:t>https://doi.org/10.1016/b978-0-32-385787-1.00017-8</w:t>
        </w:r>
      </w:hyperlink>
    </w:p>
    <w:p w14:paraId="1EFEC96D" w14:textId="77777777" w:rsidR="00210714" w:rsidRDefault="00210714" w:rsidP="00DF1131">
      <w:pPr>
        <w:spacing w:line="480" w:lineRule="auto"/>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24"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5978949A" w14:textId="75F6E8F4" w:rsidR="006A1288" w:rsidRDefault="006A1288" w:rsidP="006A1288">
      <w:pPr>
        <w:spacing w:line="480" w:lineRule="auto"/>
        <w:ind w:left="720"/>
      </w:pPr>
      <w:r w:rsidRPr="006A1288">
        <w:t xml:space="preserve">Mann, H. B., &amp; Whitney, D. R. (1947). On a test of whether one of two random variables is stochastically larger than the other. </w:t>
      </w:r>
      <w:r w:rsidRPr="006A1288">
        <w:rPr>
          <w:i/>
          <w:iCs/>
        </w:rPr>
        <w:t>The Annals of Mathematical Statistics</w:t>
      </w:r>
      <w:r w:rsidRPr="006A1288">
        <w:t xml:space="preserve">, </w:t>
      </w:r>
      <w:r w:rsidRPr="006A1288">
        <w:rPr>
          <w:i/>
          <w:iCs/>
        </w:rPr>
        <w:t>18</w:t>
      </w:r>
      <w:r w:rsidRPr="006A1288">
        <w:t xml:space="preserve">(1), 50–60. </w:t>
      </w:r>
      <w:hyperlink r:id="rId25" w:tgtFrame="_blank" w:history="1">
        <w:r w:rsidRPr="006A1288">
          <w:rPr>
            <w:rStyle w:val="Hyperlink"/>
          </w:rPr>
          <w:t>https://doi.org/10.1214/aoms/1177730491</w:t>
        </w:r>
      </w:hyperlink>
    </w:p>
    <w:p w14:paraId="7D604D46" w14:textId="77777777" w:rsidR="006A1288" w:rsidRDefault="006A1288" w:rsidP="008664F4">
      <w:pPr>
        <w:spacing w:line="480" w:lineRule="auto"/>
      </w:pPr>
    </w:p>
    <w:p w14:paraId="6A64DAD6" w14:textId="284B75B3" w:rsidR="000C4EDD" w:rsidRDefault="000C4EDD" w:rsidP="0099458A">
      <w:pPr>
        <w:spacing w:line="480" w:lineRule="auto"/>
        <w:ind w:left="720"/>
      </w:pPr>
      <w:r w:rsidRPr="000C4EDD">
        <w:lastRenderedPageBreak/>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26" w:tgtFrame="_blank" w:history="1">
        <w:r w:rsidRPr="000C4EDD">
          <w:rPr>
            <w:rStyle w:val="Hyperlink"/>
          </w:rPr>
          <w:t>https://www.nasa.gov/wp-content/uploads/2023/03/sp-4544.pdf</w:t>
        </w:r>
      </w:hyperlink>
    </w:p>
    <w:p w14:paraId="4E62B628" w14:textId="77777777" w:rsidR="000C4EDD" w:rsidRDefault="000C4EDD" w:rsidP="00EF2AB3">
      <w:pPr>
        <w:spacing w:line="480" w:lineRule="auto"/>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2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28" w:tgtFrame="_blank" w:history="1">
        <w:r w:rsidRPr="00CF2E8F">
          <w:rPr>
            <w:rStyle w:val="Hyperlink"/>
            <w:lang w:val="en-CA"/>
          </w:rPr>
          <w:t>https://arxiv.org/abs/1505.04597</w:t>
        </w:r>
      </w:hyperlink>
    </w:p>
    <w:p w14:paraId="408EF160" w14:textId="77777777" w:rsidR="00140831" w:rsidRDefault="00140831" w:rsidP="00A659FE">
      <w:pPr>
        <w:spacing w:line="480" w:lineRule="auto"/>
        <w:rPr>
          <w:lang w:val="en-CA"/>
        </w:rPr>
      </w:pPr>
    </w:p>
    <w:p w14:paraId="341D35F7" w14:textId="678941DF" w:rsidR="008D799E" w:rsidRDefault="00F350AC" w:rsidP="00CF2E8F">
      <w:pPr>
        <w:spacing w:line="480" w:lineRule="auto"/>
        <w:ind w:left="720"/>
      </w:pPr>
      <w:r w:rsidRPr="00F350AC">
        <w:t xml:space="preserve">Wang, W., Wang, X., Flannigan, M. D., et al. (2025). Canadian forests are more conducive to high-severity fires in recent decades. </w:t>
      </w:r>
      <w:r w:rsidRPr="00F350AC">
        <w:rPr>
          <w:i/>
          <w:iCs/>
        </w:rPr>
        <w:t>Science</w:t>
      </w:r>
      <w:r w:rsidRPr="00F350AC">
        <w:t xml:space="preserve">, </w:t>
      </w:r>
      <w:r w:rsidRPr="00F350AC">
        <w:rPr>
          <w:i/>
          <w:iCs/>
        </w:rPr>
        <w:t>387</w:t>
      </w:r>
      <w:r w:rsidRPr="00F350AC">
        <w:t xml:space="preserve">, 91–97. </w:t>
      </w:r>
      <w:hyperlink r:id="rId29" w:tgtFrame="_blank" w:history="1">
        <w:r w:rsidRPr="00F350AC">
          <w:rPr>
            <w:rStyle w:val="Hyperlink"/>
          </w:rPr>
          <w:t>https://doi.org/10.1126/science.ado1006</w:t>
        </w:r>
      </w:hyperlink>
    </w:p>
    <w:p w14:paraId="302404B6" w14:textId="77777777" w:rsidR="00383787" w:rsidRDefault="00383787" w:rsidP="00CA4769">
      <w:pPr>
        <w:spacing w:line="480" w:lineRule="auto"/>
      </w:pPr>
    </w:p>
    <w:p w14:paraId="77A71AC4" w14:textId="77777777" w:rsidR="001D6F5C" w:rsidRDefault="001D6F5C" w:rsidP="001D6F5C">
      <w:pPr>
        <w:spacing w:line="480" w:lineRule="auto"/>
        <w:ind w:left="720"/>
      </w:pPr>
      <w:r w:rsidRPr="00086798">
        <w:t xml:space="preserve">Yang, H., Chen, J., Siew, M., </w:t>
      </w:r>
      <w:proofErr w:type="spellStart"/>
      <w:r w:rsidRPr="00086798">
        <w:t>Lorido-Botran</w:t>
      </w:r>
      <w:proofErr w:type="spellEnd"/>
      <w:r w:rsidRPr="00086798">
        <w:t xml:space="preserve">, T., &amp; Joe-Wong, C. (2025). </w:t>
      </w:r>
      <w:r w:rsidRPr="00086798">
        <w:rPr>
          <w:i/>
          <w:iCs/>
        </w:rPr>
        <w:t>LLM-powered decentralized generative agents with adaptive hierarchical knowledge graph for cooperative planning</w:t>
      </w:r>
      <w:r w:rsidRPr="00086798">
        <w:t xml:space="preserve">. </w:t>
      </w:r>
      <w:proofErr w:type="spellStart"/>
      <w:r w:rsidRPr="00086798">
        <w:t>arXiv</w:t>
      </w:r>
      <w:proofErr w:type="spellEnd"/>
      <w:r w:rsidRPr="00086798">
        <w:t xml:space="preserve">. </w:t>
      </w:r>
      <w:hyperlink r:id="rId30" w:tgtFrame="_blank" w:history="1">
        <w:r w:rsidRPr="00086798">
          <w:rPr>
            <w:rStyle w:val="Hyperlink"/>
          </w:rPr>
          <w:t>https://doi.org/10.48550/arXiv.2502.05453</w:t>
        </w:r>
      </w:hyperlink>
    </w:p>
    <w:p w14:paraId="091B4EB5" w14:textId="77777777" w:rsidR="001D6F5C" w:rsidRDefault="001D6F5C" w:rsidP="001D6F5C">
      <w:pPr>
        <w:spacing w:line="480" w:lineRule="auto"/>
      </w:pPr>
    </w:p>
    <w:p w14:paraId="2F8E2B65" w14:textId="260C0118" w:rsidR="00383787" w:rsidRDefault="00383787" w:rsidP="0018469D">
      <w:pPr>
        <w:spacing w:line="480" w:lineRule="auto"/>
        <w:ind w:left="720"/>
      </w:pPr>
      <w:r w:rsidRPr="00383787">
        <w:t xml:space="preserve">Yang, H., Zhang, B., Wang, N., Guo, C., Zhang, X., Lin, L., Wang, J., Zhou, T., Guan, M., Zhang, R., &amp; Wang, C. D. (2024). </w:t>
      </w:r>
      <w:proofErr w:type="spellStart"/>
      <w:r w:rsidRPr="00383787">
        <w:rPr>
          <w:i/>
          <w:iCs/>
        </w:rPr>
        <w:t>FinRobot</w:t>
      </w:r>
      <w:proofErr w:type="spellEnd"/>
      <w:r w:rsidRPr="00383787">
        <w:rPr>
          <w:i/>
          <w:iCs/>
        </w:rPr>
        <w:t>: An Open-Source AI Agent Platform for Financial Applications using Large Language Models</w:t>
      </w:r>
      <w:r w:rsidRPr="00383787">
        <w:t xml:space="preserve">. </w:t>
      </w:r>
      <w:proofErr w:type="spellStart"/>
      <w:r w:rsidRPr="00383787">
        <w:t>arXiv</w:t>
      </w:r>
      <w:proofErr w:type="spellEnd"/>
      <w:r w:rsidRPr="00383787">
        <w:t xml:space="preserve">. </w:t>
      </w:r>
      <w:hyperlink r:id="rId31" w:tgtFrame="_blank" w:history="1">
        <w:r w:rsidRPr="00383787">
          <w:rPr>
            <w:rStyle w:val="Hyperlink"/>
          </w:rPr>
          <w:t>https://doi.org/10.48550/arXiv.2405.14767</w:t>
        </w:r>
      </w:hyperlink>
    </w:p>
    <w:sectPr w:rsidR="00383787">
      <w:headerReference w:type="even" r:id="rId32"/>
      <w:headerReference w:type="default" r:id="rId33"/>
      <w:headerReference w:type="first" r:id="rId34"/>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9E12F" w14:textId="77777777" w:rsidR="00CD0D5F" w:rsidRDefault="00CD0D5F">
      <w:r>
        <w:separator/>
      </w:r>
    </w:p>
  </w:endnote>
  <w:endnote w:type="continuationSeparator" w:id="0">
    <w:p w14:paraId="3D4B2278" w14:textId="77777777" w:rsidR="00CD0D5F" w:rsidRDefault="00CD0D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3BA6A" w14:textId="77777777" w:rsidR="00CD0D5F" w:rsidRDefault="00CD0D5F">
      <w:r>
        <w:separator/>
      </w:r>
    </w:p>
  </w:footnote>
  <w:footnote w:type="continuationSeparator" w:id="0">
    <w:p w14:paraId="4BCEAEB0" w14:textId="77777777" w:rsidR="00CD0D5F" w:rsidRDefault="00CD0D5F">
      <w:r>
        <w:continuationSeparator/>
      </w:r>
    </w:p>
  </w:footnote>
  <w:footnote w:id="1">
    <w:p w14:paraId="5FF9928D" w14:textId="4DA2AA1D" w:rsidR="00E9410B" w:rsidRPr="00E9410B" w:rsidRDefault="00E9410B">
      <w:pPr>
        <w:pStyle w:val="FootnoteText"/>
        <w:rPr>
          <w:lang w:val="en-CA"/>
        </w:rPr>
      </w:pPr>
      <w:r>
        <w:rPr>
          <w:rStyle w:val="FootnoteReference"/>
        </w:rPr>
        <w:footnoteRef/>
      </w:r>
      <w:r>
        <w:t xml:space="preserve"> </w:t>
      </w:r>
      <w:hyperlink r:id="rId1" w:history="1">
        <w:r w:rsidRPr="00E9410B">
          <w:rPr>
            <w:rStyle w:val="Hyperlink"/>
          </w:rPr>
          <w:t>mgraph-db · PyPI</w:t>
        </w:r>
      </w:hyperlink>
    </w:p>
  </w:footnote>
  <w:footnote w:id="2">
    <w:p w14:paraId="17E57003" w14:textId="2F57F696" w:rsidR="00F723C2" w:rsidRPr="00F723C2" w:rsidRDefault="00F723C2">
      <w:pPr>
        <w:pStyle w:val="FootnoteText"/>
        <w:rPr>
          <w:lang w:val="en-CA"/>
        </w:rPr>
      </w:pPr>
      <w:r>
        <w:rPr>
          <w:rStyle w:val="FootnoteReference"/>
        </w:rPr>
        <w:footnoteRef/>
      </w:r>
      <w:r>
        <w:t xml:space="preserve"> </w:t>
      </w:r>
      <w:r w:rsidR="00AE6683">
        <w:rPr>
          <w:lang w:val="en-CA"/>
        </w:rPr>
        <w:t xml:space="preserve">Optimizes </w:t>
      </w:r>
      <w:r w:rsidR="000C7CF2">
        <w:rPr>
          <w:lang w:val="en-CA"/>
        </w:rPr>
        <w:t>runtime and token usage.</w:t>
      </w:r>
    </w:p>
  </w:footnote>
  <w:footnote w:id="3">
    <w:p w14:paraId="245682C9" w14:textId="107FA69D" w:rsidR="00DF2D1E" w:rsidRPr="00DF2D1E" w:rsidRDefault="00DF2D1E">
      <w:pPr>
        <w:pStyle w:val="FootnoteText"/>
        <w:rPr>
          <w:lang w:val="en-CA"/>
        </w:rPr>
      </w:pPr>
      <w:r>
        <w:rPr>
          <w:rStyle w:val="FootnoteReference"/>
        </w:rPr>
        <w:footnoteRef/>
      </w:r>
      <w:r>
        <w:t xml:space="preserve"> </w:t>
      </w:r>
      <w:hyperlink r:id="rId2" w:history="1">
        <w:r w:rsidRPr="00DF2D1E">
          <w:rPr>
            <w:rStyle w:val="Hyperlink"/>
          </w:rPr>
          <w:t>The Best Open Source and Open-Weight LLM Models to Run Locally in 2026</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50A9"/>
    <w:multiLevelType w:val="hybridMultilevel"/>
    <w:tmpl w:val="D6423A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6113E9"/>
    <w:multiLevelType w:val="hybridMultilevel"/>
    <w:tmpl w:val="29B8CAE4"/>
    <w:lvl w:ilvl="0" w:tplc="B70CC36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2C2241CB"/>
    <w:multiLevelType w:val="hybridMultilevel"/>
    <w:tmpl w:val="20665726"/>
    <w:lvl w:ilvl="0" w:tplc="427049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 w15:restartNumberingAfterBreak="0">
    <w:nsid w:val="2E133DC6"/>
    <w:multiLevelType w:val="hybridMultilevel"/>
    <w:tmpl w:val="40F8E09E"/>
    <w:lvl w:ilvl="0" w:tplc="A39656D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5" w15:restartNumberingAfterBreak="0">
    <w:nsid w:val="3C170599"/>
    <w:multiLevelType w:val="hybridMultilevel"/>
    <w:tmpl w:val="F4BA0B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D843755"/>
    <w:multiLevelType w:val="hybridMultilevel"/>
    <w:tmpl w:val="D550E43E"/>
    <w:lvl w:ilvl="0" w:tplc="831AE84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413558D9"/>
    <w:multiLevelType w:val="hybridMultilevel"/>
    <w:tmpl w:val="A8DC6F46"/>
    <w:lvl w:ilvl="0" w:tplc="7BA4C63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8" w15:restartNumberingAfterBreak="0">
    <w:nsid w:val="4CF05C9D"/>
    <w:multiLevelType w:val="hybridMultilevel"/>
    <w:tmpl w:val="8C701548"/>
    <w:lvl w:ilvl="0" w:tplc="C346D4B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2"/>
  </w:num>
  <w:num w:numId="2" w16cid:durableId="548107309">
    <w:abstractNumId w:val="6"/>
  </w:num>
  <w:num w:numId="3" w16cid:durableId="1970435402">
    <w:abstractNumId w:val="5"/>
  </w:num>
  <w:num w:numId="4" w16cid:durableId="1465193618">
    <w:abstractNumId w:val="0"/>
  </w:num>
  <w:num w:numId="5" w16cid:durableId="1963143843">
    <w:abstractNumId w:val="4"/>
  </w:num>
  <w:num w:numId="6" w16cid:durableId="40714192">
    <w:abstractNumId w:val="7"/>
  </w:num>
  <w:num w:numId="7" w16cid:durableId="1019745114">
    <w:abstractNumId w:val="3"/>
  </w:num>
  <w:num w:numId="8" w16cid:durableId="1113937010">
    <w:abstractNumId w:val="8"/>
  </w:num>
  <w:num w:numId="9" w16cid:durableId="5058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05371"/>
    <w:rsid w:val="00012407"/>
    <w:rsid w:val="00041970"/>
    <w:rsid w:val="00046272"/>
    <w:rsid w:val="0005083D"/>
    <w:rsid w:val="00086798"/>
    <w:rsid w:val="00086D22"/>
    <w:rsid w:val="00092880"/>
    <w:rsid w:val="000A1210"/>
    <w:rsid w:val="000B014B"/>
    <w:rsid w:val="000B0347"/>
    <w:rsid w:val="000B0646"/>
    <w:rsid w:val="000B0F69"/>
    <w:rsid w:val="000B44A3"/>
    <w:rsid w:val="000C4B0F"/>
    <w:rsid w:val="000C4EDD"/>
    <w:rsid w:val="000C5B09"/>
    <w:rsid w:val="000C5FAD"/>
    <w:rsid w:val="000C7CF2"/>
    <w:rsid w:val="000D66FC"/>
    <w:rsid w:val="000E304F"/>
    <w:rsid w:val="000F41B1"/>
    <w:rsid w:val="000F5E02"/>
    <w:rsid w:val="0010622B"/>
    <w:rsid w:val="001137E0"/>
    <w:rsid w:val="00140831"/>
    <w:rsid w:val="001473A9"/>
    <w:rsid w:val="00151C24"/>
    <w:rsid w:val="00152241"/>
    <w:rsid w:val="00161F56"/>
    <w:rsid w:val="0017240D"/>
    <w:rsid w:val="00175329"/>
    <w:rsid w:val="00175B21"/>
    <w:rsid w:val="00182031"/>
    <w:rsid w:val="0018469D"/>
    <w:rsid w:val="00184F32"/>
    <w:rsid w:val="00187FD5"/>
    <w:rsid w:val="0019285F"/>
    <w:rsid w:val="0019743D"/>
    <w:rsid w:val="00197F8A"/>
    <w:rsid w:val="001B7400"/>
    <w:rsid w:val="001B7D5C"/>
    <w:rsid w:val="001B7ED4"/>
    <w:rsid w:val="001C32EA"/>
    <w:rsid w:val="001C4F1B"/>
    <w:rsid w:val="001C6164"/>
    <w:rsid w:val="001D5C3B"/>
    <w:rsid w:val="001D6F5C"/>
    <w:rsid w:val="001D7F6F"/>
    <w:rsid w:val="001E076F"/>
    <w:rsid w:val="001E4998"/>
    <w:rsid w:val="001F1E16"/>
    <w:rsid w:val="001F58EF"/>
    <w:rsid w:val="00204FF9"/>
    <w:rsid w:val="00210714"/>
    <w:rsid w:val="00216944"/>
    <w:rsid w:val="00221349"/>
    <w:rsid w:val="00263E4F"/>
    <w:rsid w:val="00270848"/>
    <w:rsid w:val="00294585"/>
    <w:rsid w:val="002A4552"/>
    <w:rsid w:val="002A5607"/>
    <w:rsid w:val="002B12BB"/>
    <w:rsid w:val="002D184D"/>
    <w:rsid w:val="002E3ECF"/>
    <w:rsid w:val="003102A9"/>
    <w:rsid w:val="003120A9"/>
    <w:rsid w:val="0034449F"/>
    <w:rsid w:val="0035251D"/>
    <w:rsid w:val="003708AA"/>
    <w:rsid w:val="00377F0D"/>
    <w:rsid w:val="00383787"/>
    <w:rsid w:val="00390100"/>
    <w:rsid w:val="003912D6"/>
    <w:rsid w:val="003A2672"/>
    <w:rsid w:val="003A7883"/>
    <w:rsid w:val="003C2266"/>
    <w:rsid w:val="003C2AFA"/>
    <w:rsid w:val="003E1862"/>
    <w:rsid w:val="003E4577"/>
    <w:rsid w:val="0040437A"/>
    <w:rsid w:val="004077C7"/>
    <w:rsid w:val="00413EF3"/>
    <w:rsid w:val="004178CC"/>
    <w:rsid w:val="00420D45"/>
    <w:rsid w:val="004226DC"/>
    <w:rsid w:val="00427A17"/>
    <w:rsid w:val="00434C18"/>
    <w:rsid w:val="0043705D"/>
    <w:rsid w:val="004372DD"/>
    <w:rsid w:val="004541EE"/>
    <w:rsid w:val="00465B6C"/>
    <w:rsid w:val="00470DB0"/>
    <w:rsid w:val="004721B7"/>
    <w:rsid w:val="00474201"/>
    <w:rsid w:val="0048531B"/>
    <w:rsid w:val="00497BC5"/>
    <w:rsid w:val="004B38B3"/>
    <w:rsid w:val="004B6A73"/>
    <w:rsid w:val="004C0CA1"/>
    <w:rsid w:val="004C7879"/>
    <w:rsid w:val="004D0306"/>
    <w:rsid w:val="004D09A6"/>
    <w:rsid w:val="004E4195"/>
    <w:rsid w:val="004E4E2E"/>
    <w:rsid w:val="004E6895"/>
    <w:rsid w:val="004F0115"/>
    <w:rsid w:val="00510E59"/>
    <w:rsid w:val="00512C75"/>
    <w:rsid w:val="005131FA"/>
    <w:rsid w:val="00526C45"/>
    <w:rsid w:val="005312BE"/>
    <w:rsid w:val="00531C29"/>
    <w:rsid w:val="005323AE"/>
    <w:rsid w:val="00551B95"/>
    <w:rsid w:val="00574FC5"/>
    <w:rsid w:val="0057605E"/>
    <w:rsid w:val="00586751"/>
    <w:rsid w:val="00594347"/>
    <w:rsid w:val="005A5526"/>
    <w:rsid w:val="005C4617"/>
    <w:rsid w:val="005D4709"/>
    <w:rsid w:val="005D6239"/>
    <w:rsid w:val="005E3FFB"/>
    <w:rsid w:val="005E7387"/>
    <w:rsid w:val="005F6260"/>
    <w:rsid w:val="0061219E"/>
    <w:rsid w:val="00633287"/>
    <w:rsid w:val="0063575D"/>
    <w:rsid w:val="006363D1"/>
    <w:rsid w:val="00640EFD"/>
    <w:rsid w:val="00647808"/>
    <w:rsid w:val="0065402C"/>
    <w:rsid w:val="00657E23"/>
    <w:rsid w:val="00681546"/>
    <w:rsid w:val="00683D65"/>
    <w:rsid w:val="006855CC"/>
    <w:rsid w:val="00686C50"/>
    <w:rsid w:val="00691403"/>
    <w:rsid w:val="006A1288"/>
    <w:rsid w:val="006C332E"/>
    <w:rsid w:val="006F1D6E"/>
    <w:rsid w:val="006F5F39"/>
    <w:rsid w:val="0070489B"/>
    <w:rsid w:val="00706F13"/>
    <w:rsid w:val="007073E7"/>
    <w:rsid w:val="007258C2"/>
    <w:rsid w:val="00730B97"/>
    <w:rsid w:val="00733075"/>
    <w:rsid w:val="0073623D"/>
    <w:rsid w:val="0074554F"/>
    <w:rsid w:val="00745BC2"/>
    <w:rsid w:val="0076068F"/>
    <w:rsid w:val="0077486A"/>
    <w:rsid w:val="007B2C3F"/>
    <w:rsid w:val="007C1139"/>
    <w:rsid w:val="007C3373"/>
    <w:rsid w:val="007D1687"/>
    <w:rsid w:val="007D21B5"/>
    <w:rsid w:val="007E0CFA"/>
    <w:rsid w:val="007E5DAB"/>
    <w:rsid w:val="007F7F81"/>
    <w:rsid w:val="00831D47"/>
    <w:rsid w:val="008511D2"/>
    <w:rsid w:val="00852E4F"/>
    <w:rsid w:val="00860BE3"/>
    <w:rsid w:val="008664F4"/>
    <w:rsid w:val="0088208D"/>
    <w:rsid w:val="00890E43"/>
    <w:rsid w:val="008A6AB5"/>
    <w:rsid w:val="008C5324"/>
    <w:rsid w:val="008D0B9A"/>
    <w:rsid w:val="008D799E"/>
    <w:rsid w:val="008E6BC1"/>
    <w:rsid w:val="008F0A55"/>
    <w:rsid w:val="008F6972"/>
    <w:rsid w:val="009132BB"/>
    <w:rsid w:val="00923AA1"/>
    <w:rsid w:val="00927281"/>
    <w:rsid w:val="00932B35"/>
    <w:rsid w:val="00936600"/>
    <w:rsid w:val="0094147A"/>
    <w:rsid w:val="00964CE9"/>
    <w:rsid w:val="00971D42"/>
    <w:rsid w:val="0098418E"/>
    <w:rsid w:val="0099458A"/>
    <w:rsid w:val="009A6166"/>
    <w:rsid w:val="009B218C"/>
    <w:rsid w:val="009B298C"/>
    <w:rsid w:val="009B4E6D"/>
    <w:rsid w:val="009B54D5"/>
    <w:rsid w:val="009B73AA"/>
    <w:rsid w:val="009B7A67"/>
    <w:rsid w:val="009C17EC"/>
    <w:rsid w:val="009C1DE9"/>
    <w:rsid w:val="009D4104"/>
    <w:rsid w:val="009F41DA"/>
    <w:rsid w:val="009F4617"/>
    <w:rsid w:val="009F6E50"/>
    <w:rsid w:val="00A308AD"/>
    <w:rsid w:val="00A31490"/>
    <w:rsid w:val="00A37D87"/>
    <w:rsid w:val="00A41651"/>
    <w:rsid w:val="00A43F9A"/>
    <w:rsid w:val="00A531D0"/>
    <w:rsid w:val="00A659FE"/>
    <w:rsid w:val="00A70A4D"/>
    <w:rsid w:val="00A87EF0"/>
    <w:rsid w:val="00A94C53"/>
    <w:rsid w:val="00A954B2"/>
    <w:rsid w:val="00AA50CC"/>
    <w:rsid w:val="00AB376A"/>
    <w:rsid w:val="00AB6116"/>
    <w:rsid w:val="00AD05DB"/>
    <w:rsid w:val="00AD6270"/>
    <w:rsid w:val="00AE2AEC"/>
    <w:rsid w:val="00AE6683"/>
    <w:rsid w:val="00B13C73"/>
    <w:rsid w:val="00B14B4B"/>
    <w:rsid w:val="00B20990"/>
    <w:rsid w:val="00B261EC"/>
    <w:rsid w:val="00B331AE"/>
    <w:rsid w:val="00B42A0C"/>
    <w:rsid w:val="00B462A7"/>
    <w:rsid w:val="00B47B0E"/>
    <w:rsid w:val="00B50874"/>
    <w:rsid w:val="00B51603"/>
    <w:rsid w:val="00B5426B"/>
    <w:rsid w:val="00B605F9"/>
    <w:rsid w:val="00B62412"/>
    <w:rsid w:val="00B6577F"/>
    <w:rsid w:val="00B67CB0"/>
    <w:rsid w:val="00B75D92"/>
    <w:rsid w:val="00B77537"/>
    <w:rsid w:val="00BA060D"/>
    <w:rsid w:val="00BA40F3"/>
    <w:rsid w:val="00BC36B3"/>
    <w:rsid w:val="00BE0704"/>
    <w:rsid w:val="00BF4F6B"/>
    <w:rsid w:val="00BF77CC"/>
    <w:rsid w:val="00C06664"/>
    <w:rsid w:val="00C1068C"/>
    <w:rsid w:val="00C301D9"/>
    <w:rsid w:val="00C307F0"/>
    <w:rsid w:val="00C3514C"/>
    <w:rsid w:val="00C40414"/>
    <w:rsid w:val="00C70B8D"/>
    <w:rsid w:val="00C82C22"/>
    <w:rsid w:val="00C85238"/>
    <w:rsid w:val="00C87D1A"/>
    <w:rsid w:val="00C95FD7"/>
    <w:rsid w:val="00CA166B"/>
    <w:rsid w:val="00CA4769"/>
    <w:rsid w:val="00CB4A20"/>
    <w:rsid w:val="00CD0062"/>
    <w:rsid w:val="00CD0D5F"/>
    <w:rsid w:val="00CD2091"/>
    <w:rsid w:val="00CD610D"/>
    <w:rsid w:val="00CE0441"/>
    <w:rsid w:val="00CF2E8F"/>
    <w:rsid w:val="00CF5094"/>
    <w:rsid w:val="00D151DF"/>
    <w:rsid w:val="00D1699A"/>
    <w:rsid w:val="00D46420"/>
    <w:rsid w:val="00D607EB"/>
    <w:rsid w:val="00D928E7"/>
    <w:rsid w:val="00DB18FC"/>
    <w:rsid w:val="00DD541A"/>
    <w:rsid w:val="00DD79CE"/>
    <w:rsid w:val="00DF1131"/>
    <w:rsid w:val="00DF2D1E"/>
    <w:rsid w:val="00E1020B"/>
    <w:rsid w:val="00E35B92"/>
    <w:rsid w:val="00E40ED5"/>
    <w:rsid w:val="00E474F2"/>
    <w:rsid w:val="00E478F1"/>
    <w:rsid w:val="00E47E9F"/>
    <w:rsid w:val="00E62F41"/>
    <w:rsid w:val="00E67067"/>
    <w:rsid w:val="00E7112D"/>
    <w:rsid w:val="00E72168"/>
    <w:rsid w:val="00E87588"/>
    <w:rsid w:val="00E9410B"/>
    <w:rsid w:val="00EA2A6E"/>
    <w:rsid w:val="00EA60C2"/>
    <w:rsid w:val="00EB0DCE"/>
    <w:rsid w:val="00EB4148"/>
    <w:rsid w:val="00EB51F9"/>
    <w:rsid w:val="00EB7FEA"/>
    <w:rsid w:val="00EC480F"/>
    <w:rsid w:val="00ED2E11"/>
    <w:rsid w:val="00EE1E01"/>
    <w:rsid w:val="00EF294E"/>
    <w:rsid w:val="00EF2AB3"/>
    <w:rsid w:val="00EF7F50"/>
    <w:rsid w:val="00F24F8D"/>
    <w:rsid w:val="00F25A22"/>
    <w:rsid w:val="00F350AC"/>
    <w:rsid w:val="00F4620D"/>
    <w:rsid w:val="00F46AE5"/>
    <w:rsid w:val="00F47AEE"/>
    <w:rsid w:val="00F50BA5"/>
    <w:rsid w:val="00F61AA1"/>
    <w:rsid w:val="00F723C2"/>
    <w:rsid w:val="00F749ED"/>
    <w:rsid w:val="00F82856"/>
    <w:rsid w:val="00F868CD"/>
    <w:rsid w:val="00F91100"/>
    <w:rsid w:val="00FA005B"/>
    <w:rsid w:val="00FA4C4F"/>
    <w:rsid w:val="00FB1340"/>
    <w:rsid w:val="00FC29F2"/>
    <w:rsid w:val="00FD2C10"/>
    <w:rsid w:val="00FD49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 w:type="character" w:styleId="PlaceholderText">
    <w:name w:val="Placeholder Text"/>
    <w:basedOn w:val="DefaultParagraphFont"/>
    <w:uiPriority w:val="99"/>
    <w:semiHidden/>
    <w:rsid w:val="00F749ED"/>
    <w:rPr>
      <w:color w:val="666666"/>
    </w:rPr>
  </w:style>
  <w:style w:type="table" w:styleId="TableGrid">
    <w:name w:val="Table Grid"/>
    <w:basedOn w:val="TableNormal"/>
    <w:uiPriority w:val="39"/>
    <w:rsid w:val="00F749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749E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1C4F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4">
    <w:name w:val="Plain Table 4"/>
    <w:basedOn w:val="TableNormal"/>
    <w:uiPriority w:val="44"/>
    <w:rsid w:val="00AB376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B37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research.fs.usda.gov/treesearch/69384" TargetMode="External"/><Relationship Id="rId26" Type="http://schemas.openxmlformats.org/officeDocument/2006/relationships/hyperlink" Target="https://www.nasa.gov/wp-content/uploads/2023/03/sp-4544.pdf" TargetMode="External"/><Relationship Id="rId3" Type="http://schemas.openxmlformats.org/officeDocument/2006/relationships/styles" Target="styles.xml"/><Relationship Id="rId21" Type="http://schemas.openxmlformats.org/officeDocument/2006/relationships/hyperlink" Target="https://doi.org/10.48550/arXiv.2403.08817" TargetMode="External"/><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rxiv.org/pdf/2001.10161" TargetMode="External"/><Relationship Id="rId25" Type="http://schemas.openxmlformats.org/officeDocument/2006/relationships/hyperlink" Target="https://doi.org/10.1214/aoms/1177730491"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https://doi.org/10.1109/tits.2020.2972974" TargetMode="External"/><Relationship Id="rId29" Type="http://schemas.openxmlformats.org/officeDocument/2006/relationships/hyperlink" Target="https://doi.org/10.1126/science.ado1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jirt.org/publishedpaper/IJIRT180167_PAPER.pdf"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https://doi.org/10.1016/b978-0-32-385787-1.00017-8" TargetMode="External"/><Relationship Id="rId28" Type="http://schemas.openxmlformats.org/officeDocument/2006/relationships/hyperlink" Target="https://arxiv.org/abs/1505.04597"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ncbi.nlm.nih.gov/pmc/articles/PMC4584834/" TargetMode="External"/><Relationship Id="rId31" Type="http://schemas.openxmlformats.org/officeDocument/2006/relationships/hyperlink" Target="https://doi.org/10.48550/arXiv.2405.1476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2502.11371" TargetMode="External"/><Relationship Id="rId27" Type="http://schemas.openxmlformats.org/officeDocument/2006/relationships/hyperlink" Target="https://doi.org/10.48550/arXiv.2407.02613" TargetMode="External"/><Relationship Id="rId30" Type="http://schemas.openxmlformats.org/officeDocument/2006/relationships/hyperlink" Target="https://doi.org/10.48550/arXiv.2502.05453" TargetMode="External"/><Relationship Id="rId35" Type="http://schemas.openxmlformats.org/officeDocument/2006/relationships/fontTable" Target="fontTable.xml"/><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2" Type="http://schemas.openxmlformats.org/officeDocument/2006/relationships/hyperlink" Target="https://huggingface.co/blog/daya-shankar/open-source-llm-models-to-run-locally" TargetMode="External"/><Relationship Id="rId1" Type="http://schemas.openxmlformats.org/officeDocument/2006/relationships/hyperlink" Target="https://pypi.org/project/mgraph-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21</Pages>
  <Words>2444</Words>
  <Characters>13932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136</cp:revision>
  <cp:lastPrinted>2026-06-22T17:32:00Z</cp:lastPrinted>
  <dcterms:created xsi:type="dcterms:W3CDTF">2026-06-18T22:34:00Z</dcterms:created>
  <dcterms:modified xsi:type="dcterms:W3CDTF">2026-06-22T18:00:00Z</dcterms:modified>
</cp:coreProperties>
</file>