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26FD1FE1" w:rsidR="00175329" w:rsidRDefault="005312BE">
      <w:pPr>
        <w:tabs>
          <w:tab w:val="left" w:pos="1440"/>
        </w:tabs>
        <w:spacing w:before="3600" w:line="480" w:lineRule="auto"/>
        <w:jc w:val="center"/>
        <w:rPr>
          <w:b/>
        </w:rPr>
      </w:pPr>
      <w:r>
        <w:rPr>
          <w:b/>
        </w:rPr>
        <w:t>Semi-Autonomous Wildfire Monitoring and Control System Framework</w:t>
      </w:r>
    </w:p>
    <w:p w14:paraId="00000002" w14:textId="77777777" w:rsidR="00175329" w:rsidRDefault="00175329">
      <w:pPr>
        <w:spacing w:line="480" w:lineRule="auto"/>
        <w:jc w:val="center"/>
      </w:pPr>
    </w:p>
    <w:p w14:paraId="00000003" w14:textId="5A7859B9" w:rsidR="00175329" w:rsidRDefault="00413EF3">
      <w:pPr>
        <w:spacing w:line="480" w:lineRule="auto"/>
        <w:jc w:val="center"/>
      </w:pPr>
      <w:r>
        <w:t>Gene Foxwell</w:t>
      </w:r>
    </w:p>
    <w:p w14:paraId="00000004" w14:textId="39FBF9C1" w:rsidR="00175329" w:rsidRDefault="00413EF3">
      <w:pPr>
        <w:spacing w:line="480" w:lineRule="auto"/>
        <w:jc w:val="center"/>
      </w:pPr>
      <w:r>
        <w:t>Woolf University / Udacity School of Artificial Intelligence</w:t>
      </w:r>
    </w:p>
    <w:p w14:paraId="00000005" w14:textId="1794F2C9" w:rsidR="00175329" w:rsidRDefault="00413EF3">
      <w:pPr>
        <w:spacing w:line="480" w:lineRule="auto"/>
        <w:jc w:val="center"/>
      </w:pPr>
      <w:r>
        <w:t>Industry Integrated AI-Synthesis Project</w:t>
      </w:r>
    </w:p>
    <w:p w14:paraId="00000006" w14:textId="22C95F18" w:rsidR="00175329" w:rsidRDefault="00175329">
      <w:pPr>
        <w:spacing w:line="480" w:lineRule="auto"/>
        <w:jc w:val="center"/>
      </w:pPr>
    </w:p>
    <w:p w14:paraId="00000007" w14:textId="084E6772" w:rsidR="00175329" w:rsidRDefault="00175329" w:rsidP="00413EF3">
      <w:pPr>
        <w:spacing w:line="480" w:lineRule="auto"/>
      </w:pPr>
    </w:p>
    <w:p w14:paraId="00000008" w14:textId="3815638C" w:rsidR="000F5E02" w:rsidRDefault="00F868CD" w:rsidP="000F5E02">
      <w:pPr>
        <w:spacing w:line="480" w:lineRule="auto"/>
        <w:jc w:val="center"/>
        <w:rPr>
          <w:b/>
        </w:rPr>
      </w:pPr>
      <w:r>
        <w:br w:type="page"/>
      </w:r>
      <w:r w:rsidR="000F5E02">
        <w:rPr>
          <w:b/>
        </w:rPr>
        <w:lastRenderedPageBreak/>
        <w:t xml:space="preserve"> </w:t>
      </w:r>
    </w:p>
    <w:p w14:paraId="0000000B" w14:textId="01BE3EC3" w:rsidR="00175329" w:rsidRDefault="00B13C73">
      <w:pPr>
        <w:spacing w:line="480" w:lineRule="auto"/>
        <w:jc w:val="center"/>
        <w:rPr>
          <w:b/>
        </w:rPr>
      </w:pPr>
      <w:r>
        <w:rPr>
          <w:b/>
        </w:rPr>
        <w:t>Overview and Industry Context</w:t>
      </w:r>
    </w:p>
    <w:p w14:paraId="0000000C" w14:textId="3D572DA4" w:rsidR="00175329" w:rsidRDefault="00EB7FEA">
      <w:pPr>
        <w:spacing w:line="480" w:lineRule="auto"/>
        <w:ind w:firstLine="720"/>
      </w:pPr>
      <w:r>
        <w:t>Driven by climate change, wildfires have been increasing in both number and intensity</w:t>
      </w:r>
      <w:r>
        <w:rPr>
          <w:rStyle w:val="FootnoteReference"/>
        </w:rPr>
        <w:footnoteReference w:id="1"/>
      </w:r>
      <w:r>
        <w:t xml:space="preserve">. As our planet continues to warm, this increase will put pressure on our ability to monitor and respond to wildfire incidents – leading to potential loss human life, animal life, and property damage. This project looks at how various techniques in Artificial Intelligence could be combined to create a Semi-Autonomous Wildfire Monitoring and Control Framework. </w:t>
      </w:r>
      <w:r w:rsidR="00C1068C">
        <w:t xml:space="preserve"> We will look at a vertical slice of the problem – starting with Wildfire simulation, Risk Prediction (where will the fire spread next) Resource Allocation (how should we allocate a limited number of patrol / firefighting resources), and </w:t>
      </w:r>
      <w:r w:rsidR="009D4104">
        <w:t>long-term</w:t>
      </w:r>
      <w:r w:rsidR="00C1068C">
        <w:t xml:space="preserve"> wildfire fighting strategies (which activities should we focus on first?)</w:t>
      </w:r>
    </w:p>
    <w:p w14:paraId="6D2FBCCC" w14:textId="77777777" w:rsidR="00B13C73" w:rsidRDefault="00B13C73">
      <w:pPr>
        <w:spacing w:line="480" w:lineRule="auto"/>
        <w:ind w:firstLine="720"/>
      </w:pPr>
    </w:p>
    <w:p w14:paraId="6D1027D3" w14:textId="5ACC7B51" w:rsidR="00B13C73" w:rsidRDefault="00B13C73" w:rsidP="00B13C73">
      <w:pPr>
        <w:spacing w:line="480" w:lineRule="auto"/>
        <w:jc w:val="center"/>
        <w:rPr>
          <w:b/>
        </w:rPr>
      </w:pPr>
      <w:r>
        <w:rPr>
          <w:b/>
        </w:rPr>
        <w:t>Integration Rationale</w:t>
      </w:r>
    </w:p>
    <w:p w14:paraId="1FD4C67C" w14:textId="77777777" w:rsidR="00B13C73" w:rsidRDefault="00B13C73" w:rsidP="00B13C73">
      <w:pPr>
        <w:spacing w:line="480" w:lineRule="auto"/>
        <w:ind w:firstLine="720"/>
      </w:pPr>
      <w:r>
        <w:t>The main body of your paper goes here, starting on page 3. (Or starting on page 2, if you’re not required to include an abstract.)</w:t>
      </w:r>
    </w:p>
    <w:p w14:paraId="2B7290BF" w14:textId="77777777" w:rsidR="00B13C73" w:rsidRDefault="00B13C73" w:rsidP="00B13C73">
      <w:pPr>
        <w:spacing w:line="480" w:lineRule="auto"/>
        <w:ind w:firstLine="720"/>
      </w:pPr>
    </w:p>
    <w:p w14:paraId="1F9C9683" w14:textId="0D1B4051" w:rsidR="00B13C73" w:rsidRDefault="00B13C73" w:rsidP="00B13C73">
      <w:pPr>
        <w:spacing w:line="480" w:lineRule="auto"/>
        <w:jc w:val="center"/>
        <w:rPr>
          <w:b/>
        </w:rPr>
      </w:pPr>
      <w:r>
        <w:rPr>
          <w:b/>
        </w:rPr>
        <w:t>System Design and Technical Decisions</w:t>
      </w:r>
    </w:p>
    <w:p w14:paraId="5546E8A5" w14:textId="6909C414" w:rsidR="00B13C73" w:rsidRDefault="0099458A" w:rsidP="00B13C73">
      <w:pPr>
        <w:spacing w:line="480" w:lineRule="auto"/>
        <w:ind w:firstLine="720"/>
      </w:pPr>
      <w:r>
        <w:t>We broke the problem down in three key components:</w:t>
      </w:r>
    </w:p>
    <w:p w14:paraId="36953D64" w14:textId="663D5C49" w:rsidR="0099458A" w:rsidRDefault="0099458A" w:rsidP="0099458A">
      <w:pPr>
        <w:pStyle w:val="ListParagraph"/>
        <w:numPr>
          <w:ilvl w:val="0"/>
          <w:numId w:val="1"/>
        </w:numPr>
        <w:spacing w:line="480" w:lineRule="auto"/>
      </w:pPr>
      <w:r w:rsidRPr="00C06664">
        <w:rPr>
          <w:b/>
          <w:bCs/>
        </w:rPr>
        <w:t>Environmental Simulation:</w:t>
      </w:r>
      <w:r>
        <w:t xml:space="preserve"> To test the idea, we needed to simulate Wildfire Behavior.  </w:t>
      </w:r>
      <w:r w:rsidR="00852E4F">
        <w:t>Based (</w:t>
      </w:r>
      <w:r w:rsidR="00852E4F" w:rsidRPr="0099458A">
        <w:t>Ramadan</w:t>
      </w:r>
      <w:r w:rsidR="00852E4F">
        <w:t xml:space="preserve"> 2024) and (</w:t>
      </w:r>
      <w:r w:rsidR="00852E4F" w:rsidRPr="00852E4F">
        <w:t>Ghosh</w:t>
      </w:r>
      <w:r w:rsidR="00852E4F">
        <w:t xml:space="preserve"> 2024) we used a Stochastic Cellular Automata to simulate Wildfire propagation with some simplifying assumptions to fit </w:t>
      </w:r>
      <w:r w:rsidR="00852E4F">
        <w:lastRenderedPageBreak/>
        <w:t xml:space="preserve">our use case. (We do not simulate tree regrowth for example and trees aren’t going to have time to regrow in our timeline. </w:t>
      </w:r>
      <w:r>
        <w:t xml:space="preserve">This was </w:t>
      </w:r>
      <w:r w:rsidR="00852E4F">
        <w:t>broken</w:t>
      </w:r>
      <w:r>
        <w:t xml:space="preserve"> into the following steps:</w:t>
      </w:r>
    </w:p>
    <w:p w14:paraId="36D7651F" w14:textId="00FFDEBD" w:rsidR="0099458A" w:rsidRDefault="0099458A" w:rsidP="0099458A">
      <w:pPr>
        <w:pStyle w:val="ListParagraph"/>
        <w:numPr>
          <w:ilvl w:val="1"/>
          <w:numId w:val="1"/>
        </w:numPr>
        <w:spacing w:line="480" w:lineRule="auto"/>
      </w:pPr>
      <w:r w:rsidRPr="00270848">
        <w:rPr>
          <w:b/>
          <w:bCs/>
        </w:rPr>
        <w:t>Terrain Generation</w:t>
      </w:r>
      <w:r w:rsidRPr="00C06664">
        <w:rPr>
          <w:i/>
          <w:iCs/>
        </w:rPr>
        <w:t>:</w:t>
      </w:r>
      <w:r>
        <w:t xml:space="preserve"> Following</w:t>
      </w:r>
      <w:r w:rsidR="00852E4F">
        <w:t xml:space="preserve"> ideas found in</w:t>
      </w:r>
      <w:r>
        <w:t xml:space="preserve"> </w:t>
      </w:r>
      <w:r w:rsidR="00852E4F">
        <w:t>(</w:t>
      </w:r>
      <w:r>
        <w:t>Kamble 2025) we used Perlin Noise to generate plausible forest terrain maps. We expanded on the 2024 approach by adding additional features for Rural houses and urban areas. Rural housing is assumed to be “flammable” in this model, while urban is not. Other features we generated were small bodies of water, simple grassland, brush, and dense forest. Each flammable source was given a different amount of “fuel” it could burn as well as adjusted probability of ignition.</w:t>
      </w:r>
    </w:p>
    <w:p w14:paraId="5F6CFC1E" w14:textId="4A1D6A6F" w:rsidR="00E1020B" w:rsidRDefault="0099458A" w:rsidP="00E1020B">
      <w:pPr>
        <w:pStyle w:val="ListParagraph"/>
        <w:numPr>
          <w:ilvl w:val="1"/>
          <w:numId w:val="1"/>
        </w:numPr>
        <w:spacing w:line="480" w:lineRule="auto"/>
      </w:pPr>
      <w:r w:rsidRPr="00270848">
        <w:rPr>
          <w:b/>
          <w:bCs/>
        </w:rPr>
        <w:t>Wind Generation</w:t>
      </w:r>
      <w:r w:rsidRPr="00C06664">
        <w:rPr>
          <w:i/>
          <w:iCs/>
        </w:rPr>
        <w:t>:</w:t>
      </w:r>
      <w:r w:rsidR="00852E4F">
        <w:t xml:space="preserve"> To simplify the simulation, we assumed that Wind would remain static throughout the simulation. We used Perlin Noise to generate a vector field of wind directions.</w:t>
      </w:r>
    </w:p>
    <w:p w14:paraId="5FBA22A1" w14:textId="6F78AA10" w:rsidR="00852E4F" w:rsidRDefault="00852E4F" w:rsidP="00E1020B">
      <w:pPr>
        <w:pStyle w:val="ListParagraph"/>
        <w:numPr>
          <w:ilvl w:val="1"/>
          <w:numId w:val="1"/>
        </w:numPr>
        <w:spacing w:line="480" w:lineRule="auto"/>
      </w:pPr>
      <w:r w:rsidRPr="00270848">
        <w:rPr>
          <w:b/>
          <w:bCs/>
        </w:rPr>
        <w:t>Human Agents</w:t>
      </w:r>
      <w:r w:rsidRPr="00C06664">
        <w:rPr>
          <w:i/>
          <w:iCs/>
        </w:rPr>
        <w:t>:</w:t>
      </w:r>
      <w:r>
        <w:t xml:space="preserve"> A missing component in both Ramadan 2024 and Ghosh 2024 is the presence of humans in the path of the wildfire. We added a small number of humans to our simulation to provide a conflicting set of priorities to the system. Humans are simulated as stochastic agents who are either doing a random walk through the forest, or “camping” at inopportune spots.</w:t>
      </w:r>
    </w:p>
    <w:p w14:paraId="1A847F36" w14:textId="4D64688B" w:rsidR="005D6239" w:rsidRDefault="00C06664" w:rsidP="005D6239">
      <w:pPr>
        <w:pStyle w:val="ListParagraph"/>
        <w:numPr>
          <w:ilvl w:val="0"/>
          <w:numId w:val="1"/>
        </w:numPr>
        <w:spacing w:line="480" w:lineRule="auto"/>
      </w:pPr>
      <w:r w:rsidRPr="00C06664">
        <w:rPr>
          <w:b/>
          <w:bCs/>
        </w:rPr>
        <w:t>Risk Prediction:</w:t>
      </w:r>
      <w:r>
        <w:t xml:space="preserve"> This system serves as an intermediary to the final Command Workflow system. Here we use a deep neural network to attempt to predict where the fire will be next. The purpose of this is to provide the planning system with a guideline on where to focus its firefighting efforts. For example, if the areas at risk include known human locations and known rural locations, which one should the planner prioritize? We attempt to perform Risk Prediction using semantic </w:t>
      </w:r>
      <w:r>
        <w:lastRenderedPageBreak/>
        <w:t>segmentation (see project 4). Here the base image is a snapshot of the simulation at random point, while the mask is a binary image where pixels are marked “safe” (they will not be in the fires path after 20 iterations) or Risky (they will be in the fires path after 20 iterations). 5000 example image/mask pairs were generated</w:t>
      </w:r>
      <w:r w:rsidR="00CF2E8F">
        <w:t xml:space="preserve">. </w:t>
      </w:r>
    </w:p>
    <w:p w14:paraId="2FC564E7" w14:textId="2C9D5169" w:rsidR="005D6239" w:rsidRDefault="005D6239" w:rsidP="005D6239">
      <w:pPr>
        <w:pStyle w:val="ListParagraph"/>
        <w:numPr>
          <w:ilvl w:val="1"/>
          <w:numId w:val="1"/>
        </w:numPr>
        <w:spacing w:line="480" w:lineRule="auto"/>
      </w:pPr>
      <w:r>
        <w:rPr>
          <w:b/>
          <w:bCs/>
        </w:rPr>
        <w:t>Loss Function:</w:t>
      </w:r>
      <w:r>
        <w:t xml:space="preserve"> The challenge here was to devise a loss function that could handle the class imbalance between safe and risky cells. To solve this, we mixed a Binary Classification Entropy</w:t>
      </w:r>
      <w:r w:rsidR="00657E23">
        <w:rPr>
          <w:rStyle w:val="FootnoteReference"/>
        </w:rPr>
        <w:footnoteReference w:id="2"/>
      </w:r>
      <w:r w:rsidR="00657E23">
        <w:t xml:space="preserve"> </w:t>
      </w:r>
      <w:r>
        <w:t>(BCE) loss function with the Dice Loss</w:t>
      </w:r>
      <w:r w:rsidR="00657E23">
        <w:rPr>
          <w:rStyle w:val="FootnoteReference"/>
        </w:rPr>
        <w:footnoteReference w:id="3"/>
      </w:r>
      <w:r>
        <w:t xml:space="preserve"> function. Our final loss function was the average of the sum of these functions.</w:t>
      </w:r>
      <w:r w:rsidR="00657E23">
        <w:t xml:space="preserve"> The idea here is that the BCE will help mitigate the effects of class imbalance on the standard Dice Loss used for semantic segmentation problems.</w:t>
      </w:r>
    </w:p>
    <w:p w14:paraId="7FDD57AE" w14:textId="0F354F4C" w:rsidR="005D6239" w:rsidRDefault="005D6239" w:rsidP="005D6239">
      <w:pPr>
        <w:pStyle w:val="ListParagraph"/>
        <w:numPr>
          <w:ilvl w:val="1"/>
          <w:numId w:val="1"/>
        </w:numPr>
        <w:spacing w:line="480" w:lineRule="auto"/>
      </w:pPr>
      <w:r w:rsidRPr="0070489B">
        <w:rPr>
          <w:b/>
          <w:bCs/>
        </w:rPr>
        <w:t>UNet Architecture:</w:t>
      </w:r>
      <w:r w:rsidR="00691403">
        <w:t xml:space="preserve"> Figure </w:t>
      </w:r>
      <w:r w:rsidR="0070489B">
        <w:t>3</w:t>
      </w:r>
      <w:r w:rsidR="00691403">
        <w:t xml:space="preserve"> shows our modified UNet Architecture. We made two changes to this architecture: First, we made it smaller. Experiments in Project 4 suggested that for a binary classification problem we don’t need quite so many parameters on the two “walls” of the UNet. Second, we changed the bridge between the down sample and up sample stage to be a series of convolutions with 3x3 kernels instead of the standard 1x1kernel. This change was done to help the network “predict” where the fire would be next, instead of simply copying the fire’s starting location as was happening when experimentation was first started. Resulting outputs from the modified UNet can be seen in figure </w:t>
      </w:r>
      <w:r w:rsidR="0070489B">
        <w:t>4.</w:t>
      </w:r>
    </w:p>
    <w:p w14:paraId="1B0F62B2" w14:textId="143C2E45" w:rsidR="00C301D9" w:rsidRDefault="004077C7" w:rsidP="00C301D9">
      <w:pPr>
        <w:pStyle w:val="ListParagraph"/>
        <w:numPr>
          <w:ilvl w:val="0"/>
          <w:numId w:val="1"/>
        </w:numPr>
        <w:spacing w:line="480" w:lineRule="auto"/>
      </w:pPr>
      <w:r w:rsidRPr="00C301D9">
        <w:rPr>
          <w:b/>
          <w:bCs/>
        </w:rPr>
        <w:lastRenderedPageBreak/>
        <w:t>UAVs</w:t>
      </w:r>
      <w:r w:rsidR="00270848">
        <w:t>:</w:t>
      </w:r>
      <w:r>
        <w:t xml:space="preserve"> We used Reinforcement Learning, powered by a Support Vector Machine (SVM) to train our UAVs. Policies for the agents were learning using Q-Learning (</w:t>
      </w:r>
      <w:r w:rsidR="001D5C3B" w:rsidRPr="001D5C3B">
        <w:t>Watkins</w:t>
      </w:r>
      <w:r w:rsidR="001D5C3B">
        <w:t xml:space="preserve"> 1992</w:t>
      </w:r>
      <w:r>
        <w:t>). Data to support this was developed using a Monte-Carlo approach.</w:t>
      </w:r>
      <w:r w:rsidR="00C301D9">
        <w:t xml:space="preserve"> We use the best policy we have combined with a parameter to adjust the probability of exploration epsilon. Each round of training, we reduce epsilon by a constant amount. Estimates for the Q-Value are obtained via an SVM regressor. Using this method w</w:t>
      </w:r>
      <w:r>
        <w:t>e trained three different RL Agents, one agent per task that is supported by simulation.</w:t>
      </w:r>
      <w:r w:rsidR="00C301D9">
        <w:t xml:space="preserve"> </w:t>
      </w:r>
    </w:p>
    <w:p w14:paraId="63C5D80D" w14:textId="54C52D28" w:rsidR="00852E4F" w:rsidRDefault="00C301D9" w:rsidP="00852E4F">
      <w:pPr>
        <w:pStyle w:val="ListParagraph"/>
        <w:numPr>
          <w:ilvl w:val="1"/>
          <w:numId w:val="1"/>
        </w:numPr>
        <w:spacing w:line="480" w:lineRule="auto"/>
      </w:pPr>
      <w:r>
        <w:rPr>
          <w:b/>
          <w:bCs/>
        </w:rPr>
        <w:t>UAV Design</w:t>
      </w:r>
      <w:r w:rsidRPr="00C301D9">
        <w:t>:</w:t>
      </w:r>
      <w:r>
        <w:t xml:space="preserve"> The UAVs themselves were inspired by (Merlin 2009). They are autonomous vehicles that can communicate with a central command. Each UAV has three actions: bank left, bank right, and go straight. We augment the original Merlin design by allowing them to also extinguish fires and perform rescue operations.  All UAVs operate in three stages: 1. They use deterministic navigation to reach an assigned location. 2. An RL Agent is used to guide the UAV to completing its task (Fire Recon, Fire Fighting, Search and Rescue). 3. When fuel reaches zero</w:t>
      </w:r>
      <w:r w:rsidR="00151C24">
        <w:t xml:space="preserve">, the agent is deterministically sent back to home base to refuel. </w:t>
      </w:r>
    </w:p>
    <w:p w14:paraId="73FDF94C" w14:textId="5BD0BC73" w:rsidR="00CA166B" w:rsidRDefault="00CA166B" w:rsidP="00852E4F">
      <w:pPr>
        <w:pStyle w:val="ListParagraph"/>
        <w:numPr>
          <w:ilvl w:val="1"/>
          <w:numId w:val="1"/>
        </w:numPr>
        <w:spacing w:line="480" w:lineRule="auto"/>
      </w:pPr>
      <w:r>
        <w:rPr>
          <w:b/>
          <w:bCs/>
        </w:rPr>
        <w:t>Reward Function Design</w:t>
      </w:r>
      <w:r w:rsidRPr="00CA166B">
        <w:t>:</w:t>
      </w:r>
      <w:r>
        <w:t xml:space="preserve"> Based on the framework suggested by (</w:t>
      </w:r>
      <w:r w:rsidRPr="005A5526">
        <w:t>Yu</w:t>
      </w:r>
      <w:r>
        <w:t xml:space="preserve"> 2025) we built our reward functions with two parts: A goal based sub-reward function that rewards the agent to achieving its goals (the extrinsic part of the reward function) and a behavioral part of the reward function that penalizes the agent for being inefficient (the intrinsic part of the reward function). The </w:t>
      </w:r>
      <w:r>
        <w:lastRenderedPageBreak/>
        <w:t>penalty remained the same for each agent. The reward functions for each UAV are listed below:</w:t>
      </w:r>
    </w:p>
    <w:p w14:paraId="6671A76F" w14:textId="4523070A" w:rsidR="00CA166B" w:rsidRDefault="00CA166B" w:rsidP="00CA166B">
      <w:pPr>
        <w:pStyle w:val="ListParagraph"/>
        <w:numPr>
          <w:ilvl w:val="2"/>
          <w:numId w:val="1"/>
        </w:numPr>
        <w:spacing w:line="480" w:lineRule="auto"/>
      </w:pPr>
      <w:r>
        <w:rPr>
          <w:b/>
          <w:bCs/>
        </w:rPr>
        <w:t>Recon Agent</w:t>
      </w:r>
      <w:r w:rsidRPr="00CA166B">
        <w:t>:</w:t>
      </w:r>
    </w:p>
    <w:p w14:paraId="6DDACBC4" w14:textId="65CDBA20" w:rsidR="00CA166B" w:rsidRDefault="00CA166B" w:rsidP="00CA166B">
      <w:pPr>
        <w:pStyle w:val="ListParagraph"/>
        <w:numPr>
          <w:ilvl w:val="2"/>
          <w:numId w:val="1"/>
        </w:numPr>
        <w:spacing w:line="480" w:lineRule="auto"/>
      </w:pPr>
      <w:r>
        <w:rPr>
          <w:b/>
          <w:bCs/>
        </w:rPr>
        <w:t>Extinguisher Agent</w:t>
      </w:r>
      <w:r w:rsidRPr="00CA166B">
        <w:t>:</w:t>
      </w:r>
    </w:p>
    <w:p w14:paraId="285CC532" w14:textId="3E8E5B29" w:rsidR="00CA166B" w:rsidRDefault="00CA166B" w:rsidP="00CA166B">
      <w:pPr>
        <w:pStyle w:val="ListParagraph"/>
        <w:numPr>
          <w:ilvl w:val="2"/>
          <w:numId w:val="1"/>
        </w:numPr>
        <w:spacing w:line="480" w:lineRule="auto"/>
      </w:pPr>
      <w:r>
        <w:rPr>
          <w:b/>
          <w:bCs/>
        </w:rPr>
        <w:t>Rescue Agent</w:t>
      </w:r>
      <w:r w:rsidRPr="00CA166B">
        <w:t>:</w:t>
      </w:r>
    </w:p>
    <w:p w14:paraId="034763CC" w14:textId="77777777" w:rsidR="00852E4F" w:rsidRDefault="00852E4F" w:rsidP="00852E4F">
      <w:pPr>
        <w:spacing w:line="480" w:lineRule="auto"/>
      </w:pPr>
    </w:p>
    <w:p w14:paraId="0C0063DE" w14:textId="77777777" w:rsidR="00852E4F" w:rsidRDefault="00852E4F" w:rsidP="00852E4F">
      <w:pPr>
        <w:spacing w:line="480" w:lineRule="auto"/>
      </w:pPr>
    </w:p>
    <w:p w14:paraId="7B91483F" w14:textId="77777777" w:rsidR="00852E4F" w:rsidRDefault="00852E4F" w:rsidP="00852E4F">
      <w:pPr>
        <w:keepNext/>
        <w:spacing w:line="480" w:lineRule="auto"/>
      </w:pPr>
      <w:r>
        <w:rPr>
          <w:noProof/>
        </w:rPr>
        <w:lastRenderedPageBreak/>
        <w:drawing>
          <wp:inline distT="0" distB="0" distL="0" distR="0" wp14:anchorId="39C87280" wp14:editId="050CE50D">
            <wp:extent cx="5946140" cy="5946140"/>
            <wp:effectExtent l="0" t="0" r="0" b="0"/>
            <wp:docPr id="16435386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6140" cy="5946140"/>
                    </a:xfrm>
                    <a:prstGeom prst="rect">
                      <a:avLst/>
                    </a:prstGeom>
                    <a:noFill/>
                    <a:ln>
                      <a:noFill/>
                    </a:ln>
                  </pic:spPr>
                </pic:pic>
              </a:graphicData>
            </a:graphic>
          </wp:inline>
        </w:drawing>
      </w:r>
    </w:p>
    <w:p w14:paraId="5E6142A9" w14:textId="4B472FEA" w:rsidR="00852E4F" w:rsidRDefault="00852E4F" w:rsidP="00852E4F">
      <w:pPr>
        <w:pStyle w:val="Caption"/>
        <w:jc w:val="center"/>
      </w:pPr>
      <w:r>
        <w:t xml:space="preserve">Figure </w:t>
      </w:r>
      <w:fldSimple w:instr=" SEQ Figure \* ARABIC ">
        <w:r w:rsidR="000C5FAD">
          <w:rPr>
            <w:noProof/>
          </w:rPr>
          <w:t>1</w:t>
        </w:r>
      </w:fldSimple>
      <w:r>
        <w:t xml:space="preserve"> Perlin Noise Generated Terrain</w:t>
      </w:r>
    </w:p>
    <w:p w14:paraId="257A23D6" w14:textId="77777777" w:rsidR="000B0347" w:rsidRDefault="000B0347" w:rsidP="000B0347"/>
    <w:p w14:paraId="523EFE3E" w14:textId="77777777" w:rsidR="000B0347" w:rsidRDefault="000B0347" w:rsidP="000B0347">
      <w:pPr>
        <w:keepNext/>
      </w:pPr>
      <w:r>
        <w:rPr>
          <w:noProof/>
        </w:rPr>
        <w:lastRenderedPageBreak/>
        <w:drawing>
          <wp:inline distT="0" distB="0" distL="0" distR="0" wp14:anchorId="21B7230E" wp14:editId="49A06CAE">
            <wp:extent cx="5946140" cy="5946140"/>
            <wp:effectExtent l="0" t="0" r="0" b="0"/>
            <wp:docPr id="10907390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6140" cy="5946140"/>
                    </a:xfrm>
                    <a:prstGeom prst="rect">
                      <a:avLst/>
                    </a:prstGeom>
                    <a:noFill/>
                    <a:ln>
                      <a:noFill/>
                    </a:ln>
                  </pic:spPr>
                </pic:pic>
              </a:graphicData>
            </a:graphic>
          </wp:inline>
        </w:drawing>
      </w:r>
    </w:p>
    <w:p w14:paraId="5A218AAA" w14:textId="10D43251" w:rsidR="000B0347" w:rsidRDefault="000B0347" w:rsidP="000B0347">
      <w:pPr>
        <w:pStyle w:val="Caption"/>
        <w:jc w:val="center"/>
      </w:pPr>
      <w:r>
        <w:t xml:space="preserve">Figure </w:t>
      </w:r>
      <w:fldSimple w:instr=" SEQ Figure \* ARABIC ">
        <w:r w:rsidR="000C5FAD">
          <w:rPr>
            <w:noProof/>
          </w:rPr>
          <w:t>2</w:t>
        </w:r>
      </w:fldSimple>
      <w:r>
        <w:t xml:space="preserve"> Wildfire CA in action</w:t>
      </w:r>
    </w:p>
    <w:p w14:paraId="224A733A" w14:textId="77777777" w:rsidR="0070489B" w:rsidRDefault="0070489B" w:rsidP="0070489B"/>
    <w:p w14:paraId="0B63B48C" w14:textId="77777777" w:rsidR="0070489B" w:rsidRDefault="0070489B" w:rsidP="0070489B">
      <w:pPr>
        <w:keepNext/>
      </w:pPr>
      <w:r>
        <w:rPr>
          <w:noProof/>
        </w:rPr>
        <w:lastRenderedPageBreak/>
        <w:drawing>
          <wp:inline distT="0" distB="0" distL="0" distR="0" wp14:anchorId="7DAA2CE2" wp14:editId="0B2FC8E4">
            <wp:extent cx="5941060" cy="3242310"/>
            <wp:effectExtent l="0" t="0" r="2540" b="0"/>
            <wp:docPr id="17583732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1060" cy="3242310"/>
                    </a:xfrm>
                    <a:prstGeom prst="rect">
                      <a:avLst/>
                    </a:prstGeom>
                    <a:noFill/>
                    <a:ln>
                      <a:noFill/>
                    </a:ln>
                  </pic:spPr>
                </pic:pic>
              </a:graphicData>
            </a:graphic>
          </wp:inline>
        </w:drawing>
      </w:r>
    </w:p>
    <w:p w14:paraId="5489ACF0" w14:textId="1B3A403A" w:rsidR="0070489B" w:rsidRPr="0070489B" w:rsidRDefault="0070489B" w:rsidP="0070489B">
      <w:pPr>
        <w:pStyle w:val="Caption"/>
        <w:jc w:val="center"/>
      </w:pPr>
      <w:r>
        <w:t xml:space="preserve">Figure </w:t>
      </w:r>
      <w:fldSimple w:instr=" SEQ Figure \* ARABIC ">
        <w:r w:rsidR="000C5FAD">
          <w:rPr>
            <w:noProof/>
          </w:rPr>
          <w:t>3</w:t>
        </w:r>
      </w:fldSimple>
      <w:r>
        <w:t xml:space="preserve"> Modified UNet (image generated with assistance of Gemini AI Model based on authors UNet code)</w:t>
      </w:r>
    </w:p>
    <w:p w14:paraId="77791894" w14:textId="77777777" w:rsidR="005D6239" w:rsidRDefault="005D6239" w:rsidP="005D6239"/>
    <w:p w14:paraId="744F162A" w14:textId="77777777" w:rsidR="005D6239" w:rsidRDefault="005D6239" w:rsidP="005D6239">
      <w:pPr>
        <w:keepNext/>
      </w:pPr>
      <w:r>
        <w:rPr>
          <w:noProof/>
        </w:rPr>
        <w:lastRenderedPageBreak/>
        <w:drawing>
          <wp:inline distT="0" distB="0" distL="0" distR="0" wp14:anchorId="5A99DB7D" wp14:editId="49AC8C38">
            <wp:extent cx="5941060" cy="6047105"/>
            <wp:effectExtent l="0" t="0" r="2540" b="0"/>
            <wp:docPr id="15614392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1060" cy="6047105"/>
                    </a:xfrm>
                    <a:prstGeom prst="rect">
                      <a:avLst/>
                    </a:prstGeom>
                    <a:noFill/>
                    <a:ln>
                      <a:noFill/>
                    </a:ln>
                  </pic:spPr>
                </pic:pic>
              </a:graphicData>
            </a:graphic>
          </wp:inline>
        </w:drawing>
      </w:r>
    </w:p>
    <w:p w14:paraId="4A3FC630" w14:textId="6BE18E47" w:rsidR="005D6239" w:rsidRPr="005D6239" w:rsidRDefault="005D6239" w:rsidP="005D6239">
      <w:pPr>
        <w:pStyle w:val="Caption"/>
        <w:jc w:val="center"/>
      </w:pPr>
      <w:r>
        <w:t xml:space="preserve">Figure </w:t>
      </w:r>
      <w:fldSimple w:instr=" SEQ Figure \* ARABIC ">
        <w:r w:rsidR="000C5FAD">
          <w:rPr>
            <w:noProof/>
          </w:rPr>
          <w:t>4</w:t>
        </w:r>
      </w:fldSimple>
      <w:r>
        <w:t xml:space="preserve"> Fire Risk Prediction Outputs</w:t>
      </w:r>
    </w:p>
    <w:p w14:paraId="2E439671" w14:textId="0340D1A5" w:rsidR="00852E4F" w:rsidRDefault="00852E4F" w:rsidP="00852E4F">
      <w:pPr>
        <w:keepNext/>
        <w:spacing w:line="480" w:lineRule="auto"/>
      </w:pPr>
    </w:p>
    <w:p w14:paraId="696513BA" w14:textId="77777777" w:rsidR="000C5FAD" w:rsidRDefault="004077C7" w:rsidP="000C5FAD">
      <w:pPr>
        <w:keepNext/>
        <w:spacing w:line="480" w:lineRule="auto"/>
      </w:pPr>
      <w:r>
        <w:rPr>
          <w:noProof/>
        </w:rPr>
        <w:drawing>
          <wp:inline distT="0" distB="0" distL="0" distR="0" wp14:anchorId="76D4C277" wp14:editId="777D23BA">
            <wp:extent cx="5937250" cy="5549900"/>
            <wp:effectExtent l="0" t="0" r="6350" b="0"/>
            <wp:docPr id="17150140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7250" cy="5549900"/>
                    </a:xfrm>
                    <a:prstGeom prst="rect">
                      <a:avLst/>
                    </a:prstGeom>
                    <a:noFill/>
                    <a:ln>
                      <a:noFill/>
                    </a:ln>
                  </pic:spPr>
                </pic:pic>
              </a:graphicData>
            </a:graphic>
          </wp:inline>
        </w:drawing>
      </w:r>
    </w:p>
    <w:p w14:paraId="36BAB2B0" w14:textId="7567C851" w:rsidR="004077C7" w:rsidRDefault="000C5FAD" w:rsidP="000C5FAD">
      <w:pPr>
        <w:pStyle w:val="Caption"/>
        <w:jc w:val="center"/>
      </w:pPr>
      <w:r>
        <w:t xml:space="preserve">Figure </w:t>
      </w:r>
      <w:fldSimple w:instr=" SEQ Figure \* ARABIC ">
        <w:r>
          <w:rPr>
            <w:noProof/>
          </w:rPr>
          <w:t>5</w:t>
        </w:r>
      </w:fldSimple>
      <w:r>
        <w:t xml:space="preserve"> System Overview</w:t>
      </w:r>
    </w:p>
    <w:p w14:paraId="798A681D" w14:textId="77777777" w:rsidR="004077C7" w:rsidRDefault="004077C7" w:rsidP="00852E4F">
      <w:pPr>
        <w:keepNext/>
        <w:spacing w:line="480" w:lineRule="auto"/>
      </w:pPr>
    </w:p>
    <w:p w14:paraId="4D50F3F0" w14:textId="77777777" w:rsidR="00B13C73" w:rsidRDefault="00B13C73" w:rsidP="00B13C73">
      <w:pPr>
        <w:spacing w:line="480" w:lineRule="auto"/>
        <w:ind w:firstLine="720"/>
      </w:pPr>
    </w:p>
    <w:p w14:paraId="3AB96B7E" w14:textId="0A46BA34" w:rsidR="00B13C73" w:rsidRDefault="00B13C73" w:rsidP="00B13C73">
      <w:pPr>
        <w:spacing w:line="480" w:lineRule="auto"/>
        <w:jc w:val="center"/>
        <w:rPr>
          <w:b/>
        </w:rPr>
      </w:pPr>
      <w:r>
        <w:rPr>
          <w:b/>
        </w:rPr>
        <w:t>Ethical Considerations and Responsible AI</w:t>
      </w:r>
    </w:p>
    <w:p w14:paraId="765DA074" w14:textId="77777777" w:rsidR="00B13C73" w:rsidRDefault="00B13C73" w:rsidP="00B13C73">
      <w:pPr>
        <w:spacing w:line="480" w:lineRule="auto"/>
        <w:ind w:firstLine="720"/>
      </w:pPr>
      <w:r>
        <w:t>The main body of your paper goes here, starting on page 3. (Or starting on page 2, if you’re not required to include an abstract.)</w:t>
      </w:r>
    </w:p>
    <w:p w14:paraId="7BF52D31" w14:textId="77777777" w:rsidR="00B13C73" w:rsidRDefault="00B13C73" w:rsidP="00B13C73">
      <w:pPr>
        <w:spacing w:line="480" w:lineRule="auto"/>
        <w:ind w:firstLine="720"/>
      </w:pPr>
    </w:p>
    <w:p w14:paraId="3FA5A8DE" w14:textId="5B8A8CFB" w:rsidR="00B13C73" w:rsidRDefault="00B13C73" w:rsidP="00B13C73">
      <w:pPr>
        <w:spacing w:line="480" w:lineRule="auto"/>
        <w:jc w:val="center"/>
        <w:rPr>
          <w:b/>
        </w:rPr>
      </w:pPr>
      <w:r>
        <w:rPr>
          <w:b/>
        </w:rPr>
        <w:t>Evaluation and Reflection</w:t>
      </w:r>
    </w:p>
    <w:p w14:paraId="514C2058" w14:textId="77777777" w:rsidR="00B13C73" w:rsidRDefault="00B13C73" w:rsidP="00B13C73">
      <w:pPr>
        <w:spacing w:line="480" w:lineRule="auto"/>
        <w:ind w:firstLine="720"/>
      </w:pPr>
      <w:r>
        <w:t>The main body of your paper goes here, starting on page 3. (Or starting on page 2, if you’re not required to include an abstract.)</w:t>
      </w:r>
    </w:p>
    <w:p w14:paraId="0C643BA5" w14:textId="77777777" w:rsidR="00B13C73" w:rsidRDefault="00B13C73" w:rsidP="00B13C73">
      <w:pPr>
        <w:spacing w:line="480" w:lineRule="auto"/>
        <w:ind w:firstLine="720"/>
      </w:pPr>
    </w:p>
    <w:p w14:paraId="28EEB57B" w14:textId="686BA617" w:rsidR="00B13C73" w:rsidRDefault="00B13C73" w:rsidP="00B13C73">
      <w:pPr>
        <w:spacing w:line="480" w:lineRule="auto"/>
        <w:jc w:val="center"/>
        <w:rPr>
          <w:b/>
        </w:rPr>
      </w:pPr>
      <w:r>
        <w:rPr>
          <w:b/>
        </w:rPr>
        <w:t>Professional Relevance</w:t>
      </w:r>
    </w:p>
    <w:p w14:paraId="68B50626" w14:textId="77777777" w:rsidR="00B13C73" w:rsidRDefault="00B13C73" w:rsidP="00B13C73">
      <w:pPr>
        <w:spacing w:line="480" w:lineRule="auto"/>
        <w:ind w:firstLine="720"/>
      </w:pPr>
      <w:r>
        <w:t>The main body of your paper goes here, starting on page 3. (Or starting on page 2, if you’re not required to include an abstract.)</w:t>
      </w:r>
    </w:p>
    <w:p w14:paraId="456403B3" w14:textId="77777777" w:rsidR="00B13C73" w:rsidRDefault="00B13C73" w:rsidP="00B13C73">
      <w:pPr>
        <w:spacing w:line="480" w:lineRule="auto"/>
        <w:ind w:firstLine="720"/>
      </w:pPr>
    </w:p>
    <w:p w14:paraId="608A95E7" w14:textId="77777777" w:rsidR="00B13C73" w:rsidRDefault="00B13C73" w:rsidP="00B13C73">
      <w:pPr>
        <w:spacing w:line="480" w:lineRule="auto"/>
        <w:ind w:firstLine="720"/>
      </w:pPr>
    </w:p>
    <w:p w14:paraId="7F249D74" w14:textId="77777777" w:rsidR="00B13C73" w:rsidRDefault="00B13C73" w:rsidP="00B13C73">
      <w:pPr>
        <w:spacing w:line="480" w:lineRule="auto"/>
        <w:ind w:firstLine="720"/>
      </w:pPr>
    </w:p>
    <w:p w14:paraId="3EC4D142" w14:textId="77777777" w:rsidR="00B13C73" w:rsidRDefault="00B13C73" w:rsidP="00B13C73">
      <w:pPr>
        <w:spacing w:line="480" w:lineRule="auto"/>
        <w:ind w:firstLine="720"/>
      </w:pPr>
    </w:p>
    <w:p w14:paraId="345647E0" w14:textId="77777777" w:rsidR="00B13C73" w:rsidRDefault="00B13C73">
      <w:pPr>
        <w:spacing w:line="480" w:lineRule="auto"/>
        <w:ind w:firstLine="720"/>
      </w:pPr>
    </w:p>
    <w:p w14:paraId="4369F9A9" w14:textId="77777777" w:rsidR="00B13C73" w:rsidRDefault="00B13C73">
      <w:pPr>
        <w:spacing w:line="480" w:lineRule="auto"/>
        <w:ind w:firstLine="720"/>
      </w:pPr>
    </w:p>
    <w:p w14:paraId="00000010" w14:textId="77777777" w:rsidR="00175329" w:rsidRDefault="00175329">
      <w:pPr>
        <w:spacing w:line="480" w:lineRule="auto"/>
        <w:jc w:val="center"/>
      </w:pPr>
    </w:p>
    <w:p w14:paraId="00000011" w14:textId="77777777" w:rsidR="00175329" w:rsidRDefault="00175329">
      <w:pPr>
        <w:spacing w:line="480" w:lineRule="auto"/>
        <w:jc w:val="center"/>
      </w:pPr>
    </w:p>
    <w:p w14:paraId="00000012" w14:textId="77777777" w:rsidR="00175329" w:rsidRDefault="00175329">
      <w:pPr>
        <w:spacing w:line="480" w:lineRule="auto"/>
        <w:jc w:val="center"/>
      </w:pPr>
    </w:p>
    <w:p w14:paraId="00000013" w14:textId="77777777" w:rsidR="00175329" w:rsidRDefault="00175329">
      <w:pPr>
        <w:spacing w:line="480" w:lineRule="auto"/>
        <w:jc w:val="center"/>
      </w:pPr>
    </w:p>
    <w:p w14:paraId="00000014" w14:textId="77777777" w:rsidR="00175329" w:rsidRDefault="00175329">
      <w:pPr>
        <w:spacing w:line="480" w:lineRule="auto"/>
        <w:jc w:val="center"/>
      </w:pPr>
    </w:p>
    <w:p w14:paraId="00000015" w14:textId="77777777" w:rsidR="00175329" w:rsidRDefault="00175329">
      <w:pPr>
        <w:spacing w:line="480" w:lineRule="auto"/>
        <w:jc w:val="center"/>
      </w:pPr>
    </w:p>
    <w:p w14:paraId="00000016" w14:textId="77777777" w:rsidR="00175329" w:rsidRDefault="00175329">
      <w:pPr>
        <w:spacing w:line="480" w:lineRule="auto"/>
        <w:jc w:val="center"/>
      </w:pPr>
    </w:p>
    <w:p w14:paraId="00000017" w14:textId="77777777" w:rsidR="00175329" w:rsidRDefault="00175329">
      <w:pPr>
        <w:spacing w:line="480" w:lineRule="auto"/>
        <w:jc w:val="center"/>
      </w:pPr>
    </w:p>
    <w:p w14:paraId="00000018" w14:textId="77777777" w:rsidR="00175329" w:rsidRDefault="00175329">
      <w:pPr>
        <w:spacing w:line="480" w:lineRule="auto"/>
        <w:jc w:val="center"/>
      </w:pPr>
    </w:p>
    <w:p w14:paraId="00000019" w14:textId="77777777" w:rsidR="00175329" w:rsidRDefault="00175329">
      <w:pPr>
        <w:spacing w:line="480" w:lineRule="auto"/>
        <w:jc w:val="center"/>
      </w:pPr>
    </w:p>
    <w:p w14:paraId="0000001A" w14:textId="77777777" w:rsidR="00175329" w:rsidRDefault="00175329">
      <w:pPr>
        <w:spacing w:line="480" w:lineRule="auto"/>
        <w:jc w:val="center"/>
      </w:pPr>
    </w:p>
    <w:p w14:paraId="0000001B" w14:textId="77777777" w:rsidR="00175329" w:rsidRDefault="00175329">
      <w:pPr>
        <w:spacing w:line="480" w:lineRule="auto"/>
      </w:pPr>
    </w:p>
    <w:p w14:paraId="0000001C" w14:textId="77777777" w:rsidR="00175329" w:rsidRDefault="00F868CD">
      <w:pPr>
        <w:spacing w:line="480" w:lineRule="auto"/>
        <w:jc w:val="center"/>
      </w:pPr>
      <w:r>
        <w:br w:type="page"/>
      </w:r>
    </w:p>
    <w:p w14:paraId="0000001D" w14:textId="77777777" w:rsidR="00175329" w:rsidRDefault="00F868CD">
      <w:pPr>
        <w:spacing w:line="480" w:lineRule="auto"/>
        <w:jc w:val="center"/>
        <w:rPr>
          <w:b/>
        </w:rPr>
      </w:pPr>
      <w:r>
        <w:rPr>
          <w:b/>
        </w:rPr>
        <w:lastRenderedPageBreak/>
        <w:t>References</w:t>
      </w:r>
    </w:p>
    <w:p w14:paraId="65992D0B" w14:textId="7742C7EF" w:rsidR="00A94C53" w:rsidRDefault="00EF294E" w:rsidP="00A94C53">
      <w:pPr>
        <w:spacing w:line="480" w:lineRule="auto"/>
        <w:rPr>
          <w:lang w:val="en-CA"/>
        </w:rPr>
      </w:pPr>
      <w:r>
        <w:rPr>
          <w:lang w:val="en-CA"/>
        </w:rPr>
        <w:tab/>
      </w:r>
    </w:p>
    <w:p w14:paraId="1840567D" w14:textId="77777777" w:rsidR="00EF294E" w:rsidRDefault="00EF294E" w:rsidP="00A94C53">
      <w:pPr>
        <w:spacing w:line="480" w:lineRule="auto"/>
      </w:pPr>
    </w:p>
    <w:p w14:paraId="47B1B345" w14:textId="01243886" w:rsidR="00852E4F" w:rsidRDefault="00852E4F" w:rsidP="00852E4F">
      <w:pPr>
        <w:spacing w:line="480" w:lineRule="auto"/>
        <w:ind w:left="720"/>
      </w:pPr>
      <w:r w:rsidRPr="00852E4F">
        <w:t xml:space="preserve">Ghosh, R., Adhikary, J., &amp; Chemlal, R. (2024). </w:t>
      </w:r>
      <w:r w:rsidRPr="00852E4F">
        <w:rPr>
          <w:i/>
          <w:iCs/>
        </w:rPr>
        <w:t>Fire spread modeling using probabilistic cellular automata</w:t>
      </w:r>
      <w:r w:rsidRPr="00852E4F">
        <w:t xml:space="preserve">. arXiv. </w:t>
      </w:r>
      <w:hyperlink r:id="rId13" w:tgtFrame="_blank" w:history="1">
        <w:r w:rsidRPr="00852E4F">
          <w:rPr>
            <w:rStyle w:val="Hyperlink"/>
          </w:rPr>
          <w:t>https://doi.org/10.48550/arXiv.2403.08817</w:t>
        </w:r>
      </w:hyperlink>
    </w:p>
    <w:p w14:paraId="7F2F0491" w14:textId="77777777" w:rsidR="00852E4F" w:rsidRDefault="00852E4F" w:rsidP="00852E4F">
      <w:pPr>
        <w:spacing w:line="480" w:lineRule="auto"/>
        <w:ind w:left="720"/>
      </w:pPr>
    </w:p>
    <w:p w14:paraId="2D00ADF4" w14:textId="6B7DDBE0" w:rsidR="00210714" w:rsidRDefault="00210714" w:rsidP="00852E4F">
      <w:pPr>
        <w:spacing w:line="480" w:lineRule="auto"/>
        <w:ind w:left="720"/>
      </w:pPr>
      <w:r w:rsidRPr="00210714">
        <w:t xml:space="preserve">Julian, K. D., &amp; Kochenderfer, M. J. (2018). </w:t>
      </w:r>
      <w:r w:rsidRPr="00210714">
        <w:rPr>
          <w:i/>
          <w:iCs/>
        </w:rPr>
        <w:t>Distributed wildfire surveillance with autonomous aircraft using deep reinforcement learning</w:t>
      </w:r>
      <w:r w:rsidRPr="00210714">
        <w:t xml:space="preserve">. arXiv. </w:t>
      </w:r>
      <w:hyperlink r:id="rId14" w:tgtFrame="_blank" w:history="1">
        <w:r w:rsidRPr="00210714">
          <w:rPr>
            <w:rStyle w:val="Hyperlink"/>
          </w:rPr>
          <w:t>https://doi.org/10.48550/arXiv.1810.04244</w:t>
        </w:r>
      </w:hyperlink>
    </w:p>
    <w:p w14:paraId="1EFEC96D" w14:textId="77777777" w:rsidR="00210714" w:rsidRDefault="00210714" w:rsidP="00852E4F">
      <w:pPr>
        <w:spacing w:line="480" w:lineRule="auto"/>
        <w:ind w:left="720"/>
      </w:pPr>
    </w:p>
    <w:p w14:paraId="7751816E" w14:textId="63AA5027" w:rsidR="000C4EDD" w:rsidRDefault="0099458A" w:rsidP="000C4EDD">
      <w:pPr>
        <w:spacing w:line="480" w:lineRule="auto"/>
        <w:ind w:left="720"/>
      </w:pPr>
      <w:r w:rsidRPr="0099458A">
        <w:t xml:space="preserve">Kamble, A. D., &amp; Ghule, S. D. (2025). Procedural terrain generation using Perlin noise. </w:t>
      </w:r>
      <w:r w:rsidRPr="0099458A">
        <w:rPr>
          <w:i/>
          <w:iCs/>
        </w:rPr>
        <w:t>International Journal of Innovative Research in Technology</w:t>
      </w:r>
      <w:r w:rsidRPr="0099458A">
        <w:t xml:space="preserve">, </w:t>
      </w:r>
      <w:r w:rsidRPr="0099458A">
        <w:rPr>
          <w:i/>
          <w:iCs/>
        </w:rPr>
        <w:t>12</w:t>
      </w:r>
      <w:r w:rsidRPr="0099458A">
        <w:t xml:space="preserve">(1), 256–259. </w:t>
      </w:r>
      <w:hyperlink r:id="rId15" w:tgtFrame="_blank" w:history="1">
        <w:r w:rsidRPr="0099458A">
          <w:rPr>
            <w:rStyle w:val="Hyperlink"/>
          </w:rPr>
          <w:t>https://ijirt.org/publishedpaper/IJIRT180167_PAPER.pdf</w:t>
        </w:r>
      </w:hyperlink>
    </w:p>
    <w:p w14:paraId="536C760B" w14:textId="77777777" w:rsidR="003120A9" w:rsidRDefault="003120A9" w:rsidP="008664F4">
      <w:pPr>
        <w:spacing w:line="480" w:lineRule="auto"/>
      </w:pPr>
    </w:p>
    <w:p w14:paraId="6A64DAD6" w14:textId="284B75B3" w:rsidR="000C4EDD" w:rsidRDefault="000C4EDD" w:rsidP="0099458A">
      <w:pPr>
        <w:spacing w:line="480" w:lineRule="auto"/>
        <w:ind w:left="720"/>
      </w:pPr>
      <w:r w:rsidRPr="000C4EDD">
        <w:t xml:space="preserve">Merlin, P. W. (2009). </w:t>
      </w:r>
      <w:r w:rsidRPr="000C4EDD">
        <w:rPr>
          <w:i/>
          <w:iCs/>
        </w:rPr>
        <w:t>Ikhana Unmanned Aircraft System: Western States fire missions</w:t>
      </w:r>
      <w:r w:rsidRPr="000C4EDD">
        <w:t xml:space="preserve"> (NASA SP-2009-4544; Monographs in Aerospace History, No. 44). National Aeronautics and Space Administration. </w:t>
      </w:r>
      <w:hyperlink r:id="rId16" w:tgtFrame="_blank" w:history="1">
        <w:r w:rsidRPr="000C4EDD">
          <w:rPr>
            <w:rStyle w:val="Hyperlink"/>
          </w:rPr>
          <w:t>https://www.nasa.gov/wp-content/uploads/2023/03/sp-4544.pdf</w:t>
        </w:r>
      </w:hyperlink>
    </w:p>
    <w:p w14:paraId="4E62B628" w14:textId="77777777" w:rsidR="000C4EDD" w:rsidRDefault="000C4EDD" w:rsidP="0099458A">
      <w:pPr>
        <w:spacing w:line="480" w:lineRule="auto"/>
        <w:ind w:left="720"/>
      </w:pPr>
    </w:p>
    <w:p w14:paraId="00000020" w14:textId="0E7F98EE" w:rsidR="00175329" w:rsidRDefault="0099458A" w:rsidP="0099458A">
      <w:pPr>
        <w:spacing w:line="480" w:lineRule="auto"/>
        <w:ind w:left="720"/>
      </w:pPr>
      <w:r w:rsidRPr="0099458A">
        <w:t xml:space="preserve">Ramadan, A. (2024). </w:t>
      </w:r>
      <w:r w:rsidRPr="0099458A">
        <w:rPr>
          <w:i/>
          <w:iCs/>
        </w:rPr>
        <w:t>Wildfire autonomous response and prediction using cellular automata (WARP-CA)</w:t>
      </w:r>
      <w:r w:rsidRPr="0099458A">
        <w:t xml:space="preserve">. arXiv. </w:t>
      </w:r>
      <w:hyperlink r:id="rId17" w:tgtFrame="_blank" w:history="1">
        <w:r w:rsidRPr="0099458A">
          <w:rPr>
            <w:rStyle w:val="Hyperlink"/>
          </w:rPr>
          <w:t>https://doi.org/10.48550/arXiv.2407.02613</w:t>
        </w:r>
      </w:hyperlink>
    </w:p>
    <w:p w14:paraId="524B0C70" w14:textId="77777777" w:rsidR="00CF2E8F" w:rsidRDefault="00CF2E8F" w:rsidP="0099458A">
      <w:pPr>
        <w:spacing w:line="480" w:lineRule="auto"/>
        <w:ind w:left="720"/>
      </w:pPr>
    </w:p>
    <w:p w14:paraId="7A9DB532" w14:textId="77777777" w:rsidR="00CF2E8F" w:rsidRDefault="00CF2E8F" w:rsidP="00CF2E8F">
      <w:pPr>
        <w:spacing w:line="480" w:lineRule="auto"/>
        <w:ind w:left="720"/>
      </w:pPr>
      <w:r w:rsidRPr="00CF2E8F">
        <w:rPr>
          <w:lang w:val="en-CA"/>
        </w:rPr>
        <w:lastRenderedPageBreak/>
        <w:t xml:space="preserve">Ronneberger, O., Fischer, P., &amp; Brox, T. (2015). U-Net: Convolutional networks for biomedical image segmentation. </w:t>
      </w:r>
      <w:r w:rsidRPr="00CF2E8F">
        <w:rPr>
          <w:i/>
          <w:iCs/>
          <w:lang w:val="en-CA"/>
        </w:rPr>
        <w:t>arXiv</w:t>
      </w:r>
      <w:r w:rsidRPr="00CF2E8F">
        <w:rPr>
          <w:lang w:val="en-CA"/>
        </w:rPr>
        <w:t xml:space="preserve">. </w:t>
      </w:r>
      <w:hyperlink r:id="rId18" w:tgtFrame="_blank" w:history="1">
        <w:r w:rsidRPr="00CF2E8F">
          <w:rPr>
            <w:rStyle w:val="Hyperlink"/>
            <w:lang w:val="en-CA"/>
          </w:rPr>
          <w:t>https://arxiv.org/abs/1505.04597</w:t>
        </w:r>
      </w:hyperlink>
    </w:p>
    <w:p w14:paraId="7D072DF2" w14:textId="77777777" w:rsidR="009B7A67" w:rsidRDefault="009B7A67" w:rsidP="00AD05DB">
      <w:pPr>
        <w:spacing w:line="480" w:lineRule="auto"/>
      </w:pPr>
    </w:p>
    <w:p w14:paraId="7C3EB00E" w14:textId="006CC7B5" w:rsidR="005A5526" w:rsidRDefault="005A5526" w:rsidP="00CF2E8F">
      <w:pPr>
        <w:spacing w:line="480" w:lineRule="auto"/>
        <w:ind w:left="720"/>
      </w:pPr>
      <w:r w:rsidRPr="005A5526">
        <w:t xml:space="preserve">Yu, R., Wan, S., Wang, Y., Gao, C. X., Gan, L., Zhang, Z., &amp; Zhan, D. C. (2025). </w:t>
      </w:r>
      <w:r w:rsidRPr="005A5526">
        <w:rPr>
          <w:i/>
          <w:iCs/>
        </w:rPr>
        <w:t>Reward models in deep reinforcement learning: A survey</w:t>
      </w:r>
      <w:r w:rsidRPr="005A5526">
        <w:t xml:space="preserve">. arXiv. </w:t>
      </w:r>
      <w:hyperlink r:id="rId19" w:tgtFrame="_blank" w:history="1">
        <w:r w:rsidRPr="005A5526">
          <w:rPr>
            <w:rStyle w:val="Hyperlink"/>
          </w:rPr>
          <w:t>https://doi.org/10.48550/arXiv.2506.15421</w:t>
        </w:r>
      </w:hyperlink>
    </w:p>
    <w:p w14:paraId="408EF160" w14:textId="77777777" w:rsidR="00140831" w:rsidRPr="00CF2E8F" w:rsidRDefault="00140831" w:rsidP="00CF2E8F">
      <w:pPr>
        <w:spacing w:line="480" w:lineRule="auto"/>
        <w:ind w:left="720"/>
        <w:rPr>
          <w:lang w:val="en-CA"/>
        </w:rPr>
      </w:pPr>
    </w:p>
    <w:p w14:paraId="54126EB4" w14:textId="1CB38100" w:rsidR="00CF2E8F" w:rsidRDefault="001D5C3B" w:rsidP="0099458A">
      <w:pPr>
        <w:spacing w:line="480" w:lineRule="auto"/>
        <w:ind w:left="720"/>
      </w:pPr>
      <w:r w:rsidRPr="001D5C3B">
        <w:t>Watkins, C.J.C.H., Dayan, P. </w:t>
      </w:r>
      <w:r w:rsidRPr="001D5C3B">
        <w:rPr>
          <w:i/>
          <w:iCs/>
        </w:rPr>
        <w:t>Q</w:t>
      </w:r>
      <w:r w:rsidRPr="001D5C3B">
        <w:t>-learning. </w:t>
      </w:r>
      <w:r w:rsidRPr="001D5C3B">
        <w:rPr>
          <w:i/>
          <w:iCs/>
        </w:rPr>
        <w:t>Mach Learn</w:t>
      </w:r>
      <w:r w:rsidRPr="001D5C3B">
        <w:t> </w:t>
      </w:r>
      <w:r w:rsidRPr="001D5C3B">
        <w:rPr>
          <w:b/>
          <w:bCs/>
        </w:rPr>
        <w:t>8</w:t>
      </w:r>
      <w:r w:rsidRPr="001D5C3B">
        <w:t>, 279–292 (1992). https://doi.org/10.1007/BF00992698</w:t>
      </w:r>
    </w:p>
    <w:sectPr w:rsidR="00CF2E8F">
      <w:headerReference w:type="even" r:id="rId20"/>
      <w:headerReference w:type="default" r:id="rId21"/>
      <w:headerReference w:type="first" r:id="rId22"/>
      <w:pgSz w:w="12240" w:h="15840"/>
      <w:pgMar w:top="1440" w:right="1440" w:bottom="1440" w:left="1440" w:header="720" w:footer="144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56F307" w14:textId="77777777" w:rsidR="00BE0704" w:rsidRDefault="00BE0704">
      <w:r>
        <w:separator/>
      </w:r>
    </w:p>
  </w:endnote>
  <w:endnote w:type="continuationSeparator" w:id="0">
    <w:p w14:paraId="4E093080" w14:textId="77777777" w:rsidR="00BE0704" w:rsidRDefault="00BE07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5CC4DD" w14:textId="77777777" w:rsidR="00BE0704" w:rsidRDefault="00BE0704">
      <w:r>
        <w:separator/>
      </w:r>
    </w:p>
  </w:footnote>
  <w:footnote w:type="continuationSeparator" w:id="0">
    <w:p w14:paraId="216033CB" w14:textId="77777777" w:rsidR="00BE0704" w:rsidRDefault="00BE0704">
      <w:r>
        <w:continuationSeparator/>
      </w:r>
    </w:p>
  </w:footnote>
  <w:footnote w:id="1">
    <w:p w14:paraId="7204F640" w14:textId="1C8ED872" w:rsidR="00EB7FEA" w:rsidRPr="00EB7FEA" w:rsidRDefault="00EB7FEA">
      <w:pPr>
        <w:pStyle w:val="FootnoteText"/>
        <w:rPr>
          <w:lang w:val="en-CA"/>
        </w:rPr>
      </w:pPr>
      <w:r>
        <w:rPr>
          <w:rStyle w:val="FootnoteReference"/>
        </w:rPr>
        <w:footnoteRef/>
      </w:r>
      <w:r>
        <w:t xml:space="preserve"> </w:t>
      </w:r>
      <w:hyperlink r:id="rId1" w:history="1">
        <w:r w:rsidRPr="00EB7FEA">
          <w:rPr>
            <w:rStyle w:val="Hyperlink"/>
          </w:rPr>
          <w:t>FACT SHEET: Climate change and wildfires in Canada</w:t>
        </w:r>
      </w:hyperlink>
    </w:p>
  </w:footnote>
  <w:footnote w:id="2">
    <w:p w14:paraId="764C6279" w14:textId="10B3BD5D" w:rsidR="00657E23" w:rsidRPr="00657E23" w:rsidRDefault="00657E23">
      <w:pPr>
        <w:pStyle w:val="FootnoteText"/>
        <w:rPr>
          <w:lang w:val="en-CA"/>
        </w:rPr>
      </w:pPr>
      <w:r>
        <w:rPr>
          <w:rStyle w:val="FootnoteReference"/>
        </w:rPr>
        <w:footnoteRef/>
      </w:r>
      <w:r>
        <w:t xml:space="preserve"> </w:t>
      </w:r>
      <w:hyperlink r:id="rId2" w:history="1">
        <w:r w:rsidRPr="00657E23">
          <w:rPr>
            <w:rStyle w:val="Hyperlink"/>
          </w:rPr>
          <w:t>BCEWithLogitsLoss — PyTorch 2.12 documentation</w:t>
        </w:r>
      </w:hyperlink>
    </w:p>
  </w:footnote>
  <w:footnote w:id="3">
    <w:p w14:paraId="6D2C70B1" w14:textId="332DFDAC" w:rsidR="00657E23" w:rsidRPr="00657E23" w:rsidRDefault="00657E23">
      <w:pPr>
        <w:pStyle w:val="FootnoteText"/>
        <w:rPr>
          <w:lang w:val="en-CA"/>
        </w:rPr>
      </w:pPr>
      <w:r>
        <w:rPr>
          <w:rStyle w:val="FootnoteReference"/>
        </w:rPr>
        <w:footnoteRef/>
      </w:r>
      <w:r>
        <w:t xml:space="preserve"> </w:t>
      </w:r>
      <w:hyperlink r:id="rId3" w:anchor="diceloss" w:history="1">
        <w:r w:rsidRPr="00657E23">
          <w:rPr>
            <w:rStyle w:val="Hyperlink"/>
            <w:rFonts w:ascii="Segoe UI Emoji" w:hAnsi="Segoe UI Emoji" w:cs="Segoe UI Emoji"/>
          </w:rPr>
          <w:t>📉</w:t>
        </w:r>
        <w:r w:rsidRPr="00657E23">
          <w:rPr>
            <w:rStyle w:val="Hyperlink"/>
          </w:rPr>
          <w:t xml:space="preserve"> Losses — Segmentation Models documentation</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3" w14:textId="77777777" w:rsidR="00175329" w:rsidRDefault="00F868CD">
    <w:pPr>
      <w:pBdr>
        <w:top w:val="nil"/>
        <w:left w:val="nil"/>
        <w:bottom w:val="nil"/>
        <w:right w:val="nil"/>
        <w:between w:val="nil"/>
      </w:pBdr>
      <w:spacing w:line="480" w:lineRule="auto"/>
      <w:rPr>
        <w:color w:val="000000"/>
      </w:rPr>
    </w:pPr>
    <w:r>
      <w:rPr>
        <w:color w:val="000000"/>
      </w:rPr>
      <w:fldChar w:fldCharType="begin"/>
    </w:r>
    <w:r>
      <w:rPr>
        <w:color w:val="000000"/>
      </w:rPr>
      <w:instrText>PAGE</w:instrText>
    </w:r>
    <w:r>
      <w:rPr>
        <w:color w:val="000000"/>
      </w:rPr>
      <w:fldChar w:fldCharType="end"/>
    </w:r>
  </w:p>
  <w:p w14:paraId="00000024" w14:textId="77777777" w:rsidR="00175329" w:rsidRDefault="00175329">
    <w:pPr>
      <w:pBdr>
        <w:top w:val="nil"/>
        <w:left w:val="nil"/>
        <w:bottom w:val="nil"/>
        <w:right w:val="nil"/>
        <w:between w:val="nil"/>
      </w:pBdr>
      <w:spacing w:line="48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1" w14:textId="3660A933" w:rsidR="00175329" w:rsidRDefault="00F868CD">
    <w:pPr>
      <w:pBdr>
        <w:top w:val="nil"/>
        <w:left w:val="nil"/>
        <w:bottom w:val="nil"/>
        <w:right w:val="nil"/>
        <w:between w:val="nil"/>
      </w:pBdr>
      <w:tabs>
        <w:tab w:val="right" w:pos="9360"/>
      </w:tabs>
      <w:spacing w:line="480" w:lineRule="auto"/>
      <w:rPr>
        <w:color w:val="000000"/>
      </w:rPr>
    </w:pPr>
    <w:r>
      <w:rPr>
        <w:color w:val="000000"/>
      </w:rPr>
      <w:tab/>
    </w:r>
    <w:r>
      <w:rPr>
        <w:color w:val="000000"/>
      </w:rPr>
      <w:fldChar w:fldCharType="begin"/>
    </w:r>
    <w:r>
      <w:rPr>
        <w:color w:val="000000"/>
      </w:rPr>
      <w:instrText>PAGE</w:instrText>
    </w:r>
    <w:r>
      <w:rPr>
        <w:color w:val="000000"/>
      </w:rPr>
      <w:fldChar w:fldCharType="separate"/>
    </w:r>
    <w:r w:rsidR="009F4617">
      <w:rPr>
        <w:noProof/>
        <w:color w:val="000000"/>
      </w:rPr>
      <w:t>1</w:t>
    </w:r>
    <w:r>
      <w:rPr>
        <w:color w:val="00000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2" w14:textId="77777777" w:rsidR="00175329" w:rsidRDefault="00F868CD">
    <w:pPr>
      <w:pBdr>
        <w:top w:val="nil"/>
        <w:left w:val="nil"/>
        <w:bottom w:val="nil"/>
        <w:right w:val="nil"/>
        <w:between w:val="nil"/>
      </w:pBdr>
      <w:tabs>
        <w:tab w:val="center" w:pos="4680"/>
        <w:tab w:val="right" w:pos="9360"/>
      </w:tabs>
      <w:spacing w:line="480" w:lineRule="auto"/>
      <w:rPr>
        <w:color w:val="000000"/>
      </w:rPr>
    </w:pPr>
    <w:r>
      <w:rPr>
        <w:color w:val="000000"/>
      </w:rPr>
      <w:tab/>
    </w:r>
    <w:r>
      <w:rPr>
        <w:color w:val="000000"/>
      </w:rPr>
      <w:tab/>
      <w:t>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4B7D58"/>
    <w:multiLevelType w:val="hybridMultilevel"/>
    <w:tmpl w:val="EBEEA622"/>
    <w:lvl w:ilvl="0" w:tplc="9A0AE80E">
      <w:start w:val="1"/>
      <w:numFmt w:val="decimal"/>
      <w:lvlText w:val="%1."/>
      <w:lvlJc w:val="left"/>
      <w:pPr>
        <w:ind w:left="1080" w:hanging="360"/>
      </w:pPr>
      <w:rPr>
        <w:rFonts w:hint="default"/>
      </w:rPr>
    </w:lvl>
    <w:lvl w:ilvl="1" w:tplc="10090019">
      <w:start w:val="1"/>
      <w:numFmt w:val="lowerLetter"/>
      <w:lvlText w:val="%2."/>
      <w:lvlJc w:val="left"/>
      <w:pPr>
        <w:ind w:left="1800" w:hanging="360"/>
      </w:pPr>
    </w:lvl>
    <w:lvl w:ilvl="2" w:tplc="1009001B">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num w:numId="1" w16cid:durableId="10427041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5329"/>
    <w:rsid w:val="000B0347"/>
    <w:rsid w:val="000C4EDD"/>
    <w:rsid w:val="000C5FAD"/>
    <w:rsid w:val="000F5E02"/>
    <w:rsid w:val="00140831"/>
    <w:rsid w:val="00151C24"/>
    <w:rsid w:val="00175329"/>
    <w:rsid w:val="001B7D5C"/>
    <w:rsid w:val="001D5C3B"/>
    <w:rsid w:val="001D7F6F"/>
    <w:rsid w:val="00210714"/>
    <w:rsid w:val="00270848"/>
    <w:rsid w:val="002A4552"/>
    <w:rsid w:val="002B12BB"/>
    <w:rsid w:val="003120A9"/>
    <w:rsid w:val="003C2266"/>
    <w:rsid w:val="0040437A"/>
    <w:rsid w:val="004077C7"/>
    <w:rsid w:val="00413EF3"/>
    <w:rsid w:val="00434C18"/>
    <w:rsid w:val="004E6895"/>
    <w:rsid w:val="005312BE"/>
    <w:rsid w:val="005A5526"/>
    <w:rsid w:val="005D6239"/>
    <w:rsid w:val="00657E23"/>
    <w:rsid w:val="006855CC"/>
    <w:rsid w:val="00691403"/>
    <w:rsid w:val="0070489B"/>
    <w:rsid w:val="00730B97"/>
    <w:rsid w:val="00852E4F"/>
    <w:rsid w:val="008664F4"/>
    <w:rsid w:val="008A6AB5"/>
    <w:rsid w:val="00923AA1"/>
    <w:rsid w:val="0099458A"/>
    <w:rsid w:val="009B7A67"/>
    <w:rsid w:val="009D4104"/>
    <w:rsid w:val="009F4617"/>
    <w:rsid w:val="00A308AD"/>
    <w:rsid w:val="00A37D87"/>
    <w:rsid w:val="00A94C53"/>
    <w:rsid w:val="00AD05DB"/>
    <w:rsid w:val="00B13C73"/>
    <w:rsid w:val="00B605F9"/>
    <w:rsid w:val="00BA40F3"/>
    <w:rsid w:val="00BE0704"/>
    <w:rsid w:val="00C06664"/>
    <w:rsid w:val="00C1068C"/>
    <w:rsid w:val="00C301D9"/>
    <w:rsid w:val="00C70B8D"/>
    <w:rsid w:val="00C82C22"/>
    <w:rsid w:val="00CA166B"/>
    <w:rsid w:val="00CB4A20"/>
    <w:rsid w:val="00CF2E8F"/>
    <w:rsid w:val="00D1699A"/>
    <w:rsid w:val="00E1020B"/>
    <w:rsid w:val="00E87588"/>
    <w:rsid w:val="00EB7FEA"/>
    <w:rsid w:val="00EF294E"/>
    <w:rsid w:val="00F868C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46BAEE"/>
  <w15:docId w15:val="{319496E2-6326-4B45-99B1-F32CD14FD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167"/>
      <w:outlineLvl w:val="0"/>
    </w:pPr>
    <w:rPr>
      <w:rFonts w:ascii="Arial" w:eastAsia="Arial" w:hAnsi="Arial" w:cs="Arial"/>
      <w:b/>
      <w:sz w:val="27"/>
      <w:szCs w:val="27"/>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FootnoteText">
    <w:name w:val="footnote text"/>
    <w:basedOn w:val="Normal"/>
    <w:link w:val="FootnoteTextChar"/>
    <w:uiPriority w:val="99"/>
    <w:semiHidden/>
    <w:unhideWhenUsed/>
    <w:rsid w:val="00EB7FEA"/>
    <w:rPr>
      <w:sz w:val="20"/>
      <w:szCs w:val="20"/>
    </w:rPr>
  </w:style>
  <w:style w:type="character" w:customStyle="1" w:styleId="FootnoteTextChar">
    <w:name w:val="Footnote Text Char"/>
    <w:basedOn w:val="DefaultParagraphFont"/>
    <w:link w:val="FootnoteText"/>
    <w:uiPriority w:val="99"/>
    <w:semiHidden/>
    <w:rsid w:val="00EB7FEA"/>
    <w:rPr>
      <w:sz w:val="20"/>
      <w:szCs w:val="20"/>
    </w:rPr>
  </w:style>
  <w:style w:type="character" w:styleId="FootnoteReference">
    <w:name w:val="footnote reference"/>
    <w:basedOn w:val="DefaultParagraphFont"/>
    <w:uiPriority w:val="99"/>
    <w:semiHidden/>
    <w:unhideWhenUsed/>
    <w:rsid w:val="00EB7FEA"/>
    <w:rPr>
      <w:vertAlign w:val="superscript"/>
    </w:rPr>
  </w:style>
  <w:style w:type="character" w:styleId="Hyperlink">
    <w:name w:val="Hyperlink"/>
    <w:basedOn w:val="DefaultParagraphFont"/>
    <w:uiPriority w:val="99"/>
    <w:unhideWhenUsed/>
    <w:rsid w:val="00EB7FEA"/>
    <w:rPr>
      <w:color w:val="0000FF" w:themeColor="hyperlink"/>
      <w:u w:val="single"/>
    </w:rPr>
  </w:style>
  <w:style w:type="character" w:styleId="UnresolvedMention">
    <w:name w:val="Unresolved Mention"/>
    <w:basedOn w:val="DefaultParagraphFont"/>
    <w:uiPriority w:val="99"/>
    <w:semiHidden/>
    <w:unhideWhenUsed/>
    <w:rsid w:val="00EB7FEA"/>
    <w:rPr>
      <w:color w:val="605E5C"/>
      <w:shd w:val="clear" w:color="auto" w:fill="E1DFDD"/>
    </w:rPr>
  </w:style>
  <w:style w:type="paragraph" w:styleId="ListParagraph">
    <w:name w:val="List Paragraph"/>
    <w:basedOn w:val="Normal"/>
    <w:uiPriority w:val="34"/>
    <w:qFormat/>
    <w:rsid w:val="0099458A"/>
    <w:pPr>
      <w:ind w:left="720"/>
      <w:contextualSpacing/>
    </w:pPr>
  </w:style>
  <w:style w:type="paragraph" w:styleId="Caption">
    <w:name w:val="caption"/>
    <w:basedOn w:val="Normal"/>
    <w:next w:val="Normal"/>
    <w:uiPriority w:val="35"/>
    <w:unhideWhenUsed/>
    <w:qFormat/>
    <w:rsid w:val="00852E4F"/>
    <w:pPr>
      <w:spacing w:after="200"/>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48550/arXiv.2403.08817" TargetMode="External"/><Relationship Id="rId18" Type="http://schemas.openxmlformats.org/officeDocument/2006/relationships/hyperlink" Target="https://arxiv.org/abs/1505.04597" TargetMode="Externa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oi.org/10.48550/arXiv.2407.02613" TargetMode="External"/><Relationship Id="rId2" Type="http://schemas.openxmlformats.org/officeDocument/2006/relationships/numbering" Target="numbering.xml"/><Relationship Id="rId16" Type="http://schemas.openxmlformats.org/officeDocument/2006/relationships/hyperlink" Target="https://www.nasa.gov/wp-content/uploads/2023/03/sp-4544.pdf"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ijirt.org/publishedpaper/IJIRT180167_PAPER.pdf" TargetMode="Externa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doi.org/10.48550/arXiv.2506.15421"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i.org/10.48550/arXiv.1810.04244" TargetMode="External"/><Relationship Id="rId22" Type="http://schemas.openxmlformats.org/officeDocument/2006/relationships/header" Target="header3.xml"/></Relationships>
</file>

<file path=word/_rels/footnotes.xml.rels><?xml version="1.0" encoding="UTF-8" standalone="yes"?>
<Relationships xmlns="http://schemas.openxmlformats.org/package/2006/relationships"><Relationship Id="rId3" Type="http://schemas.openxmlformats.org/officeDocument/2006/relationships/hyperlink" Target="https://smp.readthedocs.io/en/latest/losses.html" TargetMode="External"/><Relationship Id="rId2" Type="http://schemas.openxmlformats.org/officeDocument/2006/relationships/hyperlink" Target="https://docs.pytorch.org/docs/2.12/generated/torch.nn.BCEWithLogitsLoss.html" TargetMode="External"/><Relationship Id="rId1" Type="http://schemas.openxmlformats.org/officeDocument/2006/relationships/hyperlink" Target="https://climateinstitute.ca/news/fact-sheet-wildfir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DF3809-5CC8-4CB7-B37B-15D6AAB8EE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2989</TotalTime>
  <Pages>15</Pages>
  <Words>1413</Words>
  <Characters>7790</Characters>
  <Application>Microsoft Office Word</Application>
  <DocSecurity>0</DocSecurity>
  <Lines>194</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Gene Foxwell</cp:lastModifiedBy>
  <cp:revision>35</cp:revision>
  <dcterms:created xsi:type="dcterms:W3CDTF">2026-01-28T22:57:00Z</dcterms:created>
  <dcterms:modified xsi:type="dcterms:W3CDTF">2026-06-15T14:18:00Z</dcterms:modified>
</cp:coreProperties>
</file>