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don’t compare your recovery with anybody else’s…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focus instead on who you were, who you are,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and who you’d like to become…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Everyone’s recovery is unique…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Build your own recovery journey by focusing on who you were, who you are,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and who you want to become…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