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43691F" w14:textId="77777777" w:rsidR="00AB6F12" w:rsidRDefault="00AB6F12" w:rsidP="00AB6F12"/>
    <w:p w14:paraId="1524AAEC" w14:textId="77777777" w:rsidR="00AB6F12" w:rsidRDefault="00AB6F12" w:rsidP="00AB6F12"/>
    <w:p w14:paraId="3ABDDF59" w14:textId="6192B71D" w:rsidR="00AB6F12" w:rsidRPr="00AB6F12" w:rsidRDefault="00AB6F12" w:rsidP="00AB6F12">
      <w:pPr>
        <w:ind w:left="2880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2026</w:t>
      </w:r>
      <w:r w:rsidRPr="00AB6F12">
        <w:rPr>
          <w:b/>
          <w:bCs/>
          <w:sz w:val="40"/>
          <w:szCs w:val="40"/>
        </w:rPr>
        <w:t xml:space="preserve">  VISION</w:t>
      </w:r>
    </w:p>
    <w:p w14:paraId="212E3B57" w14:textId="77777777" w:rsidR="00AB6F12" w:rsidRDefault="00AB6F12" w:rsidP="00AB6F12">
      <w:r>
        <w:t>Our vision is to redefine the real estate experience by setting new standards of trust, transparency, and long term value creation.  We aspire to be a market leader recognized not only for successful transactions, but for building enduring relationships and communities. By combining deep market knowledge, innovative practices, and a client-first mindset, we aim to make property ownership and investment simpler, smarter, and more rewarding for every stakeholder.</w:t>
      </w:r>
    </w:p>
    <w:p w14:paraId="05A74290" w14:textId="77777777" w:rsidR="00AB6F12" w:rsidRDefault="00AB6F12" w:rsidP="00AB6F12">
      <w:r>
        <w:t>We envision a future where real  estate  decisions are guided by insight, integrity and sustainability-delivering consistent growth for our clients while contributing positively to the urban and economic landscape.</w:t>
      </w:r>
    </w:p>
    <w:p w14:paraId="7CB14C80" w14:textId="77777777" w:rsidR="00AB6F12" w:rsidRDefault="00AB6F12" w:rsidP="00AB6F12">
      <w:r>
        <w:t>MARKET POSITIONING</w:t>
      </w:r>
    </w:p>
    <w:p w14:paraId="38D0C190" w14:textId="77777777" w:rsidR="00AB6F12" w:rsidRDefault="00AB6F12" w:rsidP="00AB6F12">
      <w:r>
        <w:t>The company is positioned as a reliable, insight-driven real esate partner catering to clients seeking quality, security and informed decision-making. We serve a diverse portfolio of buyers, sellers, investors and tenants, offering tailored solutions across residential and commercial segments.</w:t>
      </w:r>
    </w:p>
    <w:p w14:paraId="3B9E7CEA" w14:textId="77777777" w:rsidR="00AB6F12" w:rsidRDefault="00AB6F12" w:rsidP="00AB6F12">
      <w:r>
        <w:t>Our competitive positioning is built on:</w:t>
      </w:r>
    </w:p>
    <w:p w14:paraId="4A2B0169" w14:textId="77777777" w:rsidR="00AB6F12" w:rsidRDefault="00AB6F12" w:rsidP="00AB6F12">
      <w:pPr>
        <w:pStyle w:val="ListParagraph"/>
        <w:numPr>
          <w:ilvl w:val="0"/>
          <w:numId w:val="1"/>
        </w:numPr>
      </w:pPr>
      <w:r>
        <w:t>Local Market Expertise: in-depth understanding of market trends, pricing dynamics, and regulatory frameworks.</w:t>
      </w:r>
    </w:p>
    <w:p w14:paraId="6EE20244" w14:textId="77777777" w:rsidR="00AB6F12" w:rsidRDefault="00AB6F12" w:rsidP="00AB6F12">
      <w:pPr>
        <w:pStyle w:val="ListParagraph"/>
        <w:numPr>
          <w:ilvl w:val="0"/>
          <w:numId w:val="1"/>
        </w:numPr>
      </w:pPr>
      <w:r>
        <w:t>Client-Centric Approach: Customized services that align with individual goals rather than one size fits all solutions.</w:t>
      </w:r>
    </w:p>
    <w:p w14:paraId="6F7DE4D5" w14:textId="77777777" w:rsidR="00AB6F12" w:rsidRDefault="00AB6F12" w:rsidP="00AB6F12">
      <w:pPr>
        <w:pStyle w:val="ListParagraph"/>
        <w:numPr>
          <w:ilvl w:val="0"/>
          <w:numId w:val="1"/>
        </w:numPr>
      </w:pPr>
      <w:r>
        <w:t>Professional Integrity: Transparent processes, ethical practices and consistent delivery on commitments.</w:t>
      </w:r>
    </w:p>
    <w:p w14:paraId="4BC0C294" w14:textId="77777777" w:rsidR="00AB6F12" w:rsidRDefault="00AB6F12" w:rsidP="00AB6F12">
      <w:pPr>
        <w:pStyle w:val="ListParagraph"/>
        <w:numPr>
          <w:ilvl w:val="0"/>
          <w:numId w:val="1"/>
        </w:numPr>
      </w:pPr>
      <w:r>
        <w:t>Value - Focused Solutions: Emphasis on long term appreciation, risk mitigation and investment performance.</w:t>
      </w:r>
    </w:p>
    <w:p w14:paraId="3CF583B4" w14:textId="77777777" w:rsidR="00AB6F12" w:rsidRDefault="00AB6F12" w:rsidP="00AB6F12">
      <w:pPr>
        <w:pStyle w:val="ListParagraph"/>
        <w:numPr>
          <w:ilvl w:val="0"/>
          <w:numId w:val="1"/>
        </w:numPr>
      </w:pPr>
      <w:r>
        <w:t>Technology – Enabled Services: Use of data, digital tools, and market analytics to enhance efficiency and decision-making.</w:t>
      </w:r>
    </w:p>
    <w:p w14:paraId="31CA655C" w14:textId="77777777" w:rsidR="00AB6F12" w:rsidRDefault="00AB6F12" w:rsidP="00AB6F12">
      <w:r>
        <w:t xml:space="preserve">By balancing personalized service with professional scale, the company occupies a strong position between traditional brokerage firms and purely transactional platforms offering both human insight and operational excellence.  </w:t>
      </w:r>
    </w:p>
    <w:p w14:paraId="4DB1423E" w14:textId="77777777" w:rsidR="00574C95" w:rsidRDefault="00574C95"/>
    <w:p w14:paraId="2756CFA8" w14:textId="232BE81E" w:rsidR="00620197" w:rsidRDefault="00620197"/>
    <w:p w14:paraId="63DBE1F2" w14:textId="1EB38834" w:rsidR="00620197" w:rsidRDefault="00620197">
      <w:r>
        <w:t>We</w:t>
      </w:r>
      <w:r>
        <w:t>have to update our vision, mission and goals .</w:t>
      </w:r>
    </w:p>
    <w:p w14:paraId="322D356D" w14:textId="27F17747" w:rsidR="00620197" w:rsidRDefault="00620197">
      <w:r>
        <w:t>Follow up on MD o n and Mr IZU</w:t>
      </w:r>
    </w:p>
    <w:sectPr w:rsidR="006201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96F23"/>
    <w:multiLevelType w:val="hybridMultilevel"/>
    <w:tmpl w:val="E4F8A512"/>
    <w:lvl w:ilvl="0" w:tplc="04090001">
      <w:start w:val="1"/>
      <w:numFmt w:val="bullet"/>
      <w:lvlText w:val=""/>
      <w:lvlJc w:val="left"/>
      <w:pPr>
        <w:ind w:left="77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num w:numId="1" w16cid:durableId="8321798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F12"/>
    <w:rsid w:val="002E4F1E"/>
    <w:rsid w:val="005714BF"/>
    <w:rsid w:val="00574C95"/>
    <w:rsid w:val="00620197"/>
    <w:rsid w:val="008451E9"/>
    <w:rsid w:val="00932C81"/>
    <w:rsid w:val="00AB6F12"/>
    <w:rsid w:val="00AF14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36F362"/>
  <w15:chartTrackingRefBased/>
  <w15:docId w15:val="{9B1CBBDB-F738-457C-A667-1A065703C7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F12"/>
  </w:style>
  <w:style w:type="paragraph" w:styleId="Heading1">
    <w:name w:val="heading 1"/>
    <w:basedOn w:val="Normal"/>
    <w:next w:val="Normal"/>
    <w:link w:val="Heading1Char"/>
    <w:uiPriority w:val="9"/>
    <w:qFormat/>
    <w:rsid w:val="00AB6F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F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F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F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F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F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F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F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F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F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F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F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F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F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F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F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F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F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F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F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F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F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F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F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F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F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F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F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287</Words>
  <Characters>1637</Characters>
  <Application>Microsoft Office Word</Application>
  <DocSecurity>0</DocSecurity>
  <Lines>13</Lines>
  <Paragraphs>3</Paragraphs>
  <ScaleCrop>false</ScaleCrop>
  <Company/>
  <LinksUpToDate>false</LinksUpToDate>
  <CharactersWithSpaces>1921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utc</dc:creator>
  <cp:keywords/>
  <dc:description/>
  <cp:lastModifiedBy>utc</cp:lastModifiedBy>
  <cp:revision>2</cp:revision>
  <dcterms:created xsi:type="dcterms:W3CDTF">2026-01-12T19:51:00Z</dcterms:created>
  <dcterms:modified xsi:type="dcterms:W3CDTF">2026-02-09T13:21:00Z</dcterms:modified>
</cp:coreProperties>
</file>