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DA41A" w14:textId="77777777" w:rsidR="00E66B05" w:rsidRPr="00E66B05" w:rsidRDefault="00E66B05" w:rsidP="00460FF5">
      <w:pPr>
        <w:pStyle w:val="Heading1"/>
        <w:spacing w:line="360" w:lineRule="auto"/>
        <w:ind w:left="-5"/>
        <w:rPr>
          <w:b w:val="0"/>
          <w:bCs/>
        </w:rPr>
      </w:pPr>
      <w:r w:rsidRPr="00E66B05">
        <w:rPr>
          <w:b w:val="0"/>
          <w:bCs/>
        </w:rPr>
        <w:t xml:space="preserve">Gabby </w:t>
      </w:r>
      <w:proofErr w:type="spellStart"/>
      <w:r w:rsidRPr="00E66B05">
        <w:rPr>
          <w:b w:val="0"/>
          <w:bCs/>
        </w:rPr>
        <w:t>Strevay</w:t>
      </w:r>
      <w:proofErr w:type="spellEnd"/>
    </w:p>
    <w:p w14:paraId="0F60587F" w14:textId="77777777" w:rsidR="00460FF5" w:rsidRDefault="00E66B05" w:rsidP="00460FF5">
      <w:pPr>
        <w:pStyle w:val="Heading1"/>
        <w:spacing w:line="360" w:lineRule="auto"/>
        <w:ind w:left="-5"/>
        <w:rPr>
          <w:b w:val="0"/>
          <w:bCs/>
        </w:rPr>
      </w:pPr>
      <w:r w:rsidRPr="00E66B05">
        <w:rPr>
          <w:b w:val="0"/>
          <w:bCs/>
        </w:rPr>
        <w:t>Nakia Patton</w:t>
      </w:r>
    </w:p>
    <w:p w14:paraId="3EAC38C8" w14:textId="690C13CC" w:rsidR="00E66B05" w:rsidRPr="00E66B05" w:rsidRDefault="00E66B05" w:rsidP="00460FF5">
      <w:pPr>
        <w:pStyle w:val="Heading1"/>
        <w:spacing w:line="360" w:lineRule="auto"/>
        <w:ind w:left="-5"/>
        <w:rPr>
          <w:b w:val="0"/>
          <w:bCs/>
        </w:rPr>
      </w:pPr>
      <w:r w:rsidRPr="00E66B05">
        <w:rPr>
          <w:b w:val="0"/>
          <w:bCs/>
        </w:rPr>
        <w:t xml:space="preserve">Rae Yoshioka </w:t>
      </w:r>
    </w:p>
    <w:p w14:paraId="2971ECB2" w14:textId="6009D144" w:rsidR="00E66B05" w:rsidRDefault="00460FF5" w:rsidP="00E66B05">
      <w:pPr>
        <w:pStyle w:val="Heading1"/>
        <w:spacing w:line="360" w:lineRule="auto"/>
        <w:ind w:left="-5"/>
        <w:jc w:val="center"/>
      </w:pPr>
      <w:r>
        <w:t>C</w:t>
      </w:r>
      <w:r>
        <w:t>oding Style Guide</w:t>
      </w:r>
      <w:r w:rsidR="00E66B05">
        <w:t>: Backyard Hunt Project</w:t>
      </w:r>
    </w:p>
    <w:p w14:paraId="76B86BC2" w14:textId="07C847AA" w:rsidR="00941912" w:rsidRDefault="00460FF5" w:rsidP="00E66B05">
      <w:pPr>
        <w:pStyle w:val="Heading1"/>
        <w:spacing w:line="360" w:lineRule="auto"/>
        <w:ind w:left="-5"/>
      </w:pPr>
      <w:r>
        <w:t xml:space="preserve"> 1. Naming Conventions </w:t>
      </w:r>
    </w:p>
    <w:p w14:paraId="1C0AED56" w14:textId="77777777" w:rsidR="00941912" w:rsidRDefault="00460FF5" w:rsidP="00E66B05">
      <w:pPr>
        <w:spacing w:after="288" w:line="360" w:lineRule="auto"/>
        <w:ind w:left="345" w:firstLine="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Variables and Functions</w:t>
      </w:r>
      <w:r>
        <w:t>: Use descriptive, lowercase names with underscores (</w:t>
      </w:r>
      <w:proofErr w:type="spellStart"/>
      <w:r>
        <w:t>snake_case</w:t>
      </w:r>
      <w:proofErr w:type="spellEnd"/>
      <w:r>
        <w:t xml:space="preserve">). Examples: </w:t>
      </w:r>
      <w:proofErr w:type="spellStart"/>
      <w:r>
        <w:rPr>
          <w:rFonts w:ascii="Courier New" w:eastAsia="Courier New" w:hAnsi="Courier New" w:cs="Courier New"/>
        </w:rPr>
        <w:t>total_score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</w:rPr>
        <w:t>calculate_average</w:t>
      </w:r>
      <w:proofErr w:type="spellEnd"/>
      <w:r>
        <w:t xml:space="preserve">.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rPr>
          <w:b/>
        </w:rPr>
        <w:t>Classes</w:t>
      </w:r>
      <w:r>
        <w:t xml:space="preserve">: Use first word lowercase and rest </w:t>
      </w:r>
      <w:proofErr w:type="spellStart"/>
      <w:r>
        <w:t>CapitalizedWords</w:t>
      </w:r>
      <w:proofErr w:type="spellEnd"/>
      <w:r>
        <w:t xml:space="preserve"> (CamelCase). Example: </w:t>
      </w:r>
      <w:proofErr w:type="spellStart"/>
      <w:r>
        <w:rPr>
          <w:rFonts w:ascii="Courier New" w:eastAsia="Courier New" w:hAnsi="Courier New" w:cs="Courier New"/>
        </w:rPr>
        <w:t>friendshipScoreCalculator</w:t>
      </w:r>
      <w:proofErr w:type="spellEnd"/>
      <w:r>
        <w:t xml:space="preserve">. </w:t>
      </w:r>
    </w:p>
    <w:p w14:paraId="6A3FB975" w14:textId="77777777" w:rsidR="00941912" w:rsidRDefault="00460FF5" w:rsidP="00E66B05">
      <w:pPr>
        <w:pStyle w:val="Heading1"/>
        <w:spacing w:line="360" w:lineRule="auto"/>
        <w:ind w:left="-5"/>
      </w:pPr>
      <w:r>
        <w:t xml:space="preserve">2. Indentation and Spacing </w:t>
      </w:r>
    </w:p>
    <w:p w14:paraId="29BAA6B4" w14:textId="77777777" w:rsidR="00941912" w:rsidRDefault="00460FF5" w:rsidP="00E66B05">
      <w:pPr>
        <w:numPr>
          <w:ilvl w:val="0"/>
          <w:numId w:val="1"/>
        </w:numPr>
        <w:spacing w:line="360" w:lineRule="auto"/>
        <w:ind w:right="0" w:hanging="360"/>
      </w:pPr>
      <w:r>
        <w:t xml:space="preserve">Use </w:t>
      </w:r>
      <w:r>
        <w:rPr>
          <w:b/>
        </w:rPr>
        <w:t>4 spaces per indentation level</w:t>
      </w:r>
      <w:r>
        <w:t xml:space="preserve">. Avoid mixing tabs and spaces. </w:t>
      </w:r>
    </w:p>
    <w:p w14:paraId="789A2220" w14:textId="77777777" w:rsidR="00941912" w:rsidRDefault="00460FF5" w:rsidP="00E66B05">
      <w:pPr>
        <w:numPr>
          <w:ilvl w:val="0"/>
          <w:numId w:val="1"/>
        </w:numPr>
        <w:spacing w:line="360" w:lineRule="auto"/>
        <w:ind w:right="0" w:hanging="360"/>
      </w:pPr>
      <w:r>
        <w:t xml:space="preserve">Keep lines under </w:t>
      </w:r>
      <w:r>
        <w:rPr>
          <w:b/>
        </w:rPr>
        <w:t>79 characters</w:t>
      </w:r>
      <w:r>
        <w:t xml:space="preserve"> to improve readability. </w:t>
      </w:r>
    </w:p>
    <w:p w14:paraId="4C1C248E" w14:textId="77777777" w:rsidR="00941912" w:rsidRDefault="00460FF5" w:rsidP="00E66B05">
      <w:pPr>
        <w:numPr>
          <w:ilvl w:val="0"/>
          <w:numId w:val="1"/>
        </w:numPr>
        <w:spacing w:after="269" w:line="360" w:lineRule="auto"/>
        <w:ind w:right="0" w:hanging="360"/>
      </w:pPr>
      <w:r>
        <w:t xml:space="preserve">Separate functions and class definitions with </w:t>
      </w:r>
      <w:r>
        <w:rPr>
          <w:b/>
        </w:rPr>
        <w:t>two blank lines</w:t>
      </w:r>
      <w:r>
        <w:t xml:space="preserve">; inside functions, separate logical sections with a single blank line. </w:t>
      </w:r>
    </w:p>
    <w:p w14:paraId="6EB329E2" w14:textId="77777777" w:rsidR="00941912" w:rsidRDefault="00460FF5" w:rsidP="00E66B05">
      <w:pPr>
        <w:pStyle w:val="Heading1"/>
        <w:spacing w:line="360" w:lineRule="auto"/>
        <w:ind w:left="-5"/>
      </w:pPr>
      <w:r>
        <w:t xml:space="preserve">3. Comments and Documentation </w:t>
      </w:r>
    </w:p>
    <w:p w14:paraId="6A5ABC2F" w14:textId="77777777" w:rsidR="00941912" w:rsidRDefault="00460FF5" w:rsidP="00E66B05">
      <w:pPr>
        <w:numPr>
          <w:ilvl w:val="0"/>
          <w:numId w:val="2"/>
        </w:numPr>
        <w:spacing w:after="0" w:line="360" w:lineRule="auto"/>
        <w:ind w:right="105" w:hanging="360"/>
      </w:pPr>
      <w:r>
        <w:rPr>
          <w:b/>
        </w:rPr>
        <w:t>Docstrings</w:t>
      </w:r>
      <w:r>
        <w:t xml:space="preserve">: Include </w:t>
      </w:r>
      <w:r>
        <w:rPr>
          <w:b/>
        </w:rPr>
        <w:t>a docstring</w:t>
      </w:r>
      <w:r>
        <w:t xml:space="preserve"> at the start of each function and class. Briefly explain what it does, the parameters, and the return value. </w:t>
      </w: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calculate_</w:t>
      </w:r>
      <w:proofErr w:type="gramStart"/>
      <w:r>
        <w:rPr>
          <w:rFonts w:ascii="Courier New" w:eastAsia="Courier New" w:hAnsi="Courier New" w:cs="Courier New"/>
        </w:rPr>
        <w:t>score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name1, name2): </w:t>
      </w:r>
    </w:p>
    <w:p w14:paraId="35F2454B" w14:textId="77777777" w:rsidR="00941912" w:rsidRDefault="00460FF5" w:rsidP="00E66B05">
      <w:pPr>
        <w:spacing w:after="0" w:line="360" w:lineRule="auto"/>
        <w:ind w:left="715" w:right="0" w:hanging="10"/>
      </w:pPr>
      <w:r>
        <w:rPr>
          <w:rFonts w:ascii="Courier New" w:eastAsia="Courier New" w:hAnsi="Courier New" w:cs="Courier New"/>
        </w:rPr>
        <w:t xml:space="preserve">    """Calculate friendship score based on names. </w:t>
      </w:r>
    </w:p>
    <w:p w14:paraId="2A592F81" w14:textId="77777777" w:rsidR="00941912" w:rsidRDefault="00460FF5" w:rsidP="00E66B05">
      <w:pPr>
        <w:spacing w:after="0" w:line="360" w:lineRule="auto"/>
        <w:ind w:left="715" w:right="7086" w:hanging="10"/>
      </w:pPr>
      <w:r>
        <w:rPr>
          <w:rFonts w:ascii="Courier New" w:eastAsia="Courier New" w:hAnsi="Courier New" w:cs="Courier New"/>
        </w:rPr>
        <w:t xml:space="preserve">         </w:t>
      </w:r>
      <w:proofErr w:type="spellStart"/>
      <w:r>
        <w:rPr>
          <w:rFonts w:ascii="Courier New" w:eastAsia="Courier New" w:hAnsi="Courier New" w:cs="Courier New"/>
        </w:rPr>
        <w:t>Args</w:t>
      </w:r>
      <w:proofErr w:type="spellEnd"/>
      <w:r>
        <w:rPr>
          <w:rFonts w:ascii="Courier New" w:eastAsia="Courier New" w:hAnsi="Courier New" w:cs="Courier New"/>
        </w:rPr>
        <w:t xml:space="preserve">: </w:t>
      </w:r>
    </w:p>
    <w:p w14:paraId="3A8038DD" w14:textId="77777777" w:rsidR="00941912" w:rsidRDefault="00460FF5" w:rsidP="00E66B05">
      <w:pPr>
        <w:spacing w:after="0" w:line="360" w:lineRule="auto"/>
        <w:ind w:left="715" w:right="3054" w:hanging="10"/>
      </w:pPr>
      <w:r>
        <w:rPr>
          <w:rFonts w:ascii="Courier New" w:eastAsia="Courier New" w:hAnsi="Courier New" w:cs="Courier New"/>
        </w:rPr>
        <w:t xml:space="preserve">        name1 (str): First name.         name2 (str): Second name. </w:t>
      </w:r>
    </w:p>
    <w:p w14:paraId="64123752" w14:textId="77777777" w:rsidR="00941912" w:rsidRDefault="00460FF5" w:rsidP="00E66B05">
      <w:pPr>
        <w:spacing w:after="0" w:line="360" w:lineRule="auto"/>
        <w:ind w:left="715" w:right="6654" w:hanging="10"/>
      </w:pPr>
      <w:r>
        <w:rPr>
          <w:rFonts w:ascii="Courier New" w:eastAsia="Courier New" w:hAnsi="Courier New" w:cs="Courier New"/>
        </w:rPr>
        <w:lastRenderedPageBreak/>
        <w:t xml:space="preserve">         Returns: </w:t>
      </w:r>
    </w:p>
    <w:p w14:paraId="29E1381B" w14:textId="77777777" w:rsidR="00941912" w:rsidRDefault="00460FF5" w:rsidP="00E66B05">
      <w:pPr>
        <w:spacing w:after="0" w:line="360" w:lineRule="auto"/>
        <w:ind w:left="715" w:right="0" w:hanging="10"/>
      </w:pPr>
      <w:r>
        <w:rPr>
          <w:rFonts w:ascii="Courier New" w:eastAsia="Courier New" w:hAnsi="Courier New" w:cs="Courier New"/>
        </w:rPr>
        <w:t xml:space="preserve">        int: Friendship score. </w:t>
      </w:r>
    </w:p>
    <w:p w14:paraId="40322C31" w14:textId="77777777" w:rsidR="00941912" w:rsidRDefault="00460FF5" w:rsidP="00E66B05">
      <w:pPr>
        <w:spacing w:after="297" w:line="360" w:lineRule="auto"/>
        <w:ind w:left="715" w:right="0" w:hanging="10"/>
      </w:pPr>
      <w:r>
        <w:rPr>
          <w:rFonts w:ascii="Courier New" w:eastAsia="Courier New" w:hAnsi="Courier New" w:cs="Courier New"/>
        </w:rPr>
        <w:t xml:space="preserve">    """ </w:t>
      </w:r>
    </w:p>
    <w:p w14:paraId="5FD6191C" w14:textId="77777777" w:rsidR="00941912" w:rsidRDefault="00460FF5" w:rsidP="00E66B05">
      <w:pPr>
        <w:numPr>
          <w:ilvl w:val="0"/>
          <w:numId w:val="2"/>
        </w:numPr>
        <w:spacing w:after="242" w:line="360" w:lineRule="auto"/>
        <w:ind w:right="105" w:hanging="360"/>
      </w:pPr>
      <w:r>
        <w:rPr>
          <w:b/>
        </w:rPr>
        <w:t>Inline Comments</w:t>
      </w:r>
      <w:r>
        <w:t xml:space="preserve">: Use comments sparingly to clarify complex </w:t>
      </w:r>
      <w:proofErr w:type="gramStart"/>
      <w:r>
        <w:t>code, but</w:t>
      </w:r>
      <w:proofErr w:type="gramEnd"/>
      <w:r>
        <w:t xml:space="preserve"> avoid obvious comments. Example: </w:t>
      </w:r>
    </w:p>
    <w:p w14:paraId="338E21B0" w14:textId="77777777" w:rsidR="00941912" w:rsidRDefault="00460FF5" w:rsidP="00E66B05">
      <w:pPr>
        <w:spacing w:after="0" w:line="360" w:lineRule="auto"/>
        <w:ind w:left="715" w:right="0" w:hanging="10"/>
      </w:pPr>
      <w:r>
        <w:rPr>
          <w:rFonts w:ascii="Courier New" w:eastAsia="Courier New" w:hAnsi="Courier New" w:cs="Courier New"/>
        </w:rPr>
        <w:t xml:space="preserve"># Convert names to lowercase for case-insensitive </w:t>
      </w:r>
    </w:p>
    <w:p w14:paraId="6EAF2098" w14:textId="77777777" w:rsidR="00941912" w:rsidRDefault="00460FF5" w:rsidP="00E66B05">
      <w:pPr>
        <w:spacing w:after="295" w:line="360" w:lineRule="auto"/>
        <w:ind w:left="715" w:right="5502" w:hanging="10"/>
      </w:pPr>
      <w:r>
        <w:rPr>
          <w:rFonts w:ascii="Courier New" w:eastAsia="Courier New" w:hAnsi="Courier New" w:cs="Courier New"/>
        </w:rPr>
        <w:t xml:space="preserve">comparison name1 = name1.lower() </w:t>
      </w:r>
    </w:p>
    <w:p w14:paraId="4F82683F" w14:textId="77777777" w:rsidR="00941912" w:rsidRDefault="00460FF5" w:rsidP="00E66B05">
      <w:pPr>
        <w:pStyle w:val="Heading1"/>
        <w:spacing w:line="360" w:lineRule="auto"/>
        <w:ind w:left="-5"/>
      </w:pPr>
      <w:r>
        <w:t xml:space="preserve">4. Code Structure and Organization </w:t>
      </w:r>
    </w:p>
    <w:p w14:paraId="58E60A7C" w14:textId="77777777" w:rsidR="00941912" w:rsidRDefault="00460FF5" w:rsidP="00E66B05">
      <w:pPr>
        <w:numPr>
          <w:ilvl w:val="0"/>
          <w:numId w:val="3"/>
        </w:numPr>
        <w:spacing w:line="360" w:lineRule="auto"/>
        <w:ind w:right="0" w:hanging="360"/>
      </w:pPr>
      <w:r>
        <w:rPr>
          <w:b/>
        </w:rPr>
        <w:t>Imports</w:t>
      </w:r>
      <w:r>
        <w:t xml:space="preserve">: Place all imports at the beginning of the file, in the order of standard libraries, third-party libraries, and local modules. </w:t>
      </w:r>
    </w:p>
    <w:p w14:paraId="0C2D0979" w14:textId="77777777" w:rsidR="00941912" w:rsidRDefault="00460FF5" w:rsidP="00E66B05">
      <w:pPr>
        <w:numPr>
          <w:ilvl w:val="0"/>
          <w:numId w:val="3"/>
        </w:numPr>
        <w:spacing w:line="360" w:lineRule="auto"/>
        <w:ind w:right="0" w:hanging="360"/>
      </w:pPr>
      <w:r>
        <w:rPr>
          <w:b/>
        </w:rPr>
        <w:t>Functions</w:t>
      </w:r>
      <w:r>
        <w:t xml:space="preserve">: Write modular functions that perform single tasks. Avoid overly long or complex functions. </w:t>
      </w:r>
    </w:p>
    <w:p w14:paraId="36D112F1" w14:textId="77777777" w:rsidR="00941912" w:rsidRDefault="00460FF5" w:rsidP="00E66B05">
      <w:pPr>
        <w:pStyle w:val="Heading1"/>
        <w:spacing w:after="283" w:line="360" w:lineRule="auto"/>
        <w:ind w:left="-5"/>
      </w:pPr>
      <w:r>
        <w:t xml:space="preserve">5. Functions </w:t>
      </w:r>
    </w:p>
    <w:p w14:paraId="0DD072EF" w14:textId="77777777" w:rsidR="00941912" w:rsidRDefault="00460FF5" w:rsidP="00E66B05">
      <w:pPr>
        <w:numPr>
          <w:ilvl w:val="0"/>
          <w:numId w:val="4"/>
        </w:numPr>
        <w:spacing w:line="360" w:lineRule="auto"/>
        <w:ind w:right="0" w:hanging="360"/>
      </w:pPr>
      <w:r>
        <w:rPr>
          <w:b/>
        </w:rPr>
        <w:t>Placement</w:t>
      </w:r>
      <w:r>
        <w:t xml:space="preserve">: Define all functions at the top of the program or in a separate script/module if organizing larger projects. If calling functions within the same script, place the main code that calls these functions at the end, after all function definitions. </w:t>
      </w:r>
    </w:p>
    <w:p w14:paraId="10D5E3F7" w14:textId="77777777" w:rsidR="00941912" w:rsidRDefault="00460FF5" w:rsidP="00E66B05">
      <w:pPr>
        <w:numPr>
          <w:ilvl w:val="0"/>
          <w:numId w:val="4"/>
        </w:numPr>
        <w:spacing w:after="266" w:line="360" w:lineRule="auto"/>
        <w:ind w:right="0" w:hanging="360"/>
      </w:pPr>
      <w:r>
        <w:rPr>
          <w:b/>
        </w:rPr>
        <w:t>Single Responsibility</w:t>
      </w:r>
      <w:r>
        <w:t xml:space="preserve">: Each function should perform a single, clear task. Avoid making functions overly complex. </w:t>
      </w:r>
    </w:p>
    <w:p w14:paraId="7897237D" w14:textId="77777777" w:rsidR="00941912" w:rsidRDefault="00460FF5" w:rsidP="00E66B05">
      <w:pPr>
        <w:pStyle w:val="Heading1"/>
        <w:spacing w:line="360" w:lineRule="auto"/>
        <w:ind w:left="-5"/>
      </w:pPr>
      <w:r>
        <w:t xml:space="preserve">6. Error Handling </w:t>
      </w:r>
    </w:p>
    <w:p w14:paraId="59396B6B" w14:textId="77777777" w:rsidR="00941912" w:rsidRDefault="00460FF5" w:rsidP="00E66B05">
      <w:pPr>
        <w:tabs>
          <w:tab w:val="center" w:pos="406"/>
          <w:tab w:val="center" w:pos="4423"/>
        </w:tabs>
        <w:spacing w:after="266" w:line="360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Anticipate possible errors and handle them gracefully (e.g., input validation).  </w:t>
      </w:r>
    </w:p>
    <w:p w14:paraId="085AB094" w14:textId="77777777" w:rsidR="00460FF5" w:rsidRPr="00460FF5" w:rsidRDefault="00460FF5" w:rsidP="00E66B05">
      <w:pPr>
        <w:numPr>
          <w:ilvl w:val="0"/>
          <w:numId w:val="5"/>
        </w:numPr>
        <w:spacing w:line="360" w:lineRule="auto"/>
        <w:ind w:right="306" w:hanging="240"/>
      </w:pPr>
      <w:r>
        <w:rPr>
          <w:b/>
        </w:rPr>
        <w:t xml:space="preserve">Consistency </w:t>
      </w:r>
    </w:p>
    <w:p w14:paraId="0ADACF33" w14:textId="5200D000" w:rsidR="00941912" w:rsidRDefault="00460FF5" w:rsidP="00460FF5">
      <w:pPr>
        <w:numPr>
          <w:ilvl w:val="1"/>
          <w:numId w:val="5"/>
        </w:numPr>
        <w:spacing w:line="360" w:lineRule="auto"/>
        <w:ind w:right="306" w:hanging="240"/>
      </w:pPr>
      <w:r>
        <w:rPr>
          <w:rFonts w:ascii="Arial" w:eastAsia="Arial" w:hAnsi="Arial" w:cs="Arial"/>
          <w:sz w:val="20"/>
        </w:rPr>
        <w:t xml:space="preserve"> </w:t>
      </w:r>
      <w:r>
        <w:t xml:space="preserve">Consistency is key. If working in a group, ensure everyone follows the same naming, formatting, and commenting conventions. </w:t>
      </w:r>
    </w:p>
    <w:p w14:paraId="074B9D84" w14:textId="77777777" w:rsidR="00941912" w:rsidRDefault="00460FF5" w:rsidP="00E66B05">
      <w:pPr>
        <w:numPr>
          <w:ilvl w:val="1"/>
          <w:numId w:val="5"/>
        </w:numPr>
        <w:spacing w:after="269" w:line="360" w:lineRule="auto"/>
        <w:ind w:right="0" w:hanging="360"/>
      </w:pPr>
      <w:r>
        <w:lastRenderedPageBreak/>
        <w:t xml:space="preserve">Adhere to either this guide or a chosen external style guide (e.g., </w:t>
      </w:r>
      <w:r>
        <w:rPr>
          <w:b/>
        </w:rPr>
        <w:t>PEP 8</w:t>
      </w:r>
      <w:r>
        <w:t xml:space="preserve"> for Python, </w:t>
      </w:r>
      <w:r>
        <w:rPr>
          <w:b/>
        </w:rPr>
        <w:t>Google C++ Style Guide</w:t>
      </w:r>
      <w:r>
        <w:t xml:space="preserve"> for C++), and maintain these conventions throughout the project. </w:t>
      </w:r>
    </w:p>
    <w:p w14:paraId="03EDA706" w14:textId="77777777" w:rsidR="00460FF5" w:rsidRPr="00460FF5" w:rsidRDefault="00460FF5" w:rsidP="00E66B05">
      <w:pPr>
        <w:numPr>
          <w:ilvl w:val="0"/>
          <w:numId w:val="5"/>
        </w:numPr>
        <w:spacing w:line="360" w:lineRule="auto"/>
        <w:ind w:right="306" w:hanging="240"/>
      </w:pPr>
      <w:r>
        <w:rPr>
          <w:b/>
        </w:rPr>
        <w:t xml:space="preserve">File Organization </w:t>
      </w:r>
    </w:p>
    <w:p w14:paraId="7AE67717" w14:textId="1BA1FF4F" w:rsidR="00941912" w:rsidRDefault="00460FF5" w:rsidP="00460FF5">
      <w:pPr>
        <w:spacing w:line="360" w:lineRule="auto"/>
        <w:ind w:left="240" w:right="306" w:firstLine="0"/>
      </w:pPr>
      <w:r>
        <w:rPr>
          <w:b/>
        </w:rPr>
        <w:t xml:space="preserve"> 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Name files descriptively and avoid spaces in filenames. Use underscores instead (e.g., </w:t>
      </w:r>
      <w:r>
        <w:rPr>
          <w:rFonts w:ascii="Courier New" w:eastAsia="Courier New" w:hAnsi="Courier New" w:cs="Courier New"/>
        </w:rPr>
        <w:t>friendship_score_calculator.py</w:t>
      </w:r>
      <w:r>
        <w:t xml:space="preserve">). </w:t>
      </w:r>
    </w:p>
    <w:p w14:paraId="767398A6" w14:textId="77777777" w:rsidR="00941912" w:rsidRDefault="00460FF5" w:rsidP="00E66B05">
      <w:pPr>
        <w:numPr>
          <w:ilvl w:val="1"/>
          <w:numId w:val="5"/>
        </w:numPr>
        <w:spacing w:after="269" w:line="360" w:lineRule="auto"/>
        <w:ind w:right="0" w:hanging="360"/>
      </w:pPr>
      <w:r>
        <w:t xml:space="preserve">Include a comment at the top of each file with the author(s) and a brief description of the file's purpose. </w:t>
      </w:r>
    </w:p>
    <w:p w14:paraId="4BB41CB4" w14:textId="77777777" w:rsidR="00941912" w:rsidRDefault="00460FF5" w:rsidP="00E66B05">
      <w:pPr>
        <w:pStyle w:val="Heading1"/>
        <w:spacing w:line="360" w:lineRule="auto"/>
        <w:ind w:left="-5"/>
      </w:pPr>
      <w:r>
        <w:t xml:space="preserve">9. Programming Best Practices </w:t>
      </w:r>
    </w:p>
    <w:p w14:paraId="57BDFDBB" w14:textId="77777777" w:rsidR="00941912" w:rsidRDefault="00460FF5" w:rsidP="00E66B05">
      <w:pPr>
        <w:numPr>
          <w:ilvl w:val="0"/>
          <w:numId w:val="6"/>
        </w:numPr>
        <w:spacing w:line="360" w:lineRule="auto"/>
        <w:ind w:right="0" w:hanging="360"/>
      </w:pPr>
      <w:r>
        <w:t xml:space="preserve">Avoid hardcoding values; use constants where appropriate. </w:t>
      </w:r>
    </w:p>
    <w:p w14:paraId="2EBBCEB1" w14:textId="77777777" w:rsidR="00941912" w:rsidRDefault="00460FF5" w:rsidP="00E66B05">
      <w:pPr>
        <w:numPr>
          <w:ilvl w:val="0"/>
          <w:numId w:val="6"/>
        </w:numPr>
        <w:spacing w:line="360" w:lineRule="auto"/>
        <w:ind w:right="0" w:hanging="360"/>
      </w:pPr>
      <w:r>
        <w:t xml:space="preserve">Test your code incrementally. Regularly review and refine code to improve readability and efficiency. </w:t>
      </w:r>
    </w:p>
    <w:p w14:paraId="75F53B62" w14:textId="77777777" w:rsidR="00941912" w:rsidRDefault="00460FF5" w:rsidP="00E66B05">
      <w:pPr>
        <w:numPr>
          <w:ilvl w:val="0"/>
          <w:numId w:val="6"/>
        </w:numPr>
        <w:spacing w:after="272" w:line="360" w:lineRule="auto"/>
        <w:ind w:right="0" w:hanging="360"/>
      </w:pPr>
      <w:r>
        <w:t xml:space="preserve">Ensure variable and function names reflect their purpose to enhance clarity for future readers </w:t>
      </w:r>
    </w:p>
    <w:p w14:paraId="5BF40BB2" w14:textId="77777777" w:rsidR="00941912" w:rsidRDefault="00460FF5" w:rsidP="00E66B05">
      <w:pPr>
        <w:spacing w:after="0" w:line="360" w:lineRule="auto"/>
        <w:ind w:left="0" w:right="0" w:firstLine="0"/>
      </w:pPr>
      <w:r>
        <w:rPr>
          <w:rFonts w:ascii="Aptos" w:eastAsia="Aptos" w:hAnsi="Aptos" w:cs="Aptos"/>
        </w:rPr>
        <w:t xml:space="preserve"> </w:t>
      </w:r>
    </w:p>
    <w:sectPr w:rsidR="00941912">
      <w:pgSz w:w="12240" w:h="15840"/>
      <w:pgMar w:top="1410" w:right="1554" w:bottom="192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42949"/>
    <w:multiLevelType w:val="hybridMultilevel"/>
    <w:tmpl w:val="22D0C858"/>
    <w:lvl w:ilvl="0" w:tplc="801056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2266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0449D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727B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8050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5EED3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FAC1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B6BA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5E3F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50278"/>
    <w:multiLevelType w:val="hybridMultilevel"/>
    <w:tmpl w:val="D41CC500"/>
    <w:lvl w:ilvl="0" w:tplc="285468B2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2CB9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601DF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704DA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18562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6A07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32365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27A2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10C53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F94F81"/>
    <w:multiLevelType w:val="hybridMultilevel"/>
    <w:tmpl w:val="B5F8740A"/>
    <w:lvl w:ilvl="0" w:tplc="181071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DCA04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484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427D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FA19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C40D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E8D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C696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3628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527A89"/>
    <w:multiLevelType w:val="hybridMultilevel"/>
    <w:tmpl w:val="516AB360"/>
    <w:lvl w:ilvl="0" w:tplc="E7EA9A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D09A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9CE4B4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F2B0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7A14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558B7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2085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B66F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F253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D64230"/>
    <w:multiLevelType w:val="hybridMultilevel"/>
    <w:tmpl w:val="D60C1C0C"/>
    <w:lvl w:ilvl="0" w:tplc="76D41D8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9291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36F4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D2F1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ACE3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6C17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8A81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3CEC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0257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292D05"/>
    <w:multiLevelType w:val="hybridMultilevel"/>
    <w:tmpl w:val="C6CCF6EA"/>
    <w:lvl w:ilvl="0" w:tplc="04B85B2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BA2E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061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1E0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2C4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0A1F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FCEA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A624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0088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9758963">
    <w:abstractNumId w:val="5"/>
  </w:num>
  <w:num w:numId="2" w16cid:durableId="1026366563">
    <w:abstractNumId w:val="4"/>
  </w:num>
  <w:num w:numId="3" w16cid:durableId="739716141">
    <w:abstractNumId w:val="0"/>
  </w:num>
  <w:num w:numId="4" w16cid:durableId="1285502974">
    <w:abstractNumId w:val="2"/>
  </w:num>
  <w:num w:numId="5" w16cid:durableId="185366306">
    <w:abstractNumId w:val="1"/>
  </w:num>
  <w:num w:numId="6" w16cid:durableId="714815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12"/>
    <w:rsid w:val="00460FF5"/>
    <w:rsid w:val="005D2029"/>
    <w:rsid w:val="0089288F"/>
    <w:rsid w:val="00941912"/>
    <w:rsid w:val="00E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8E1EC"/>
  <w15:docId w15:val="{B0AF3004-7ED3-7D49-B8CB-53F0E540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730" w:right="301" w:hanging="37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Ozsoy, Oyku</dc:creator>
  <cp:keywords/>
  <cp:lastModifiedBy>Strevay, Gabriela G.</cp:lastModifiedBy>
  <cp:revision>4</cp:revision>
  <dcterms:created xsi:type="dcterms:W3CDTF">2024-11-19T01:07:00Z</dcterms:created>
  <dcterms:modified xsi:type="dcterms:W3CDTF">2024-11-19T01:10:00Z</dcterms:modified>
</cp:coreProperties>
</file>