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F72FA" w14:textId="23C4F698" w:rsidR="00811424" w:rsidRPr="00232149" w:rsidRDefault="00811424" w:rsidP="00825B37">
      <w:pPr>
        <w:rPr>
          <w:rFonts w:ascii="Times" w:hAnsi="Times" w:cs="Times New Roman"/>
          <w:b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b/>
          <w:color w:val="000000" w:themeColor="text1"/>
          <w:sz w:val="27"/>
          <w:szCs w:val="27"/>
        </w:rPr>
        <w:t>Despite Minnesota’s high voter turnout, youth and minority participation lagged behind</w:t>
      </w:r>
    </w:p>
    <w:p w14:paraId="1F2AD350" w14:textId="77777777" w:rsidR="00811424" w:rsidRPr="00232149" w:rsidRDefault="00811424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3B2C3B13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As Minnesota and the rest of the country look toward cascades of upcoming off-year political races and midterm elections, the most recent presidential contest’s aftermath is still revealing new data about who voted – and who didn’t.</w:t>
      </w:r>
    </w:p>
    <w:p w14:paraId="2AE315D4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49A57A12" w14:textId="62E80CAD" w:rsidR="00811424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Minnesota saw </w:t>
      </w:r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>noticeable lags in participation among young voters and minorities compared to other demographic groups, despite being known for its high voter turnout and &lt;</w:t>
      </w:r>
      <w:proofErr w:type="gramStart"/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>a</w:t>
      </w:r>
      <w:proofErr w:type="gramEnd"/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href="http://www.startribune.com/minnesota-had-the-nation-s-highest-voter-turnout-again-here-s-one-reason-why/416247753/" target="new_"&gt;leading the nation again in 2016&lt;/a&gt;.</w:t>
      </w:r>
    </w:p>
    <w:p w14:paraId="7B3B2F59" w14:textId="77777777" w:rsidR="00811424" w:rsidRPr="000E12C4" w:rsidRDefault="00811424" w:rsidP="00825B37">
      <w:pPr>
        <w:rPr>
          <w:rFonts w:ascii="Times" w:hAnsi="Times" w:cs="Times New Roman"/>
          <w:color w:val="C0504D" w:themeColor="accent2"/>
          <w:sz w:val="27"/>
          <w:szCs w:val="27"/>
        </w:rPr>
      </w:pPr>
    </w:p>
    <w:p w14:paraId="4F308925" w14:textId="42E3793B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Nationally, there were stark declines in turnout among black voters, according to the &lt;a href="https://www.census.gov/newsroom/blogs/random-samplings/2017/05/voting_in_america.html" target="new_"&gt;Voting in America survey from the U.S. Census Bureau&lt;/a&gt;, particularly in important battleground states where thin margins helped propel President Donald Trump’s historic electoral victory in November.</w:t>
      </w:r>
    </w:p>
    <w:p w14:paraId="653E5B3D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87B17B0" w14:textId="77777777" w:rsidR="00683DDF" w:rsidRPr="00232149" w:rsidRDefault="00683DDF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Black voter turnout nationwide declined about 7 percentage points compared to the 2012 iteration of the survey, while Hispanic voting held relatively steady between elections, despite immigration being a hot topic during the campaign.</w:t>
      </w:r>
    </w:p>
    <w:p w14:paraId="05488E7D" w14:textId="77777777" w:rsidR="00683DDF" w:rsidRPr="00232149" w:rsidRDefault="00683DDF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4B8EF2D4" w14:textId="77777777" w:rsidR="00683DDF" w:rsidRPr="00232149" w:rsidRDefault="00683DDF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src="http://elections-dev.startribune.com/2016elections/20170607-voter_demographics/builds/development/?chart=race"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13BF2F1C" w14:textId="77777777" w:rsidR="00A801A2" w:rsidRPr="00232149" w:rsidRDefault="00A801A2" w:rsidP="00683DDF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2CB94B96" w14:textId="5B4D8DB3" w:rsidR="00A801A2" w:rsidRPr="00232149" w:rsidRDefault="00A801A2" w:rsidP="00A801A2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In Minnesota, white voters had a 70 percent turnout,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while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the 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voting 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rates were 66 percent for blacks, 52 percent for Asians and 37 percent for Hispanics.</w:t>
      </w:r>
    </w:p>
    <w:p w14:paraId="5B958984" w14:textId="77777777" w:rsidR="00A801A2" w:rsidRPr="00232149" w:rsidRDefault="00A801A2" w:rsidP="00A801A2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12C9667F" w14:textId="77777777" w:rsidR="00A801A2" w:rsidRPr="00232149" w:rsidRDefault="00A801A2" w:rsidP="00A801A2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src="http://elections-dev.startribune.com/2016elections/20170607-voter_demographics/builds/development/?chart=mnrace"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287F0A42" w14:textId="77777777" w:rsidR="00A801A2" w:rsidRPr="000E12C4" w:rsidRDefault="00A801A2" w:rsidP="00683DDF">
      <w:pPr>
        <w:rPr>
          <w:rFonts w:ascii="Times" w:hAnsi="Times" w:cs="Times New Roman"/>
          <w:color w:val="C0504D" w:themeColor="accent2"/>
          <w:sz w:val="27"/>
          <w:szCs w:val="27"/>
        </w:rPr>
      </w:pPr>
    </w:p>
    <w:p w14:paraId="0EBF33CB" w14:textId="77777777" w:rsidR="00825B37" w:rsidRPr="000E12C4" w:rsidRDefault="00825B37" w:rsidP="00825B37">
      <w:pPr>
        <w:rPr>
          <w:rFonts w:ascii="Times" w:hAnsi="Times" w:cs="Times New Roman"/>
          <w:color w:val="C0504D" w:themeColor="accent2"/>
          <w:sz w:val="27"/>
          <w:szCs w:val="27"/>
        </w:rPr>
      </w:pPr>
    </w:p>
    <w:p w14:paraId="5758B1A3" w14:textId="02C43AA3" w:rsidR="007D3D79" w:rsidRPr="00232149" w:rsidRDefault="005D658A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lastRenderedPageBreak/>
        <w:t>Additionally, g</w:t>
      </w:r>
      <w:r w:rsidR="00A801A2" w:rsidRPr="00232149">
        <w:rPr>
          <w:rFonts w:ascii="Times" w:hAnsi="Times" w:cs="Times New Roman"/>
          <w:color w:val="000000" w:themeColor="text1"/>
          <w:sz w:val="27"/>
          <w:szCs w:val="27"/>
        </w:rPr>
        <w:t>aps between the youngest and oldest voters in Minnesota were very pronounced, with turnout among</w:t>
      </w:r>
      <w:r w:rsidR="00825B37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</w:t>
      </w:r>
      <w:r w:rsidR="00A801A2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those aged 18 to 24 </w:t>
      </w:r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only </w:t>
      </w:r>
      <w:r w:rsidR="00A801A2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reaching </w:t>
      </w:r>
      <w:r w:rsidR="00811424" w:rsidRPr="00232149">
        <w:rPr>
          <w:rFonts w:ascii="Times" w:hAnsi="Times" w:cs="Times New Roman"/>
          <w:color w:val="000000" w:themeColor="text1"/>
          <w:sz w:val="27"/>
          <w:szCs w:val="27"/>
        </w:rPr>
        <w:t>about 55 percent compared to roughly 73 percent of those 45 or older</w:t>
      </w:r>
      <w:r w:rsidR="007D3D7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. </w:t>
      </w:r>
    </w:p>
    <w:p w14:paraId="1D9658B8" w14:textId="77777777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0BCB32CE" w14:textId="3D0A3790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</w:t>
      </w:r>
      <w:r w:rsidR="00083F61" w:rsidRPr="00232149">
        <w:rPr>
          <w:rFonts w:ascii="Times" w:hAnsi="Times" w:cs="Times New Roman"/>
          <w:color w:val="000000" w:themeColor="text1"/>
          <w:sz w:val="27"/>
          <w:szCs w:val="27"/>
        </w:rPr>
        <w:t>mnage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" border="0" </w:t>
      </w:r>
      <w:bookmarkStart w:id="0" w:name="_GoBack"/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="0" scrolling="no" width="100%" </w:t>
      </w:r>
      <w:bookmarkEnd w:id="0"/>
      <w:r w:rsidRPr="00232149">
        <w:rPr>
          <w:rFonts w:ascii="Times" w:hAnsi="Times" w:cs="Times New Roman"/>
          <w:color w:val="000000" w:themeColor="text1"/>
          <w:sz w:val="27"/>
          <w:szCs w:val="27"/>
        </w:rPr>
        <w:t>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10ACB8E0" w14:textId="77777777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69FFBC3" w14:textId="6B6D1C3C" w:rsidR="007D3D79" w:rsidRPr="00232149" w:rsidRDefault="007D3D79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In short, the survey shows older, white voters outpaced younger and more diverse populations at the ballot box.</w:t>
      </w:r>
    </w:p>
    <w:p w14:paraId="2B0B5FC7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DB3EEA4" w14:textId="23C5D6DB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Because of high margins of error for the state-level results from this survey, those findings for Minnesota could be slightly higher or lower than what was reported.</w:t>
      </w:r>
      <w:r w:rsidR="0092630B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Unfortunately, this survey is among the only public data sources to shed light on voter demographics.</w:t>
      </w:r>
    </w:p>
    <w:p w14:paraId="5D77870F" w14:textId="77777777" w:rsidR="0092630B" w:rsidRPr="00232149" w:rsidRDefault="0092630B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086EF551" w14:textId="3DC3394E" w:rsidR="0092630B" w:rsidRPr="00232149" w:rsidRDefault="0092630B" w:rsidP="0092630B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It also makes year-to-year comparisons a dicey proposition, t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hough given the margins of </w:t>
      </w:r>
      <w:proofErr w:type="gramStart"/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>error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,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>the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2012 and 2016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trends were fairly similar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.</w:t>
      </w:r>
    </w:p>
    <w:p w14:paraId="2C32348D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1D16DB9E" w14:textId="69C0F480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Minnesota is about 75 percent white with a median age of 37, </w:t>
      </w:r>
      <w:r w:rsidR="0092630B" w:rsidRPr="00232149">
        <w:rPr>
          <w:rFonts w:ascii="Times" w:hAnsi="Times" w:cs="Times New Roman"/>
          <w:color w:val="000000" w:themeColor="text1"/>
          <w:sz w:val="27"/>
          <w:szCs w:val="27"/>
        </w:rPr>
        <w:t>so youth and non-white voters make up a minority of the electorate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. Though every vote especially counted this past year, and Sec. Hillary Clinton (D) barely won historically blue Minnesota by about two points.</w:t>
      </w:r>
    </w:p>
    <w:p w14:paraId="10F40070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7BC17976" w14:textId="02FE1948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And with 2018 midterms on the horizon, a</w:t>
      </w:r>
      <w:r w:rsidR="005D658A" w:rsidRPr="00232149">
        <w:rPr>
          <w:rFonts w:ascii="Times" w:hAnsi="Times" w:cs="Times New Roman"/>
          <w:color w:val="000000" w:themeColor="text1"/>
          <w:sz w:val="27"/>
          <w:szCs w:val="27"/>
        </w:rPr>
        <w:t>long with local and off-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year races yet to come in 2017, it’s worth noting Minnesota’s midterm election turnout has dro</w:t>
      </w:r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pped about 14 points since 2002, suggesting the voting rates among </w:t>
      </w:r>
      <w:proofErr w:type="spellStart"/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>millennials</w:t>
      </w:r>
      <w:proofErr w:type="spellEnd"/>
      <w:r w:rsidR="0023214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and minorities could be even lower next year.</w:t>
      </w:r>
    </w:p>
    <w:p w14:paraId="485DAD96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4CD927F0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>&lt;</w:t>
      </w:r>
      <w:proofErr w:type="gram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div</w:t>
      </w:r>
      <w:proofErr w:type="gram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class="embed"&gt;&lt;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 src="http://elections-dev.startribune.com/2016elections/20170607-voter_demographics/builds/development/?chart=midterms" border="0" 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frameborder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="0" scrolling="no" width="100%" height="400"&gt;&lt;/</w:t>
      </w:r>
      <w:proofErr w:type="spellStart"/>
      <w:r w:rsidRPr="00232149">
        <w:rPr>
          <w:rFonts w:ascii="Times" w:hAnsi="Times" w:cs="Times New Roman"/>
          <w:color w:val="000000" w:themeColor="text1"/>
          <w:sz w:val="27"/>
          <w:szCs w:val="27"/>
        </w:rPr>
        <w:t>iframe</w:t>
      </w:r>
      <w:proofErr w:type="spellEnd"/>
      <w:r w:rsidRPr="00232149">
        <w:rPr>
          <w:rFonts w:ascii="Times" w:hAnsi="Times" w:cs="Times New Roman"/>
          <w:color w:val="000000" w:themeColor="text1"/>
          <w:sz w:val="27"/>
          <w:szCs w:val="27"/>
        </w:rPr>
        <w:t>&gt;&lt;/div&gt;</w:t>
      </w:r>
    </w:p>
    <w:p w14:paraId="41DDF0DD" w14:textId="77777777" w:rsidR="00825B37" w:rsidRPr="00232149" w:rsidRDefault="00825B37" w:rsidP="00825B37">
      <w:pPr>
        <w:rPr>
          <w:rFonts w:ascii="Times" w:hAnsi="Times" w:cs="Times New Roman"/>
          <w:color w:val="000000" w:themeColor="text1"/>
          <w:sz w:val="27"/>
          <w:szCs w:val="27"/>
        </w:rPr>
      </w:pPr>
    </w:p>
    <w:p w14:paraId="5B1E74E3" w14:textId="38F6B3E1" w:rsidR="0077466B" w:rsidRPr="00232149" w:rsidRDefault="00825B37" w:rsidP="00825B37">
      <w:pPr>
        <w:rPr>
          <w:color w:val="000000" w:themeColor="text1"/>
        </w:rPr>
      </w:pPr>
      <w:r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Whether the youth and minority votes </w:t>
      </w:r>
      <w:r w:rsidR="007D3D79" w:rsidRPr="00232149">
        <w:rPr>
          <w:rFonts w:ascii="Times" w:hAnsi="Times" w:cs="Times New Roman"/>
          <w:color w:val="000000" w:themeColor="text1"/>
          <w:sz w:val="27"/>
          <w:szCs w:val="27"/>
        </w:rPr>
        <w:t xml:space="preserve">can close the gap </w:t>
      </w:r>
      <w:r w:rsidRPr="00232149">
        <w:rPr>
          <w:rFonts w:ascii="Times" w:hAnsi="Times" w:cs="Times New Roman"/>
          <w:color w:val="000000" w:themeColor="text1"/>
          <w:sz w:val="27"/>
          <w:szCs w:val="27"/>
        </w:rPr>
        <w:t>in 2018, 2020 and beyond is uncertain, but the picture of what happened this past November gets a bit clearer as more data emerges.</w:t>
      </w:r>
    </w:p>
    <w:sectPr w:rsidR="0077466B" w:rsidRPr="00232149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01ABC" w14:textId="77777777" w:rsidR="00A801A2" w:rsidRDefault="00A801A2" w:rsidP="00EE0DD7">
      <w:r>
        <w:separator/>
      </w:r>
    </w:p>
  </w:endnote>
  <w:endnote w:type="continuationSeparator" w:id="0">
    <w:p w14:paraId="54EAC147" w14:textId="77777777" w:rsidR="00A801A2" w:rsidRDefault="00A801A2" w:rsidP="00EE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CDCD8" w14:textId="77777777" w:rsidR="00A801A2" w:rsidRDefault="00A801A2" w:rsidP="00EE0DD7">
      <w:r>
        <w:separator/>
      </w:r>
    </w:p>
  </w:footnote>
  <w:footnote w:type="continuationSeparator" w:id="0">
    <w:p w14:paraId="07D636EB" w14:textId="77777777" w:rsidR="00A801A2" w:rsidRDefault="00A801A2" w:rsidP="00EE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920F5"/>
    <w:multiLevelType w:val="hybridMultilevel"/>
    <w:tmpl w:val="262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50200"/>
    <w:rsid w:val="00056D52"/>
    <w:rsid w:val="00081137"/>
    <w:rsid w:val="00083F61"/>
    <w:rsid w:val="00095D18"/>
    <w:rsid w:val="000A6313"/>
    <w:rsid w:val="000B0FEF"/>
    <w:rsid w:val="000B39D9"/>
    <w:rsid w:val="000C6561"/>
    <w:rsid w:val="000C68EB"/>
    <w:rsid w:val="000D68DF"/>
    <w:rsid w:val="000E069B"/>
    <w:rsid w:val="000E12C4"/>
    <w:rsid w:val="00102063"/>
    <w:rsid w:val="001172BE"/>
    <w:rsid w:val="00121A3E"/>
    <w:rsid w:val="001421D1"/>
    <w:rsid w:val="00160BF1"/>
    <w:rsid w:val="00172D70"/>
    <w:rsid w:val="00193831"/>
    <w:rsid w:val="001A48D2"/>
    <w:rsid w:val="001D0404"/>
    <w:rsid w:val="001E3516"/>
    <w:rsid w:val="002101FA"/>
    <w:rsid w:val="00232149"/>
    <w:rsid w:val="00235C22"/>
    <w:rsid w:val="0027599E"/>
    <w:rsid w:val="002B500F"/>
    <w:rsid w:val="002E3591"/>
    <w:rsid w:val="00301690"/>
    <w:rsid w:val="0033234C"/>
    <w:rsid w:val="00337B0D"/>
    <w:rsid w:val="00352692"/>
    <w:rsid w:val="00364C18"/>
    <w:rsid w:val="00371557"/>
    <w:rsid w:val="00394407"/>
    <w:rsid w:val="003A337C"/>
    <w:rsid w:val="003A473B"/>
    <w:rsid w:val="003A72DB"/>
    <w:rsid w:val="003C5D23"/>
    <w:rsid w:val="003D51D2"/>
    <w:rsid w:val="00416A31"/>
    <w:rsid w:val="004335F8"/>
    <w:rsid w:val="00443455"/>
    <w:rsid w:val="004741B4"/>
    <w:rsid w:val="00482F07"/>
    <w:rsid w:val="00483DB4"/>
    <w:rsid w:val="0049772A"/>
    <w:rsid w:val="004A649A"/>
    <w:rsid w:val="004C09EF"/>
    <w:rsid w:val="004D0B42"/>
    <w:rsid w:val="004D6321"/>
    <w:rsid w:val="004E3592"/>
    <w:rsid w:val="004E37F5"/>
    <w:rsid w:val="004F6BDE"/>
    <w:rsid w:val="0052170E"/>
    <w:rsid w:val="005263D8"/>
    <w:rsid w:val="00536339"/>
    <w:rsid w:val="0056201F"/>
    <w:rsid w:val="005A2B5B"/>
    <w:rsid w:val="005A3D6B"/>
    <w:rsid w:val="005B66B7"/>
    <w:rsid w:val="005C5356"/>
    <w:rsid w:val="005D658A"/>
    <w:rsid w:val="005D7B20"/>
    <w:rsid w:val="005E43C0"/>
    <w:rsid w:val="005F7799"/>
    <w:rsid w:val="006101E1"/>
    <w:rsid w:val="006142A3"/>
    <w:rsid w:val="006346AC"/>
    <w:rsid w:val="0066188C"/>
    <w:rsid w:val="006672D4"/>
    <w:rsid w:val="00683DDF"/>
    <w:rsid w:val="006B4FC0"/>
    <w:rsid w:val="006B68D9"/>
    <w:rsid w:val="006E1599"/>
    <w:rsid w:val="006E5E87"/>
    <w:rsid w:val="006F6718"/>
    <w:rsid w:val="007015C5"/>
    <w:rsid w:val="00721E97"/>
    <w:rsid w:val="007309A8"/>
    <w:rsid w:val="007329FD"/>
    <w:rsid w:val="0077466B"/>
    <w:rsid w:val="00791D88"/>
    <w:rsid w:val="007A68FB"/>
    <w:rsid w:val="007B3812"/>
    <w:rsid w:val="007C12EC"/>
    <w:rsid w:val="007C2E40"/>
    <w:rsid w:val="007C4B6D"/>
    <w:rsid w:val="007C5BF3"/>
    <w:rsid w:val="007D1B05"/>
    <w:rsid w:val="007D3829"/>
    <w:rsid w:val="007D3D79"/>
    <w:rsid w:val="007D441F"/>
    <w:rsid w:val="007E60AF"/>
    <w:rsid w:val="007F0615"/>
    <w:rsid w:val="00811424"/>
    <w:rsid w:val="0082019A"/>
    <w:rsid w:val="00825B37"/>
    <w:rsid w:val="0086040E"/>
    <w:rsid w:val="00884A66"/>
    <w:rsid w:val="00892C0A"/>
    <w:rsid w:val="008C2396"/>
    <w:rsid w:val="008F6DEC"/>
    <w:rsid w:val="009100A3"/>
    <w:rsid w:val="0091347E"/>
    <w:rsid w:val="0092630B"/>
    <w:rsid w:val="009278B6"/>
    <w:rsid w:val="0094596E"/>
    <w:rsid w:val="00952FCD"/>
    <w:rsid w:val="00987564"/>
    <w:rsid w:val="009A334B"/>
    <w:rsid w:val="009E276D"/>
    <w:rsid w:val="00A32B78"/>
    <w:rsid w:val="00A72A9C"/>
    <w:rsid w:val="00A801A2"/>
    <w:rsid w:val="00A83A6D"/>
    <w:rsid w:val="00A971A8"/>
    <w:rsid w:val="00A9738E"/>
    <w:rsid w:val="00AB7268"/>
    <w:rsid w:val="00AE79A1"/>
    <w:rsid w:val="00AF2B38"/>
    <w:rsid w:val="00AF743F"/>
    <w:rsid w:val="00B0155E"/>
    <w:rsid w:val="00B15F83"/>
    <w:rsid w:val="00B4480E"/>
    <w:rsid w:val="00B51200"/>
    <w:rsid w:val="00B71D74"/>
    <w:rsid w:val="00B80563"/>
    <w:rsid w:val="00B80A07"/>
    <w:rsid w:val="00B823F3"/>
    <w:rsid w:val="00B82F7C"/>
    <w:rsid w:val="00B83902"/>
    <w:rsid w:val="00B84D32"/>
    <w:rsid w:val="00BB6A4C"/>
    <w:rsid w:val="00BC500E"/>
    <w:rsid w:val="00BC5E14"/>
    <w:rsid w:val="00C50A88"/>
    <w:rsid w:val="00C75A69"/>
    <w:rsid w:val="00C87BF9"/>
    <w:rsid w:val="00CB6AA2"/>
    <w:rsid w:val="00CC1106"/>
    <w:rsid w:val="00CD588A"/>
    <w:rsid w:val="00CF1C8E"/>
    <w:rsid w:val="00D06A34"/>
    <w:rsid w:val="00D35310"/>
    <w:rsid w:val="00D61285"/>
    <w:rsid w:val="00D73897"/>
    <w:rsid w:val="00D91A9D"/>
    <w:rsid w:val="00DA4DEC"/>
    <w:rsid w:val="00DD1132"/>
    <w:rsid w:val="00DF4B10"/>
    <w:rsid w:val="00E203CE"/>
    <w:rsid w:val="00E33086"/>
    <w:rsid w:val="00E4493C"/>
    <w:rsid w:val="00E54CC1"/>
    <w:rsid w:val="00E65DDE"/>
    <w:rsid w:val="00E75046"/>
    <w:rsid w:val="00E76B74"/>
    <w:rsid w:val="00E866C6"/>
    <w:rsid w:val="00EB14D5"/>
    <w:rsid w:val="00EE0DD7"/>
    <w:rsid w:val="00EF4671"/>
    <w:rsid w:val="00EF4CD9"/>
    <w:rsid w:val="00F177B0"/>
    <w:rsid w:val="00F2380F"/>
    <w:rsid w:val="00F30249"/>
    <w:rsid w:val="00F43030"/>
    <w:rsid w:val="00F7160C"/>
    <w:rsid w:val="00FA73C8"/>
    <w:rsid w:val="00FB1B89"/>
    <w:rsid w:val="00FE6220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D7"/>
  </w:style>
  <w:style w:type="paragraph" w:styleId="Footer">
    <w:name w:val="footer"/>
    <w:basedOn w:val="Normal"/>
    <w:link w:val="Foot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D7"/>
  </w:style>
  <w:style w:type="character" w:styleId="Hyperlink">
    <w:name w:val="Hyperlink"/>
    <w:basedOn w:val="DefaultParagraphFont"/>
    <w:uiPriority w:val="99"/>
    <w:unhideWhenUsed/>
    <w:rsid w:val="00B71D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50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75046"/>
  </w:style>
  <w:style w:type="character" w:styleId="FollowedHyperlink">
    <w:name w:val="FollowedHyperlink"/>
    <w:basedOn w:val="DefaultParagraphFont"/>
    <w:uiPriority w:val="99"/>
    <w:semiHidden/>
    <w:unhideWhenUsed/>
    <w:rsid w:val="00825B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D7"/>
  </w:style>
  <w:style w:type="paragraph" w:styleId="Footer">
    <w:name w:val="footer"/>
    <w:basedOn w:val="Normal"/>
    <w:link w:val="Foot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D7"/>
  </w:style>
  <w:style w:type="character" w:styleId="Hyperlink">
    <w:name w:val="Hyperlink"/>
    <w:basedOn w:val="DefaultParagraphFont"/>
    <w:uiPriority w:val="99"/>
    <w:unhideWhenUsed/>
    <w:rsid w:val="00B71D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50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75046"/>
  </w:style>
  <w:style w:type="character" w:styleId="FollowedHyperlink">
    <w:name w:val="FollowedHyperlink"/>
    <w:basedOn w:val="DefaultParagraphFont"/>
    <w:uiPriority w:val="99"/>
    <w:semiHidden/>
    <w:unhideWhenUsed/>
    <w:rsid w:val="00825B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577</Words>
  <Characters>3290</Characters>
  <Application>Microsoft Macintosh Word</Application>
  <DocSecurity>0</DocSecurity>
  <Lines>27</Lines>
  <Paragraphs>7</Paragraphs>
  <ScaleCrop>false</ScaleCrop>
  <Company>StarTribune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156</cp:revision>
  <dcterms:created xsi:type="dcterms:W3CDTF">2017-03-07T19:26:00Z</dcterms:created>
  <dcterms:modified xsi:type="dcterms:W3CDTF">2017-06-07T18:50:00Z</dcterms:modified>
</cp:coreProperties>
</file>